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61" w:rsidRPr="00461361" w:rsidRDefault="00461361" w:rsidP="00461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61">
        <w:rPr>
          <w:rFonts w:ascii="Times New Roman" w:hAnsi="Times New Roman"/>
          <w:sz w:val="24"/>
          <w:szCs w:val="24"/>
        </w:rPr>
        <w:t xml:space="preserve">Na temelju članka 35. Zakona o lokalnoj i područnoj (regionalnoj) samoupravi («Narodne novine», broj 33/01, 60/01-vjerodostojno tumačenje, 129/05, 109/07, 125/08, 36/09, 150/11, 144/12, 19/13, 137/15, 123/17-pročišćeni tekst) i članaka 15. i 18. Zakona o upravljanju državnom imovinom (»Narodne novine«, broj 52/18) te članka 30. Statuta Općine </w:t>
      </w:r>
      <w:r>
        <w:rPr>
          <w:rFonts w:ascii="Times New Roman" w:hAnsi="Times New Roman"/>
          <w:sz w:val="24"/>
          <w:szCs w:val="24"/>
        </w:rPr>
        <w:t>Brestovac</w:t>
      </w:r>
      <w:r w:rsidRPr="00461361">
        <w:rPr>
          <w:rFonts w:ascii="Times New Roman" w:hAnsi="Times New Roman"/>
          <w:sz w:val="24"/>
          <w:szCs w:val="24"/>
        </w:rPr>
        <w:t xml:space="preserve"> (˝Službene glasnik Općine Brestovac˝ broj 2/2018 i 3/2020), Općinsko vijeće Općine Brestovac na </w:t>
      </w:r>
      <w:r w:rsidR="00ED636A">
        <w:rPr>
          <w:rFonts w:ascii="Times New Roman" w:hAnsi="Times New Roman"/>
          <w:sz w:val="24"/>
          <w:szCs w:val="24"/>
        </w:rPr>
        <w:t>29.</w:t>
      </w:r>
      <w:r w:rsidRPr="00461361">
        <w:rPr>
          <w:rFonts w:ascii="Times New Roman" w:hAnsi="Times New Roman"/>
          <w:sz w:val="24"/>
          <w:szCs w:val="24"/>
        </w:rPr>
        <w:t xml:space="preserve"> sjednici održanoj </w:t>
      </w:r>
      <w:r w:rsidR="00ED636A">
        <w:rPr>
          <w:rFonts w:ascii="Times New Roman" w:hAnsi="Times New Roman"/>
          <w:sz w:val="24"/>
          <w:szCs w:val="24"/>
        </w:rPr>
        <w:t>27.11.</w:t>
      </w:r>
      <w:r w:rsidRPr="00461361">
        <w:rPr>
          <w:rFonts w:ascii="Times New Roman" w:hAnsi="Times New Roman"/>
          <w:sz w:val="24"/>
          <w:szCs w:val="24"/>
        </w:rPr>
        <w:t>2020. godine, donosi</w:t>
      </w:r>
    </w:p>
    <w:p w:rsidR="00461361" w:rsidRPr="00461361" w:rsidRDefault="00461361" w:rsidP="00461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61361" w:rsidRPr="00461361" w:rsidRDefault="00461361" w:rsidP="00461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61361">
        <w:rPr>
          <w:rFonts w:ascii="Times New Roman" w:hAnsi="Times New Roman"/>
          <w:b/>
          <w:sz w:val="24"/>
          <w:szCs w:val="24"/>
        </w:rPr>
        <w:t>O D L U K U</w:t>
      </w:r>
    </w:p>
    <w:p w:rsidR="00461361" w:rsidRPr="00461361" w:rsidRDefault="00461361" w:rsidP="00461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361">
        <w:rPr>
          <w:rFonts w:ascii="Times New Roman" w:hAnsi="Times New Roman"/>
          <w:b/>
          <w:sz w:val="24"/>
          <w:szCs w:val="24"/>
        </w:rPr>
        <w:t xml:space="preserve">o usvajanju strategije </w:t>
      </w:r>
      <w:bookmarkStart w:id="0" w:name="_Toc462299798"/>
      <w:r w:rsidRPr="00461361">
        <w:rPr>
          <w:rFonts w:ascii="Times New Roman" w:hAnsi="Times New Roman"/>
          <w:b/>
          <w:sz w:val="24"/>
          <w:szCs w:val="24"/>
        </w:rPr>
        <w:t>upravljanja imovinom</w:t>
      </w:r>
      <w:bookmarkEnd w:id="0"/>
    </w:p>
    <w:p w:rsidR="00461361" w:rsidRPr="00461361" w:rsidRDefault="00461361" w:rsidP="00461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361">
        <w:rPr>
          <w:rFonts w:ascii="Times New Roman" w:hAnsi="Times New Roman"/>
          <w:b/>
          <w:sz w:val="24"/>
          <w:szCs w:val="24"/>
        </w:rPr>
        <w:t xml:space="preserve">Općine </w:t>
      </w:r>
      <w:r>
        <w:rPr>
          <w:rFonts w:ascii="Times New Roman" w:hAnsi="Times New Roman"/>
          <w:b/>
          <w:sz w:val="24"/>
          <w:szCs w:val="24"/>
        </w:rPr>
        <w:t>Brestovac</w:t>
      </w:r>
    </w:p>
    <w:p w:rsidR="00461361" w:rsidRPr="00461361" w:rsidRDefault="00461361" w:rsidP="00461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462299800"/>
      <w:r w:rsidRPr="00461361">
        <w:rPr>
          <w:rFonts w:ascii="Times New Roman" w:hAnsi="Times New Roman"/>
          <w:b/>
          <w:sz w:val="24"/>
          <w:szCs w:val="24"/>
        </w:rPr>
        <w:t>za razdoblje od 20</w:t>
      </w:r>
      <w:r>
        <w:rPr>
          <w:rFonts w:ascii="Times New Roman" w:hAnsi="Times New Roman"/>
          <w:b/>
          <w:sz w:val="24"/>
          <w:szCs w:val="24"/>
        </w:rPr>
        <w:t>21</w:t>
      </w:r>
      <w:r w:rsidRPr="00461361">
        <w:rPr>
          <w:rFonts w:ascii="Times New Roman" w:hAnsi="Times New Roman"/>
          <w:b/>
          <w:sz w:val="24"/>
          <w:szCs w:val="24"/>
        </w:rPr>
        <w:t>. do 202</w:t>
      </w:r>
      <w:r>
        <w:rPr>
          <w:rFonts w:ascii="Times New Roman" w:hAnsi="Times New Roman"/>
          <w:b/>
          <w:sz w:val="24"/>
          <w:szCs w:val="24"/>
        </w:rPr>
        <w:t>7</w:t>
      </w:r>
      <w:r w:rsidRPr="00461361">
        <w:rPr>
          <w:rFonts w:ascii="Times New Roman" w:hAnsi="Times New Roman"/>
          <w:b/>
          <w:sz w:val="24"/>
          <w:szCs w:val="24"/>
        </w:rPr>
        <w:t>. godine</w:t>
      </w:r>
      <w:bookmarkEnd w:id="1"/>
    </w:p>
    <w:p w:rsidR="00461361" w:rsidRPr="00461361" w:rsidRDefault="00461361" w:rsidP="00461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361" w:rsidRPr="00461361" w:rsidRDefault="00461361" w:rsidP="00461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361">
        <w:rPr>
          <w:rFonts w:ascii="Times New Roman" w:hAnsi="Times New Roman"/>
          <w:b/>
          <w:sz w:val="24"/>
          <w:szCs w:val="24"/>
        </w:rPr>
        <w:t>I.</w:t>
      </w:r>
    </w:p>
    <w:p w:rsidR="00461361" w:rsidRPr="00461361" w:rsidRDefault="00461361" w:rsidP="00461361">
      <w:pPr>
        <w:pStyle w:val="tb-na16"/>
        <w:spacing w:before="0" w:beforeAutospacing="0" w:after="0" w:afterAutospacing="0"/>
        <w:ind w:firstLine="567"/>
        <w:jc w:val="both"/>
      </w:pPr>
      <w:r w:rsidRPr="00461361">
        <w:t xml:space="preserve">Usvaja se Strategija upravljanja imovinom Općine </w:t>
      </w:r>
      <w:r>
        <w:t>Brestovac</w:t>
      </w:r>
      <w:r w:rsidRPr="00461361">
        <w:t xml:space="preserve"> za razdoblje od 20</w:t>
      </w:r>
      <w:r>
        <w:t>21</w:t>
      </w:r>
      <w:r w:rsidRPr="00461361">
        <w:t>. do 202</w:t>
      </w:r>
      <w:r>
        <w:t>7</w:t>
      </w:r>
      <w:r w:rsidRPr="00461361">
        <w:t>.</w:t>
      </w:r>
      <w:r>
        <w:t>godine</w:t>
      </w:r>
      <w:r w:rsidRPr="00461361">
        <w:t xml:space="preserve"> (dalje u tekstu: Strategija) u skladu sa člancima 15. i 18. Zakona o upravljanju državnom imovinom (»Narodne novine«, broj 52/18) donesena za razdoblje od sedam godina u kojoj su određeni dugoročni ciljevi i smjernice upravljanja imovinom, uzimajući u obzir gospodarske i razvojne interese Općine </w:t>
      </w:r>
      <w:r>
        <w:t>Brestovac</w:t>
      </w:r>
      <w:r w:rsidRPr="00461361">
        <w:t xml:space="preserve"> i Republike Hrvatske.</w:t>
      </w:r>
      <w:r w:rsidRPr="00461361">
        <w:rPr>
          <w:color w:val="000000"/>
          <w:lang w:eastAsia="sl-SI"/>
        </w:rPr>
        <w:t xml:space="preserve"> </w:t>
      </w:r>
    </w:p>
    <w:p w:rsidR="00461361" w:rsidRPr="00461361" w:rsidRDefault="00461361" w:rsidP="00461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361">
        <w:rPr>
          <w:rFonts w:ascii="Times New Roman" w:hAnsi="Times New Roman"/>
          <w:b/>
          <w:sz w:val="24"/>
          <w:szCs w:val="24"/>
        </w:rPr>
        <w:t>II.</w:t>
      </w:r>
    </w:p>
    <w:p w:rsidR="00461361" w:rsidRPr="00461361" w:rsidRDefault="00461361" w:rsidP="00461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61">
        <w:rPr>
          <w:rFonts w:ascii="Times New Roman" w:hAnsi="Times New Roman"/>
          <w:sz w:val="24"/>
          <w:szCs w:val="24"/>
        </w:rPr>
        <w:t>Strategija iz članka 1. ove Odluke čini sastavni dio ove Odluke.</w:t>
      </w:r>
    </w:p>
    <w:p w:rsidR="00461361" w:rsidRPr="00461361" w:rsidRDefault="00461361" w:rsidP="00461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361" w:rsidRPr="00461361" w:rsidRDefault="00461361" w:rsidP="00461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361">
        <w:rPr>
          <w:rFonts w:ascii="Times New Roman" w:hAnsi="Times New Roman"/>
          <w:b/>
          <w:sz w:val="24"/>
          <w:szCs w:val="24"/>
        </w:rPr>
        <w:t>III.</w:t>
      </w:r>
    </w:p>
    <w:p w:rsidR="00461361" w:rsidRPr="00461361" w:rsidRDefault="00461361" w:rsidP="004613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1361">
        <w:rPr>
          <w:rFonts w:ascii="Times New Roman" w:hAnsi="Times New Roman"/>
          <w:sz w:val="24"/>
          <w:szCs w:val="24"/>
        </w:rPr>
        <w:t xml:space="preserve">Strategija se objavljuje na službenim Internetskim stranicama Općine </w:t>
      </w:r>
      <w:r>
        <w:rPr>
          <w:rFonts w:ascii="Times New Roman" w:hAnsi="Times New Roman"/>
          <w:sz w:val="24"/>
          <w:szCs w:val="24"/>
        </w:rPr>
        <w:t>Brestovac</w:t>
      </w:r>
      <w:r w:rsidRPr="00461361">
        <w:rPr>
          <w:rFonts w:ascii="Times New Roman" w:hAnsi="Times New Roman"/>
          <w:sz w:val="24"/>
          <w:szCs w:val="24"/>
        </w:rPr>
        <w:t xml:space="preserve"> u skladu sa čl. 10. st. 1. </w:t>
      </w:r>
      <w:proofErr w:type="spellStart"/>
      <w:r w:rsidRPr="00461361">
        <w:rPr>
          <w:rFonts w:ascii="Times New Roman" w:hAnsi="Times New Roman"/>
          <w:sz w:val="24"/>
          <w:szCs w:val="24"/>
        </w:rPr>
        <w:t>toč</w:t>
      </w:r>
      <w:proofErr w:type="spellEnd"/>
      <w:r w:rsidRPr="00461361">
        <w:rPr>
          <w:rFonts w:ascii="Times New Roman" w:hAnsi="Times New Roman"/>
          <w:sz w:val="24"/>
          <w:szCs w:val="24"/>
        </w:rPr>
        <w:t xml:space="preserve">. 4. </w:t>
      </w:r>
      <w:r w:rsidRPr="00461361">
        <w:rPr>
          <w:rFonts w:ascii="Times New Roman" w:hAnsi="Times New Roman"/>
          <w:color w:val="000000"/>
          <w:sz w:val="24"/>
          <w:szCs w:val="24"/>
        </w:rPr>
        <w:t>Zakona o pravu na pristup informacijama (»Narodne novine«, broj 25/13, 85/15).</w:t>
      </w:r>
    </w:p>
    <w:p w:rsidR="00461361" w:rsidRPr="00461361" w:rsidRDefault="00461361" w:rsidP="00461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361" w:rsidRPr="00461361" w:rsidRDefault="00461361" w:rsidP="00461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361">
        <w:rPr>
          <w:rFonts w:ascii="Times New Roman" w:hAnsi="Times New Roman"/>
          <w:b/>
          <w:sz w:val="24"/>
          <w:szCs w:val="24"/>
        </w:rPr>
        <w:t>IV.</w:t>
      </w:r>
    </w:p>
    <w:p w:rsidR="00461361" w:rsidRPr="00461361" w:rsidRDefault="00461361" w:rsidP="004613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1361">
        <w:rPr>
          <w:rFonts w:ascii="Times New Roman" w:hAnsi="Times New Roman"/>
          <w:color w:val="000000"/>
          <w:sz w:val="24"/>
          <w:szCs w:val="24"/>
        </w:rPr>
        <w:t xml:space="preserve">Ova Odluka stupa na snagu osmog dana od dana objave u Službenom glasniku </w:t>
      </w:r>
      <w:r>
        <w:rPr>
          <w:rFonts w:ascii="Times New Roman" w:hAnsi="Times New Roman"/>
          <w:color w:val="000000"/>
          <w:sz w:val="24"/>
          <w:szCs w:val="24"/>
        </w:rPr>
        <w:t>Općine Brestovac</w:t>
      </w:r>
      <w:r w:rsidRPr="00461361">
        <w:rPr>
          <w:rFonts w:ascii="Times New Roman" w:hAnsi="Times New Roman"/>
          <w:color w:val="000000"/>
          <w:sz w:val="24"/>
          <w:szCs w:val="24"/>
        </w:rPr>
        <w:t>.</w:t>
      </w:r>
    </w:p>
    <w:p w:rsidR="00461361" w:rsidRPr="00461361" w:rsidRDefault="00461361" w:rsidP="00461361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1361">
        <w:rPr>
          <w:rFonts w:ascii="Times New Roman" w:hAnsi="Times New Roman"/>
          <w:b/>
          <w:bCs/>
          <w:sz w:val="24"/>
          <w:szCs w:val="24"/>
        </w:rPr>
        <w:t xml:space="preserve">OPĆINSKO VIJEĆE OPĆINE </w:t>
      </w:r>
      <w:r>
        <w:rPr>
          <w:rFonts w:ascii="Times New Roman" w:hAnsi="Times New Roman"/>
          <w:b/>
          <w:bCs/>
          <w:sz w:val="24"/>
          <w:szCs w:val="24"/>
        </w:rPr>
        <w:t>BRESTOVAC</w:t>
      </w:r>
    </w:p>
    <w:p w:rsidR="00461361" w:rsidRPr="00461361" w:rsidRDefault="00461361" w:rsidP="004613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1" w:rsidRPr="00461361" w:rsidRDefault="00461361" w:rsidP="004613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1" w:rsidRPr="00461361" w:rsidRDefault="00461361" w:rsidP="0046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1361">
        <w:rPr>
          <w:rFonts w:ascii="Times New Roman" w:hAnsi="Times New Roman"/>
          <w:sz w:val="24"/>
          <w:szCs w:val="24"/>
        </w:rPr>
        <w:t>KLASA:</w:t>
      </w:r>
      <w:r w:rsidR="00ED636A">
        <w:rPr>
          <w:rFonts w:ascii="Times New Roman" w:hAnsi="Times New Roman"/>
          <w:sz w:val="24"/>
          <w:szCs w:val="24"/>
        </w:rPr>
        <w:t>940-01/20-01/03</w:t>
      </w:r>
    </w:p>
    <w:p w:rsidR="00461361" w:rsidRPr="00461361" w:rsidRDefault="00461361" w:rsidP="0046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1361">
        <w:rPr>
          <w:rFonts w:ascii="Times New Roman" w:hAnsi="Times New Roman"/>
          <w:sz w:val="24"/>
          <w:szCs w:val="24"/>
        </w:rPr>
        <w:t>URBROJ:2177-02/01-20-1</w:t>
      </w:r>
    </w:p>
    <w:p w:rsidR="00461361" w:rsidRPr="00461361" w:rsidRDefault="00461361" w:rsidP="0046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1361">
        <w:rPr>
          <w:rFonts w:ascii="Times New Roman" w:hAnsi="Times New Roman"/>
          <w:sz w:val="24"/>
          <w:szCs w:val="24"/>
        </w:rPr>
        <w:t>Brestovac,</w:t>
      </w:r>
      <w:r w:rsidR="00ED636A">
        <w:rPr>
          <w:rFonts w:ascii="Times New Roman" w:hAnsi="Times New Roman"/>
          <w:sz w:val="24"/>
          <w:szCs w:val="24"/>
        </w:rPr>
        <w:t>27.11.</w:t>
      </w:r>
      <w:bookmarkStart w:id="2" w:name="_GoBack"/>
      <w:bookmarkEnd w:id="2"/>
      <w:r w:rsidRPr="00461361">
        <w:rPr>
          <w:rFonts w:ascii="Times New Roman" w:hAnsi="Times New Roman"/>
          <w:sz w:val="24"/>
          <w:szCs w:val="24"/>
        </w:rPr>
        <w:t>2020.g.</w:t>
      </w:r>
    </w:p>
    <w:p w:rsidR="00461361" w:rsidRPr="00461361" w:rsidRDefault="00461361" w:rsidP="00461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sl-SI"/>
        </w:rPr>
      </w:pPr>
      <w:r w:rsidRPr="00461361">
        <w:rPr>
          <w:rFonts w:ascii="Times New Roman" w:hAnsi="Times New Roman"/>
          <w:sz w:val="24"/>
          <w:szCs w:val="20"/>
        </w:rPr>
        <w:t xml:space="preserve">                                             PREDSJEDNIK OPĆINSKOG VIJEĆA</w:t>
      </w:r>
    </w:p>
    <w:p w:rsidR="00461361" w:rsidRPr="00461361" w:rsidRDefault="00461361" w:rsidP="00461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sl-SI"/>
        </w:rPr>
      </w:pPr>
    </w:p>
    <w:p w:rsidR="00461361" w:rsidRPr="00461361" w:rsidRDefault="00461361" w:rsidP="0046136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sl-SI"/>
        </w:rPr>
      </w:pPr>
      <w:r w:rsidRPr="00461361">
        <w:rPr>
          <w:rFonts w:ascii="Times New Roman" w:hAnsi="Times New Roman"/>
          <w:sz w:val="24"/>
          <w:szCs w:val="20"/>
          <w:lang w:eastAsia="sl-SI"/>
        </w:rPr>
        <w:t xml:space="preserve">                                                                          Tomo Vrhovac</w:t>
      </w:r>
    </w:p>
    <w:p w:rsidR="007C5E85" w:rsidRPr="00461361" w:rsidRDefault="007C5E85">
      <w:pPr>
        <w:rPr>
          <w:rFonts w:ascii="Times New Roman" w:hAnsi="Times New Roman"/>
          <w:sz w:val="24"/>
          <w:szCs w:val="24"/>
        </w:rPr>
      </w:pPr>
    </w:p>
    <w:sectPr w:rsidR="007C5E85" w:rsidRPr="0046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61"/>
    <w:rsid w:val="00461361"/>
    <w:rsid w:val="007C5E85"/>
    <w:rsid w:val="00E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FBB0"/>
  <w15:chartTrackingRefBased/>
  <w15:docId w15:val="{B621EACD-CC5A-4E7D-9C69-A8E9B3D9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6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461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2020-11-12T09:46:00Z</dcterms:created>
  <dcterms:modified xsi:type="dcterms:W3CDTF">2020-11-30T09:40:00Z</dcterms:modified>
</cp:coreProperties>
</file>