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8599" w14:textId="77777777"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               </w:t>
      </w:r>
      <w:r w:rsidRPr="00BD218D">
        <w:rPr>
          <w:noProof/>
          <w:sz w:val="24"/>
          <w:szCs w:val="24"/>
          <w:lang w:val="hr-HR" w:eastAsia="hr-HR"/>
        </w:rPr>
        <w:drawing>
          <wp:inline distT="0" distB="0" distL="0" distR="0" wp14:anchorId="5FE418E6" wp14:editId="4C9C11A3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F967" w14:textId="77777777"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CBAE72" w14:textId="77777777" w:rsidR="00A43BC8" w:rsidRPr="00BD218D" w:rsidRDefault="00A43BC8" w:rsidP="00A43BC8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</w:t>
      </w:r>
      <w:r w:rsidR="00BF52A9" w:rsidRPr="00BD218D">
        <w:rPr>
          <w:sz w:val="24"/>
          <w:szCs w:val="24"/>
          <w:lang w:val="de-DE"/>
        </w:rPr>
        <w:t>POŽEŠKO-SLAVONSKA</w:t>
      </w:r>
      <w:r w:rsidRPr="00BD218D">
        <w:rPr>
          <w:sz w:val="24"/>
          <w:szCs w:val="24"/>
          <w:lang w:val="de-DE"/>
        </w:rPr>
        <w:t xml:space="preserve"> ŽUPANIJA </w:t>
      </w:r>
    </w:p>
    <w:p w14:paraId="67F036EF" w14:textId="77777777" w:rsidR="007E4516" w:rsidRPr="00BD218D" w:rsidRDefault="00A43BC8" w:rsidP="00113DB1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OPĆINA </w:t>
      </w:r>
      <w:r w:rsidR="00BF52A9" w:rsidRPr="00BD218D">
        <w:rPr>
          <w:sz w:val="24"/>
          <w:szCs w:val="24"/>
          <w:lang w:val="de-DE"/>
        </w:rPr>
        <w:t>BRESTOVAC</w:t>
      </w:r>
    </w:p>
    <w:p w14:paraId="057861D8" w14:textId="77777777" w:rsidR="00113DB1" w:rsidRPr="00BD218D" w:rsidRDefault="00113DB1" w:rsidP="00113DB1">
      <w:pPr>
        <w:pStyle w:val="Zaglavlje"/>
        <w:rPr>
          <w:sz w:val="24"/>
          <w:szCs w:val="24"/>
          <w:lang w:val="de-DE"/>
        </w:rPr>
      </w:pPr>
    </w:p>
    <w:p w14:paraId="764E47F9" w14:textId="77777777" w:rsidR="00113DB1" w:rsidRPr="00BD218D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2C179D" w14:textId="77777777" w:rsidR="00A43BC8" w:rsidRPr="00BD218D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14:paraId="1A92BB21" w14:textId="77777777" w:rsidR="00D1626A" w:rsidRPr="00BD218D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razdoblje od 01. siječnja do 3</w:t>
      </w:r>
      <w:r w:rsidR="00037F6F" w:rsidRPr="00BD218D">
        <w:rPr>
          <w:rFonts w:ascii="Times New Roman" w:hAnsi="Times New Roman" w:cs="Times New Roman"/>
          <w:b/>
          <w:sz w:val="28"/>
          <w:szCs w:val="28"/>
        </w:rPr>
        <w:t>1. prosinc</w:t>
      </w:r>
      <w:r w:rsidR="00BF52A9" w:rsidRPr="00BD218D">
        <w:rPr>
          <w:rFonts w:ascii="Times New Roman" w:hAnsi="Times New Roman" w:cs="Times New Roman"/>
          <w:b/>
          <w:sz w:val="28"/>
          <w:szCs w:val="28"/>
        </w:rPr>
        <w:t>a</w:t>
      </w:r>
      <w:r w:rsidR="00244B2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BD218D">
        <w:rPr>
          <w:rFonts w:ascii="Times New Roman" w:hAnsi="Times New Roman" w:cs="Times New Roman"/>
          <w:b/>
          <w:sz w:val="28"/>
          <w:szCs w:val="28"/>
        </w:rPr>
        <w:t>. godine</w:t>
      </w:r>
    </w:p>
    <w:p w14:paraId="0A219358" w14:textId="77777777" w:rsidR="00A43BC8" w:rsidRPr="00BD218D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51E4CD8" w14:textId="77777777" w:rsidR="00AC2F44" w:rsidRPr="00BD218D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676C4F3" w14:textId="77777777" w:rsidR="00A43BC8" w:rsidRPr="00BD218D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14:paraId="056E66E3" w14:textId="77777777"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6DC650" w14:textId="77777777" w:rsidR="008F5AA2" w:rsidRPr="00BD218D" w:rsidRDefault="00BF52A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</w:t>
      </w:r>
    </w:p>
    <w:p w14:paraId="495DDF93" w14:textId="77777777"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Požeška 76</w:t>
      </w:r>
    </w:p>
    <w:p w14:paraId="3156F5A0" w14:textId="77777777"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34322 Brestovac</w:t>
      </w:r>
    </w:p>
    <w:p w14:paraId="7019D230" w14:textId="77777777" w:rsidR="00A43BC8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A17E30" w14:textId="77777777"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OIB: 53610608235</w:t>
      </w:r>
    </w:p>
    <w:p w14:paraId="3372CFEE" w14:textId="77777777"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Matični broj: 02580390</w:t>
      </w:r>
    </w:p>
    <w:p w14:paraId="569FA4CB" w14:textId="77777777"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RKP-a: 32490</w:t>
      </w:r>
    </w:p>
    <w:p w14:paraId="4581D697" w14:textId="77777777"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općine: 035</w:t>
      </w:r>
    </w:p>
    <w:p w14:paraId="21122657" w14:textId="77777777"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Razina: 22</w:t>
      </w:r>
      <w:r w:rsidR="00AC2F44" w:rsidRPr="00BD218D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14:paraId="50559605" w14:textId="77777777"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Razdjel: 000</w:t>
      </w:r>
    </w:p>
    <w:p w14:paraId="7E69236A" w14:textId="77777777" w:rsidR="00A43BC8" w:rsidRPr="00BD218D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14:paraId="2280A567" w14:textId="77777777" w:rsidR="008F5AA2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rač</w:t>
      </w:r>
      <w:r w:rsidR="00FA4973" w:rsidRPr="00BD218D">
        <w:rPr>
          <w:rFonts w:ascii="Times New Roman" w:hAnsi="Times New Roman" w:cs="Times New Roman"/>
          <w:sz w:val="24"/>
          <w:szCs w:val="24"/>
        </w:rPr>
        <w:t>una: HR9225000091803500004</w:t>
      </w:r>
    </w:p>
    <w:p w14:paraId="3C5618B1" w14:textId="77777777" w:rsidR="007E4516" w:rsidRPr="00BD218D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FE0196" w14:textId="77777777" w:rsidR="007E4516" w:rsidRPr="00BD218D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48FB5AE" w14:textId="77777777"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14:paraId="3839940D" w14:textId="77777777"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14:paraId="13F18746" w14:textId="77777777"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pri evidentiranju poslovnih promjena primjenjuje modificirano računovodstveno načelo priznavanja prihoda i rashoda te je obveznik proračunskog računovodstva.</w:t>
      </w:r>
    </w:p>
    <w:p w14:paraId="33DF4606" w14:textId="77777777"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nema proračunskih korisnika te su redovni i konsolidirani godišnji izvještaji identični.</w:t>
      </w:r>
    </w:p>
    <w:p w14:paraId="178E137F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408EB545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3DCCF281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7A8021EA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20A21328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04C5B6D5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3003BFEE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1AE6C9EE" w14:textId="77777777"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22DD7958" w14:textId="77777777"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lastRenderedPageBreak/>
        <w:t>Bilješke uz obrazac PR-RAS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14:paraId="2584DC31" w14:textId="77777777"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00189E" w14:textId="77777777" w:rsidR="00674A5B" w:rsidRPr="00BD218D" w:rsidRDefault="00674A5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Prihodi poslovanja: </w:t>
      </w:r>
    </w:p>
    <w:p w14:paraId="1FBD56EB" w14:textId="77777777" w:rsidR="00674A5B" w:rsidRPr="00BD218D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41"/>
        <w:gridCol w:w="1824"/>
        <w:gridCol w:w="1814"/>
      </w:tblGrid>
      <w:tr w:rsidR="00D41E9A" w:rsidRPr="00BD218D" w14:paraId="1E3CA362" w14:textId="77777777" w:rsidTr="006922E0">
        <w:trPr>
          <w:jc w:val="center"/>
        </w:trPr>
        <w:tc>
          <w:tcPr>
            <w:tcW w:w="3641" w:type="dxa"/>
            <w:shd w:val="clear" w:color="auto" w:fill="D9D9D9" w:themeFill="background1" w:themeFillShade="D9"/>
          </w:tcPr>
          <w:p w14:paraId="3DBC300A" w14:textId="77777777"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778BD216" w14:textId="77777777" w:rsidR="00D41E9A" w:rsidRDefault="00BA3D4D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A0789C2" w14:textId="77777777" w:rsidR="00D41E9A" w:rsidRDefault="00BA3D4D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41E9A" w:rsidRPr="00BD218D" w14:paraId="54FC2E31" w14:textId="77777777" w:rsidTr="006922E0">
        <w:trPr>
          <w:jc w:val="center"/>
        </w:trPr>
        <w:tc>
          <w:tcPr>
            <w:tcW w:w="3641" w:type="dxa"/>
          </w:tcPr>
          <w:p w14:paraId="17549A28" w14:textId="77777777"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1824" w:type="dxa"/>
          </w:tcPr>
          <w:p w14:paraId="23AAA2CF" w14:textId="77777777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401.169,52</w:t>
            </w:r>
          </w:p>
        </w:tc>
        <w:tc>
          <w:tcPr>
            <w:tcW w:w="1814" w:type="dxa"/>
          </w:tcPr>
          <w:p w14:paraId="6434B477" w14:textId="0D93597C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  <w:r w:rsidR="004F1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129,34</w:t>
            </w:r>
          </w:p>
        </w:tc>
      </w:tr>
      <w:tr w:rsidR="00D41E9A" w:rsidRPr="00BD218D" w14:paraId="687CA9F8" w14:textId="77777777" w:rsidTr="006922E0">
        <w:trPr>
          <w:jc w:val="center"/>
        </w:trPr>
        <w:tc>
          <w:tcPr>
            <w:tcW w:w="3641" w:type="dxa"/>
          </w:tcPr>
          <w:p w14:paraId="6984FC65" w14:textId="77777777"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1824" w:type="dxa"/>
          </w:tcPr>
          <w:p w14:paraId="2DD38C6E" w14:textId="77777777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716.888,72</w:t>
            </w:r>
          </w:p>
        </w:tc>
        <w:tc>
          <w:tcPr>
            <w:tcW w:w="1814" w:type="dxa"/>
          </w:tcPr>
          <w:p w14:paraId="27BF145B" w14:textId="61A48AF8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1.</w:t>
            </w:r>
            <w:r w:rsidR="001352FB" w:rsidRPr="00FA7BEC">
              <w:rPr>
                <w:rFonts w:ascii="Times New Roman" w:hAnsi="Times New Roman" w:cs="Times New Roman"/>
              </w:rPr>
              <w:t>160</w:t>
            </w:r>
            <w:r w:rsidRPr="00FA7BEC">
              <w:rPr>
                <w:rFonts w:ascii="Times New Roman" w:hAnsi="Times New Roman" w:cs="Times New Roman"/>
              </w:rPr>
              <w:t>.</w:t>
            </w:r>
            <w:r w:rsidR="001352FB" w:rsidRPr="00FA7BEC">
              <w:rPr>
                <w:rFonts w:ascii="Times New Roman" w:hAnsi="Times New Roman" w:cs="Times New Roman"/>
              </w:rPr>
              <w:t>859</w:t>
            </w:r>
            <w:r w:rsidRPr="00FA7BEC">
              <w:rPr>
                <w:rFonts w:ascii="Times New Roman" w:hAnsi="Times New Roman" w:cs="Times New Roman"/>
              </w:rPr>
              <w:t>,</w:t>
            </w:r>
            <w:r w:rsidR="001352FB" w:rsidRPr="00FA7BEC">
              <w:rPr>
                <w:rFonts w:ascii="Times New Roman" w:hAnsi="Times New Roman" w:cs="Times New Roman"/>
              </w:rPr>
              <w:t>86</w:t>
            </w:r>
          </w:p>
        </w:tc>
      </w:tr>
      <w:tr w:rsidR="00D41E9A" w:rsidRPr="00BD218D" w14:paraId="5348E58F" w14:textId="77777777" w:rsidTr="006922E0">
        <w:trPr>
          <w:jc w:val="center"/>
        </w:trPr>
        <w:tc>
          <w:tcPr>
            <w:tcW w:w="3641" w:type="dxa"/>
          </w:tcPr>
          <w:p w14:paraId="119170CE" w14:textId="77777777"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1824" w:type="dxa"/>
          </w:tcPr>
          <w:p w14:paraId="13A13CEB" w14:textId="77777777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56.237,22</w:t>
            </w:r>
          </w:p>
        </w:tc>
        <w:tc>
          <w:tcPr>
            <w:tcW w:w="1814" w:type="dxa"/>
          </w:tcPr>
          <w:p w14:paraId="2BAAD20C" w14:textId="77777777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35.354,30</w:t>
            </w:r>
          </w:p>
        </w:tc>
      </w:tr>
      <w:tr w:rsidR="00D41E9A" w:rsidRPr="00BD218D" w14:paraId="322D76F0" w14:textId="77777777" w:rsidTr="006922E0">
        <w:trPr>
          <w:jc w:val="center"/>
        </w:trPr>
        <w:tc>
          <w:tcPr>
            <w:tcW w:w="3641" w:type="dxa"/>
          </w:tcPr>
          <w:p w14:paraId="2E9B7891" w14:textId="77777777"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1824" w:type="dxa"/>
          </w:tcPr>
          <w:p w14:paraId="1D6D0F72" w14:textId="77777777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233.492,60</w:t>
            </w:r>
          </w:p>
        </w:tc>
        <w:tc>
          <w:tcPr>
            <w:tcW w:w="1814" w:type="dxa"/>
          </w:tcPr>
          <w:p w14:paraId="7BF647CD" w14:textId="77777777" w:rsidR="00D41E9A" w:rsidRDefault="00BA3D4D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197.055,25</w:t>
            </w:r>
          </w:p>
        </w:tc>
      </w:tr>
      <w:tr w:rsidR="00D41E9A" w:rsidRPr="00BD218D" w14:paraId="0814B56A" w14:textId="77777777" w:rsidTr="006922E0">
        <w:trPr>
          <w:jc w:val="center"/>
        </w:trPr>
        <w:tc>
          <w:tcPr>
            <w:tcW w:w="3641" w:type="dxa"/>
          </w:tcPr>
          <w:p w14:paraId="1538AB95" w14:textId="77777777"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68 Kazne, upravne mjere i ostali prihodi</w:t>
            </w:r>
          </w:p>
        </w:tc>
        <w:tc>
          <w:tcPr>
            <w:tcW w:w="1824" w:type="dxa"/>
          </w:tcPr>
          <w:p w14:paraId="3A1B372A" w14:textId="77777777" w:rsidR="00D41E9A" w:rsidRDefault="00F66A61" w:rsidP="00FD132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443,58</w:t>
            </w:r>
          </w:p>
        </w:tc>
        <w:tc>
          <w:tcPr>
            <w:tcW w:w="1814" w:type="dxa"/>
          </w:tcPr>
          <w:p w14:paraId="41201D66" w14:textId="77777777" w:rsidR="00D41E9A" w:rsidRDefault="00F66A61" w:rsidP="00FD132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2.676,16</w:t>
            </w:r>
          </w:p>
        </w:tc>
      </w:tr>
      <w:tr w:rsidR="00D41E9A" w:rsidRPr="00BD218D" w14:paraId="3B489F85" w14:textId="77777777" w:rsidTr="006922E0">
        <w:trPr>
          <w:jc w:val="center"/>
        </w:trPr>
        <w:tc>
          <w:tcPr>
            <w:tcW w:w="3641" w:type="dxa"/>
          </w:tcPr>
          <w:p w14:paraId="1D805171" w14:textId="77777777" w:rsidR="00D41E9A" w:rsidRPr="00BD218D" w:rsidRDefault="00D41E9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824" w:type="dxa"/>
          </w:tcPr>
          <w:p w14:paraId="5EC11CCA" w14:textId="77777777" w:rsidR="00D41E9A" w:rsidRDefault="00F0612F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1.408.231,64</w:t>
            </w:r>
          </w:p>
        </w:tc>
        <w:tc>
          <w:tcPr>
            <w:tcW w:w="1814" w:type="dxa"/>
          </w:tcPr>
          <w:p w14:paraId="317A48D3" w14:textId="64207068" w:rsidR="00D41E9A" w:rsidRDefault="00F0612F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="004F155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  <w:r w:rsidR="004F1553">
              <w:rPr>
                <w:rFonts w:ascii="Times New Roman" w:hAnsi="Times New Roman" w:cs="Times New Roman"/>
              </w:rPr>
              <w:t>074</w:t>
            </w:r>
            <w:r>
              <w:rPr>
                <w:rFonts w:ascii="Times New Roman" w:hAnsi="Times New Roman" w:cs="Times New Roman"/>
              </w:rPr>
              <w:t>,</w:t>
            </w:r>
            <w:r w:rsidR="004F15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C1C7520" w14:textId="77777777" w:rsidR="00BE783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AC6353A" w14:textId="77777777" w:rsidR="002459CB" w:rsidRPr="00BD218D" w:rsidRDefault="006922E0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611</w:t>
      </w:r>
      <w:r w:rsidR="00BE783B" w:rsidRPr="00BD218D">
        <w:rPr>
          <w:rFonts w:ascii="Times New Roman" w:hAnsi="Times New Roman" w:cs="Times New Roman"/>
          <w:b/>
          <w:sz w:val="24"/>
          <w:szCs w:val="24"/>
        </w:rPr>
        <w:t xml:space="preserve"> Porez i prirez na dohodak</w:t>
      </w:r>
    </w:p>
    <w:p w14:paraId="40F4BB6D" w14:textId="09FD5077" w:rsidR="005A7F9D" w:rsidRDefault="00CE60F6" w:rsidP="00CE6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porez i prirez na dohodak o</w:t>
      </w:r>
      <w:r w:rsidR="00B478A5" w:rsidRPr="00BD218D">
        <w:rPr>
          <w:rFonts w:ascii="Times New Roman" w:hAnsi="Times New Roman" w:cs="Times New Roman"/>
          <w:sz w:val="24"/>
          <w:szCs w:val="24"/>
        </w:rPr>
        <w:t>d nesamos</w:t>
      </w:r>
      <w:r w:rsidR="00C450C4" w:rsidRPr="00BD218D">
        <w:rPr>
          <w:rFonts w:ascii="Times New Roman" w:hAnsi="Times New Roman" w:cs="Times New Roman"/>
          <w:sz w:val="24"/>
          <w:szCs w:val="24"/>
        </w:rPr>
        <w:t xml:space="preserve">talnog rada koji je </w:t>
      </w:r>
      <w:r w:rsidR="00B81BD8">
        <w:rPr>
          <w:rFonts w:ascii="Times New Roman" w:hAnsi="Times New Roman" w:cs="Times New Roman"/>
          <w:sz w:val="24"/>
          <w:szCs w:val="24"/>
        </w:rPr>
        <w:t>55</w:t>
      </w:r>
      <w:r w:rsidR="00A36CCC" w:rsidRPr="00BD218D">
        <w:rPr>
          <w:rFonts w:ascii="Times New Roman" w:hAnsi="Times New Roman" w:cs="Times New Roman"/>
          <w:sz w:val="24"/>
          <w:szCs w:val="24"/>
        </w:rPr>
        <w:t>%</w:t>
      </w:r>
      <w:r w:rsidR="008C433B">
        <w:rPr>
          <w:rFonts w:ascii="Times New Roman" w:hAnsi="Times New Roman" w:cs="Times New Roman"/>
          <w:sz w:val="24"/>
          <w:szCs w:val="24"/>
        </w:rPr>
        <w:t xml:space="preserve"> </w:t>
      </w:r>
      <w:r w:rsidR="00593B74">
        <w:rPr>
          <w:rFonts w:ascii="Times New Roman" w:hAnsi="Times New Roman" w:cs="Times New Roman"/>
          <w:sz w:val="24"/>
          <w:szCs w:val="24"/>
        </w:rPr>
        <w:t>veći u odnosu na prethodno razdoblje.</w:t>
      </w:r>
    </w:p>
    <w:p w14:paraId="07C717C6" w14:textId="77777777" w:rsidR="00D14B65" w:rsidRPr="00BD218D" w:rsidRDefault="00D14B65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BE7ABDE" w14:textId="77777777" w:rsidR="005E33C7" w:rsidRPr="00BD218D" w:rsidRDefault="006922E0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0B1F3D">
        <w:rPr>
          <w:rFonts w:ascii="Times New Roman" w:hAnsi="Times New Roman" w:cs="Times New Roman"/>
          <w:b/>
          <w:sz w:val="24"/>
          <w:szCs w:val="24"/>
        </w:rPr>
        <w:t xml:space="preserve"> 613</w:t>
      </w:r>
      <w:r w:rsidR="005E33C7" w:rsidRPr="00BD218D">
        <w:rPr>
          <w:rFonts w:ascii="Times New Roman" w:hAnsi="Times New Roman" w:cs="Times New Roman"/>
          <w:b/>
          <w:sz w:val="24"/>
          <w:szCs w:val="24"/>
        </w:rPr>
        <w:t xml:space="preserve"> Porezi na imovinu</w:t>
      </w:r>
    </w:p>
    <w:p w14:paraId="01B9528C" w14:textId="77777777" w:rsidR="005E33C7" w:rsidRPr="00BD218D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BD218D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81BD8">
        <w:rPr>
          <w:rFonts w:ascii="Times New Roman" w:hAnsi="Times New Roman" w:cs="Times New Roman"/>
          <w:sz w:val="24"/>
          <w:szCs w:val="24"/>
        </w:rPr>
        <w:t>2.164,42</w:t>
      </w:r>
      <w:r w:rsidR="00244B22">
        <w:rPr>
          <w:rFonts w:ascii="Times New Roman" w:hAnsi="Times New Roman" w:cs="Times New Roman"/>
          <w:sz w:val="24"/>
          <w:szCs w:val="24"/>
        </w:rPr>
        <w:t xml:space="preserve"> eur</w:t>
      </w:r>
      <w:r w:rsidR="005E33C7" w:rsidRPr="00BD218D">
        <w:rPr>
          <w:rFonts w:ascii="Times New Roman" w:hAnsi="Times New Roman" w:cs="Times New Roman"/>
          <w:sz w:val="24"/>
          <w:szCs w:val="24"/>
        </w:rPr>
        <w:t>, te na por</w:t>
      </w:r>
      <w:r w:rsidR="00B1308C" w:rsidRPr="00BD218D">
        <w:rPr>
          <w:rFonts w:ascii="Times New Roman" w:hAnsi="Times New Roman" w:cs="Times New Roman"/>
          <w:sz w:val="24"/>
          <w:szCs w:val="24"/>
        </w:rPr>
        <w:t xml:space="preserve">ez na promet nekretnina koji 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iznosi </w:t>
      </w:r>
      <w:r w:rsidR="00B81BD8">
        <w:rPr>
          <w:rFonts w:ascii="Times New Roman" w:hAnsi="Times New Roman" w:cs="Times New Roman"/>
          <w:sz w:val="24"/>
          <w:szCs w:val="24"/>
        </w:rPr>
        <w:t>37.236,97</w:t>
      </w:r>
      <w:r w:rsidR="00244B22">
        <w:rPr>
          <w:rFonts w:ascii="Times New Roman" w:hAnsi="Times New Roman" w:cs="Times New Roman"/>
          <w:sz w:val="24"/>
          <w:szCs w:val="24"/>
        </w:rPr>
        <w:t xml:space="preserve"> eur</w:t>
      </w:r>
      <w:r w:rsidR="008C5D3C">
        <w:rPr>
          <w:rFonts w:ascii="Times New Roman" w:hAnsi="Times New Roman" w:cs="Times New Roman"/>
          <w:sz w:val="24"/>
          <w:szCs w:val="24"/>
        </w:rPr>
        <w:t xml:space="preserve"> i</w:t>
      </w:r>
      <w:r w:rsidR="00B81BD8">
        <w:rPr>
          <w:rFonts w:ascii="Times New Roman" w:hAnsi="Times New Roman" w:cs="Times New Roman"/>
          <w:sz w:val="24"/>
          <w:szCs w:val="24"/>
        </w:rPr>
        <w:t xml:space="preserve"> veći su za 1</w:t>
      </w:r>
      <w:r w:rsidR="008C433B">
        <w:rPr>
          <w:rFonts w:ascii="Times New Roman" w:hAnsi="Times New Roman" w:cs="Times New Roman"/>
          <w:sz w:val="24"/>
          <w:szCs w:val="24"/>
        </w:rPr>
        <w:t>2</w:t>
      </w:r>
      <w:r w:rsidR="008C5D3C">
        <w:rPr>
          <w:rFonts w:ascii="Times New Roman" w:hAnsi="Times New Roman" w:cs="Times New Roman"/>
          <w:sz w:val="24"/>
          <w:szCs w:val="24"/>
        </w:rPr>
        <w:t>% u odnosu na prethodnu godinu</w:t>
      </w:r>
      <w:r w:rsidR="00B81BD8">
        <w:rPr>
          <w:rFonts w:ascii="Times New Roman" w:hAnsi="Times New Roman" w:cs="Times New Roman"/>
          <w:sz w:val="24"/>
          <w:szCs w:val="24"/>
        </w:rPr>
        <w:t xml:space="preserve"> zbog ostvarene već</w:t>
      </w:r>
      <w:r w:rsidR="007A1B9F">
        <w:rPr>
          <w:rFonts w:ascii="Times New Roman" w:hAnsi="Times New Roman" w:cs="Times New Roman"/>
          <w:sz w:val="24"/>
          <w:szCs w:val="24"/>
        </w:rPr>
        <w:t>e vrijednosti u prometu nekretninama</w:t>
      </w:r>
      <w:r w:rsidR="005E33C7" w:rsidRPr="00BD218D">
        <w:rPr>
          <w:rFonts w:ascii="Times New Roman" w:hAnsi="Times New Roman" w:cs="Times New Roman"/>
          <w:sz w:val="24"/>
          <w:szCs w:val="24"/>
        </w:rPr>
        <w:t>.</w:t>
      </w:r>
    </w:p>
    <w:p w14:paraId="3DA071BE" w14:textId="77777777"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38584C" w14:textId="77777777" w:rsidR="00B1308C" w:rsidRPr="00BD218D" w:rsidRDefault="006922E0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7A1B9F"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="00B1308C" w:rsidRPr="00BD218D">
        <w:rPr>
          <w:rFonts w:ascii="Times New Roman" w:hAnsi="Times New Roman" w:cs="Times New Roman"/>
          <w:b/>
          <w:sz w:val="24"/>
          <w:szCs w:val="24"/>
        </w:rPr>
        <w:t>4 Porezi na robu i usluge</w:t>
      </w:r>
    </w:p>
    <w:p w14:paraId="3FA03706" w14:textId="77777777"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piće u iznosu od </w:t>
      </w:r>
      <w:r w:rsidR="00E30327">
        <w:rPr>
          <w:rFonts w:ascii="Times New Roman" w:hAnsi="Times New Roman" w:cs="Times New Roman"/>
          <w:sz w:val="24"/>
          <w:szCs w:val="24"/>
        </w:rPr>
        <w:t>2.759,72</w:t>
      </w:r>
      <w:r w:rsidR="007D5408">
        <w:rPr>
          <w:rFonts w:ascii="Times New Roman" w:hAnsi="Times New Roman" w:cs="Times New Roman"/>
          <w:sz w:val="24"/>
          <w:szCs w:val="24"/>
        </w:rPr>
        <w:t xml:space="preserve"> eur</w:t>
      </w:r>
      <w:r w:rsidR="00E30327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  <w:r w:rsidR="00FC262D">
        <w:rPr>
          <w:rFonts w:ascii="Times New Roman" w:hAnsi="Times New Roman" w:cs="Times New Roman"/>
          <w:sz w:val="24"/>
          <w:szCs w:val="24"/>
        </w:rPr>
        <w:t xml:space="preserve"> te porez na tvrtku</w:t>
      </w:r>
      <w:r w:rsidR="00E30327">
        <w:rPr>
          <w:rFonts w:ascii="Times New Roman" w:hAnsi="Times New Roman" w:cs="Times New Roman"/>
          <w:sz w:val="24"/>
          <w:szCs w:val="24"/>
        </w:rPr>
        <w:t xml:space="preserve"> u iznosu od 98,12</w:t>
      </w:r>
      <w:r w:rsidR="007D5408">
        <w:rPr>
          <w:rFonts w:ascii="Times New Roman" w:hAnsi="Times New Roman" w:cs="Times New Roman"/>
          <w:sz w:val="24"/>
          <w:szCs w:val="24"/>
        </w:rPr>
        <w:t xml:space="preserve"> eur</w:t>
      </w:r>
      <w:r w:rsidR="00FC262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FC262D">
        <w:rPr>
          <w:rFonts w:ascii="Times New Roman" w:hAnsi="Times New Roman" w:cs="Times New Roman"/>
          <w:sz w:val="24"/>
          <w:szCs w:val="24"/>
        </w:rPr>
        <w:t>koji je ukinut</w:t>
      </w:r>
      <w:r w:rsidR="00D2527F">
        <w:rPr>
          <w:rFonts w:ascii="Times New Roman" w:hAnsi="Times New Roman" w:cs="Times New Roman"/>
          <w:sz w:val="24"/>
          <w:szCs w:val="24"/>
        </w:rPr>
        <w:t xml:space="preserve"> novim </w:t>
      </w:r>
      <w:r w:rsidR="00D2527F" w:rsidRPr="00BD218D">
        <w:rPr>
          <w:rFonts w:ascii="Times New Roman" w:hAnsi="Times New Roman" w:cs="Times New Roman"/>
          <w:sz w:val="24"/>
          <w:szCs w:val="24"/>
        </w:rPr>
        <w:t>Zakonom o lokalnim porezima</w:t>
      </w:r>
      <w:r w:rsidR="00FC262D">
        <w:rPr>
          <w:rFonts w:ascii="Times New Roman" w:hAnsi="Times New Roman" w:cs="Times New Roman"/>
          <w:sz w:val="24"/>
          <w:szCs w:val="24"/>
        </w:rPr>
        <w:t>, pa su prihodi</w:t>
      </w:r>
      <w:r w:rsidR="00D2527F">
        <w:rPr>
          <w:rFonts w:ascii="Times New Roman" w:hAnsi="Times New Roman" w:cs="Times New Roman"/>
          <w:sz w:val="24"/>
          <w:szCs w:val="24"/>
        </w:rPr>
        <w:t xml:space="preserve"> ostvareni od naplate dospjelih tražbina iz ranijih razdoblja</w:t>
      </w:r>
      <w:r w:rsidR="00E30327">
        <w:rPr>
          <w:rFonts w:ascii="Times New Roman" w:hAnsi="Times New Roman" w:cs="Times New Roman"/>
          <w:sz w:val="24"/>
          <w:szCs w:val="24"/>
        </w:rPr>
        <w:t xml:space="preserve"> i manji su 7% u odnosu na prethodno razdoblje.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BABBD" w14:textId="77777777"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A81ADF" w14:textId="77777777" w:rsidR="00823307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E26EE">
        <w:rPr>
          <w:rFonts w:ascii="Times New Roman" w:hAnsi="Times New Roman" w:cs="Times New Roman"/>
          <w:b/>
          <w:sz w:val="24"/>
          <w:szCs w:val="24"/>
        </w:rPr>
        <w:t xml:space="preserve"> 6331</w:t>
      </w:r>
      <w:r w:rsidR="00823307" w:rsidRPr="00BD218D">
        <w:rPr>
          <w:rFonts w:ascii="Times New Roman" w:hAnsi="Times New Roman" w:cs="Times New Roman"/>
          <w:b/>
          <w:sz w:val="24"/>
          <w:szCs w:val="24"/>
        </w:rPr>
        <w:t xml:space="preserve"> Tekuće pomoći proračunu iz drugih proračuna </w:t>
      </w:r>
    </w:p>
    <w:p w14:paraId="751BB31A" w14:textId="77777777" w:rsidR="005A7F9D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tekuće pomoći iz državnog i županijskog proračuna i ostva</w:t>
      </w:r>
      <w:r w:rsidR="000C3E9E">
        <w:rPr>
          <w:rFonts w:ascii="Times New Roman" w:hAnsi="Times New Roman" w:cs="Times New Roman"/>
          <w:sz w:val="24"/>
          <w:szCs w:val="24"/>
        </w:rPr>
        <w:t xml:space="preserve">rene su u iznosu od </w:t>
      </w:r>
      <w:r w:rsidR="00876B1E">
        <w:rPr>
          <w:rFonts w:ascii="Times New Roman" w:hAnsi="Times New Roman" w:cs="Times New Roman"/>
          <w:sz w:val="24"/>
          <w:szCs w:val="24"/>
        </w:rPr>
        <w:t>978.574,65</w:t>
      </w:r>
      <w:r w:rsidR="006E26EE" w:rsidRPr="00050F26">
        <w:rPr>
          <w:rFonts w:ascii="Times New Roman" w:hAnsi="Times New Roman" w:cs="Times New Roman"/>
          <w:sz w:val="24"/>
          <w:szCs w:val="24"/>
        </w:rPr>
        <w:t xml:space="preserve"> </w:t>
      </w:r>
      <w:r w:rsidR="007D5408">
        <w:rPr>
          <w:rFonts w:ascii="Times New Roman" w:hAnsi="Times New Roman" w:cs="Times New Roman"/>
          <w:sz w:val="24"/>
          <w:szCs w:val="24"/>
        </w:rPr>
        <w:t>eur</w:t>
      </w:r>
      <w:r w:rsidR="00BA6E6B" w:rsidRPr="00050F26">
        <w:rPr>
          <w:rFonts w:ascii="Times New Roman" w:hAnsi="Times New Roman" w:cs="Times New Roman"/>
          <w:sz w:val="24"/>
          <w:szCs w:val="24"/>
        </w:rPr>
        <w:t xml:space="preserve"> što j</w:t>
      </w:r>
      <w:r w:rsidR="00876B1E">
        <w:rPr>
          <w:rFonts w:ascii="Times New Roman" w:hAnsi="Times New Roman" w:cs="Times New Roman"/>
          <w:sz w:val="24"/>
          <w:szCs w:val="24"/>
        </w:rPr>
        <w:t>e 50</w:t>
      </w:r>
      <w:r w:rsidR="00E8747E" w:rsidRPr="00050F26">
        <w:rPr>
          <w:rFonts w:ascii="Times New Roman" w:hAnsi="Times New Roman" w:cs="Times New Roman"/>
          <w:sz w:val="24"/>
          <w:szCs w:val="24"/>
        </w:rPr>
        <w:t xml:space="preserve">% veće </w:t>
      </w:r>
      <w:r w:rsidR="00E8747E">
        <w:rPr>
          <w:rFonts w:ascii="Times New Roman" w:hAnsi="Times New Roman" w:cs="Times New Roman"/>
          <w:sz w:val="24"/>
          <w:szCs w:val="24"/>
        </w:rPr>
        <w:t>ostvarenje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747E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F66D8" w:rsidRPr="00BD218D">
        <w:rPr>
          <w:rFonts w:ascii="Times New Roman" w:hAnsi="Times New Roman" w:cs="Times New Roman"/>
          <w:sz w:val="24"/>
          <w:szCs w:val="24"/>
        </w:rPr>
        <w:t>prethodn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godin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>.</w:t>
      </w:r>
      <w:r w:rsidR="006E26EE">
        <w:rPr>
          <w:rFonts w:ascii="Times New Roman" w:hAnsi="Times New Roman" w:cs="Times New Roman"/>
          <w:sz w:val="24"/>
          <w:szCs w:val="24"/>
        </w:rPr>
        <w:t xml:space="preserve"> </w:t>
      </w:r>
      <w:r w:rsidR="004D79BB">
        <w:rPr>
          <w:rFonts w:ascii="Times New Roman" w:hAnsi="Times New Roman" w:cs="Times New Roman"/>
          <w:sz w:val="24"/>
          <w:szCs w:val="24"/>
        </w:rPr>
        <w:t xml:space="preserve">Prihodi se odnose 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na kompenzacijsku mjeru iz državnog proračuna za siječanj-</w:t>
      </w:r>
      <w:r w:rsidR="005A7F9D">
        <w:rPr>
          <w:rFonts w:ascii="Times New Roman" w:hAnsi="Times New Roman" w:cs="Times New Roman"/>
          <w:sz w:val="24"/>
          <w:szCs w:val="24"/>
        </w:rPr>
        <w:t>prosinac</w:t>
      </w:r>
      <w:r w:rsidR="005A7F9D" w:rsidRPr="005A7F9D">
        <w:rPr>
          <w:rFonts w:ascii="Times New Roman" w:hAnsi="Times New Roman" w:cs="Times New Roman"/>
          <w:sz w:val="24"/>
          <w:szCs w:val="24"/>
        </w:rPr>
        <w:t xml:space="preserve"> 202</w:t>
      </w:r>
      <w:r w:rsidR="004D79BB">
        <w:rPr>
          <w:rFonts w:ascii="Times New Roman" w:hAnsi="Times New Roman" w:cs="Times New Roman"/>
          <w:sz w:val="24"/>
          <w:szCs w:val="24"/>
        </w:rPr>
        <w:t>3</w:t>
      </w:r>
      <w:r w:rsidR="005A7F9D" w:rsidRPr="005A7F9D">
        <w:rPr>
          <w:rFonts w:ascii="Times New Roman" w:hAnsi="Times New Roman" w:cs="Times New Roman"/>
          <w:sz w:val="24"/>
          <w:szCs w:val="24"/>
        </w:rPr>
        <w:t>. koja se od 01.01.2021. godine evidentira na osnovnom računu 6331.</w:t>
      </w:r>
      <w:r w:rsidR="007C5B97">
        <w:rPr>
          <w:rFonts w:ascii="Times New Roman" w:hAnsi="Times New Roman" w:cs="Times New Roman"/>
          <w:sz w:val="24"/>
          <w:szCs w:val="24"/>
        </w:rPr>
        <w:t xml:space="preserve"> U 2023. godini ostvarena je i tekuća pomoć iz županijskog proračuna zbog elementarne nepogode koja je pogodila imovinu i nasade </w:t>
      </w:r>
      <w:r w:rsidR="004D79BB">
        <w:rPr>
          <w:rFonts w:ascii="Times New Roman" w:hAnsi="Times New Roman" w:cs="Times New Roman"/>
          <w:sz w:val="24"/>
          <w:szCs w:val="24"/>
        </w:rPr>
        <w:t xml:space="preserve">stanovnika općine </w:t>
      </w:r>
      <w:r w:rsidR="007C5B97">
        <w:rPr>
          <w:rFonts w:ascii="Times New Roman" w:hAnsi="Times New Roman" w:cs="Times New Roman"/>
          <w:sz w:val="24"/>
          <w:szCs w:val="24"/>
        </w:rPr>
        <w:t>dana 19.07.2023. godine.</w:t>
      </w:r>
    </w:p>
    <w:p w14:paraId="42B2ECCC" w14:textId="77777777" w:rsidR="006922E0" w:rsidRDefault="006922E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332DCA" w14:textId="77777777" w:rsidR="008F66D8" w:rsidRPr="00BD218D" w:rsidRDefault="006922E0" w:rsidP="008F66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27D3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E26EE">
        <w:rPr>
          <w:rFonts w:ascii="Times New Roman" w:hAnsi="Times New Roman" w:cs="Times New Roman"/>
          <w:b/>
          <w:sz w:val="24"/>
          <w:szCs w:val="24"/>
        </w:rPr>
        <w:t>332</w:t>
      </w:r>
      <w:r w:rsidR="008F66D8" w:rsidRPr="00BD218D">
        <w:rPr>
          <w:rFonts w:ascii="Times New Roman" w:hAnsi="Times New Roman" w:cs="Times New Roman"/>
          <w:b/>
          <w:sz w:val="24"/>
          <w:szCs w:val="24"/>
        </w:rPr>
        <w:t xml:space="preserve"> Kapitalne pomoći proračunu iz drugih proračuna </w:t>
      </w:r>
    </w:p>
    <w:p w14:paraId="77709CDC" w14:textId="4ABD5470" w:rsidR="00571A30" w:rsidRPr="00486490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>Prihodi po ovoj osnovi odnose se na kapitalne pomoći iz državnog proračuna i ostva</w:t>
      </w:r>
      <w:r w:rsidR="00E542D2" w:rsidRPr="00486490">
        <w:rPr>
          <w:rFonts w:ascii="Times New Roman" w:hAnsi="Times New Roman" w:cs="Times New Roman"/>
          <w:sz w:val="24"/>
          <w:szCs w:val="24"/>
        </w:rPr>
        <w:t xml:space="preserve">rene su u iznosu od </w:t>
      </w:r>
      <w:r w:rsidR="001352FB" w:rsidRPr="00FA7BEC">
        <w:rPr>
          <w:rFonts w:ascii="Times New Roman" w:hAnsi="Times New Roman" w:cs="Times New Roman"/>
          <w:sz w:val="24"/>
          <w:szCs w:val="24"/>
        </w:rPr>
        <w:t>182</w:t>
      </w:r>
      <w:r w:rsidR="004D79BB" w:rsidRPr="00FA7BEC">
        <w:rPr>
          <w:rFonts w:ascii="Times New Roman" w:hAnsi="Times New Roman" w:cs="Times New Roman"/>
          <w:sz w:val="24"/>
          <w:szCs w:val="24"/>
        </w:rPr>
        <w:t>.</w:t>
      </w:r>
      <w:r w:rsidR="001352FB" w:rsidRPr="00FA7BEC">
        <w:rPr>
          <w:rFonts w:ascii="Times New Roman" w:hAnsi="Times New Roman" w:cs="Times New Roman"/>
          <w:sz w:val="24"/>
          <w:szCs w:val="24"/>
        </w:rPr>
        <w:t>285</w:t>
      </w:r>
      <w:r w:rsidR="004D79BB" w:rsidRPr="00FA7BEC">
        <w:rPr>
          <w:rFonts w:ascii="Times New Roman" w:hAnsi="Times New Roman" w:cs="Times New Roman"/>
          <w:sz w:val="24"/>
          <w:szCs w:val="24"/>
        </w:rPr>
        <w:t>,</w:t>
      </w:r>
      <w:r w:rsidR="001352FB" w:rsidRPr="00FA7BEC">
        <w:rPr>
          <w:rFonts w:ascii="Times New Roman" w:hAnsi="Times New Roman" w:cs="Times New Roman"/>
          <w:sz w:val="24"/>
          <w:szCs w:val="24"/>
        </w:rPr>
        <w:t>2</w:t>
      </w:r>
      <w:r w:rsidR="004D79BB" w:rsidRPr="00FA7BEC">
        <w:rPr>
          <w:rFonts w:ascii="Times New Roman" w:hAnsi="Times New Roman" w:cs="Times New Roman"/>
          <w:sz w:val="24"/>
          <w:szCs w:val="24"/>
        </w:rPr>
        <w:t>1</w:t>
      </w:r>
      <w:r w:rsidR="007D5408" w:rsidRPr="00FA7BEC">
        <w:rPr>
          <w:rFonts w:ascii="Times New Roman" w:hAnsi="Times New Roman" w:cs="Times New Roman"/>
          <w:sz w:val="24"/>
          <w:szCs w:val="24"/>
        </w:rPr>
        <w:t xml:space="preserve"> </w:t>
      </w:r>
      <w:r w:rsidR="007D5408">
        <w:rPr>
          <w:rFonts w:ascii="Times New Roman" w:hAnsi="Times New Roman" w:cs="Times New Roman"/>
          <w:sz w:val="24"/>
          <w:szCs w:val="24"/>
        </w:rPr>
        <w:t>eura</w:t>
      </w:r>
      <w:r w:rsidR="004F71F2" w:rsidRPr="00486490">
        <w:rPr>
          <w:rFonts w:ascii="Times New Roman" w:hAnsi="Times New Roman" w:cs="Times New Roman"/>
          <w:sz w:val="24"/>
          <w:szCs w:val="24"/>
        </w:rPr>
        <w:t>.</w:t>
      </w:r>
    </w:p>
    <w:p w14:paraId="363E9524" w14:textId="77777777" w:rsidR="00571A30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6490">
        <w:rPr>
          <w:rFonts w:ascii="Times New Roman" w:hAnsi="Times New Roman" w:cs="Times New Roman"/>
          <w:sz w:val="24"/>
          <w:szCs w:val="24"/>
        </w:rPr>
        <w:t>Pomoći se odnose na sufinanciranje projekata od strane Ministarst</w:t>
      </w:r>
      <w:r w:rsidR="00486490" w:rsidRPr="00486490">
        <w:rPr>
          <w:rFonts w:ascii="Times New Roman" w:hAnsi="Times New Roman" w:cs="Times New Roman"/>
          <w:sz w:val="24"/>
          <w:szCs w:val="24"/>
        </w:rPr>
        <w:t>a</w:t>
      </w:r>
      <w:r w:rsidRPr="00486490">
        <w:rPr>
          <w:rFonts w:ascii="Times New Roman" w:hAnsi="Times New Roman" w:cs="Times New Roman"/>
          <w:sz w:val="24"/>
          <w:szCs w:val="24"/>
        </w:rPr>
        <w:t>va:</w:t>
      </w:r>
    </w:p>
    <w:p w14:paraId="19EC4B3D" w14:textId="77777777" w:rsidR="00095716" w:rsidRDefault="00E3080E" w:rsidP="0009571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1.365,89 eura, donacija računalo + monitor od Ministarstva pravosuđa,</w:t>
      </w:r>
    </w:p>
    <w:p w14:paraId="190F2FBD" w14:textId="172E2587" w:rsidR="00571A30" w:rsidRPr="00CA4777" w:rsidRDefault="005B53CB" w:rsidP="00E3080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3CB">
        <w:rPr>
          <w:rFonts w:ascii="Times New Roman" w:hAnsi="Times New Roman" w:cs="Times New Roman"/>
          <w:sz w:val="24"/>
          <w:szCs w:val="24"/>
        </w:rPr>
        <w:t>23.890,11</w:t>
      </w:r>
      <w:r w:rsidR="00095716" w:rsidRPr="005B53CB">
        <w:rPr>
          <w:rFonts w:ascii="Times New Roman" w:hAnsi="Times New Roman" w:cs="Times New Roman"/>
          <w:sz w:val="24"/>
          <w:szCs w:val="24"/>
        </w:rPr>
        <w:t xml:space="preserve"> </w:t>
      </w:r>
      <w:r w:rsidR="00126C53" w:rsidRPr="005B53CB">
        <w:rPr>
          <w:rFonts w:ascii="Times New Roman" w:hAnsi="Times New Roman" w:cs="Times New Roman"/>
          <w:sz w:val="24"/>
          <w:szCs w:val="24"/>
        </w:rPr>
        <w:t>eur</w:t>
      </w:r>
      <w:r w:rsidR="00571A30" w:rsidRPr="005B53CB">
        <w:rPr>
          <w:rFonts w:ascii="Times New Roman" w:hAnsi="Times New Roman" w:cs="Times New Roman"/>
          <w:sz w:val="24"/>
          <w:szCs w:val="24"/>
        </w:rPr>
        <w:t>a za sufinanciranje projekta</w:t>
      </w:r>
      <w:r w:rsidR="00E46B45" w:rsidRPr="005B53CB">
        <w:rPr>
          <w:rFonts w:ascii="Times New Roman" w:hAnsi="Times New Roman" w:cs="Times New Roman"/>
          <w:sz w:val="24"/>
          <w:szCs w:val="24"/>
        </w:rPr>
        <w:t xml:space="preserve"> izgradnje</w:t>
      </w:r>
      <w:r w:rsidR="00571A30" w:rsidRPr="005B53CB">
        <w:rPr>
          <w:rFonts w:ascii="Times New Roman" w:hAnsi="Times New Roman" w:cs="Times New Roman"/>
          <w:sz w:val="24"/>
          <w:szCs w:val="24"/>
        </w:rPr>
        <w:t xml:space="preserve"> </w:t>
      </w:r>
      <w:r w:rsidR="00E46B45" w:rsidRPr="005B53CB">
        <w:rPr>
          <w:rFonts w:ascii="Times New Roman" w:hAnsi="Times New Roman" w:cs="Times New Roman"/>
          <w:sz w:val="24"/>
          <w:szCs w:val="24"/>
        </w:rPr>
        <w:t>pješačke staze u</w:t>
      </w:r>
      <w:r w:rsidRPr="005B53CB">
        <w:rPr>
          <w:rFonts w:ascii="Times New Roman" w:hAnsi="Times New Roman" w:cs="Times New Roman"/>
          <w:sz w:val="24"/>
          <w:szCs w:val="24"/>
        </w:rPr>
        <w:t xml:space="preserve"> </w:t>
      </w:r>
      <w:r w:rsidR="00095716" w:rsidRPr="005B53CB">
        <w:rPr>
          <w:rFonts w:ascii="Times New Roman" w:hAnsi="Times New Roman" w:cs="Times New Roman"/>
          <w:sz w:val="24"/>
          <w:szCs w:val="24"/>
        </w:rPr>
        <w:t>naselju Vilić Selo</w:t>
      </w:r>
      <w:r w:rsidR="00E46B45" w:rsidRPr="005B53CB">
        <w:rPr>
          <w:rFonts w:ascii="Times New Roman" w:hAnsi="Times New Roman" w:cs="Times New Roman"/>
          <w:sz w:val="24"/>
          <w:szCs w:val="24"/>
        </w:rPr>
        <w:t xml:space="preserve"> </w:t>
      </w:r>
      <w:r w:rsidR="00571A30" w:rsidRPr="005B53CB">
        <w:rPr>
          <w:rFonts w:ascii="Times New Roman" w:hAnsi="Times New Roman" w:cs="Times New Roman"/>
          <w:sz w:val="24"/>
          <w:szCs w:val="24"/>
        </w:rPr>
        <w:t xml:space="preserve"> </w:t>
      </w:r>
      <w:r w:rsidR="00CA4777" w:rsidRPr="00CA4777">
        <w:rPr>
          <w:rFonts w:ascii="Times New Roman" w:hAnsi="Times New Roman" w:cs="Times New Roman"/>
          <w:sz w:val="24"/>
          <w:szCs w:val="24"/>
        </w:rPr>
        <w:t>(Ministarstvo regionalnog razvoja i fondova europske unije)</w:t>
      </w:r>
    </w:p>
    <w:p w14:paraId="76A7318F" w14:textId="77777777" w:rsidR="00AB151D" w:rsidRPr="00CB4148" w:rsidRDefault="00ED62E2" w:rsidP="00E3080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7763">
        <w:rPr>
          <w:rFonts w:ascii="Times New Roman" w:hAnsi="Times New Roman" w:cs="Times New Roman"/>
          <w:sz w:val="24"/>
          <w:szCs w:val="24"/>
        </w:rPr>
        <w:t xml:space="preserve">20.800,00 </w:t>
      </w:r>
      <w:r w:rsidR="00126C53" w:rsidRPr="001F7763">
        <w:rPr>
          <w:rFonts w:ascii="Times New Roman" w:hAnsi="Times New Roman" w:cs="Times New Roman"/>
          <w:sz w:val="24"/>
          <w:szCs w:val="24"/>
        </w:rPr>
        <w:t>eura</w:t>
      </w:r>
      <w:r w:rsidR="00571A30" w:rsidRPr="001F7763">
        <w:rPr>
          <w:rFonts w:ascii="Times New Roman" w:hAnsi="Times New Roman" w:cs="Times New Roman"/>
          <w:sz w:val="24"/>
          <w:szCs w:val="24"/>
        </w:rPr>
        <w:t xml:space="preserve"> za </w:t>
      </w:r>
      <w:r w:rsidRPr="001F7763">
        <w:rPr>
          <w:rFonts w:ascii="Times New Roman" w:hAnsi="Times New Roman" w:cs="Times New Roman"/>
          <w:sz w:val="24"/>
          <w:szCs w:val="24"/>
        </w:rPr>
        <w:t xml:space="preserve">modernizaciju javne rasvjete </w:t>
      </w:r>
      <w:r w:rsidRPr="005B53CB">
        <w:rPr>
          <w:rFonts w:ascii="Times New Roman" w:hAnsi="Times New Roman" w:cs="Times New Roman"/>
          <w:sz w:val="24"/>
          <w:szCs w:val="24"/>
        </w:rPr>
        <w:t>u naselju Vilić Selo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253B3B" w14:textId="46B8210B" w:rsidR="00ED62E2" w:rsidRPr="00CA4777" w:rsidRDefault="00ED62E2" w:rsidP="00E3080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77">
        <w:rPr>
          <w:rFonts w:ascii="Times New Roman" w:hAnsi="Times New Roman" w:cs="Times New Roman"/>
          <w:sz w:val="24"/>
          <w:szCs w:val="24"/>
        </w:rPr>
        <w:t xml:space="preserve">25.000,00 </w:t>
      </w:r>
      <w:r w:rsidR="00126C53" w:rsidRPr="00CA4777">
        <w:rPr>
          <w:rFonts w:ascii="Times New Roman" w:hAnsi="Times New Roman" w:cs="Times New Roman"/>
          <w:sz w:val="24"/>
          <w:szCs w:val="24"/>
        </w:rPr>
        <w:t>eur</w:t>
      </w:r>
      <w:r w:rsidR="00486490" w:rsidRPr="00CA4777">
        <w:rPr>
          <w:rFonts w:ascii="Times New Roman" w:hAnsi="Times New Roman" w:cs="Times New Roman"/>
          <w:sz w:val="24"/>
          <w:szCs w:val="24"/>
        </w:rPr>
        <w:t xml:space="preserve">a za </w:t>
      </w:r>
      <w:r w:rsidR="00CA4777" w:rsidRPr="00CA4777">
        <w:rPr>
          <w:rFonts w:ascii="Times New Roman" w:hAnsi="Times New Roman" w:cs="Times New Roman"/>
          <w:sz w:val="24"/>
          <w:szCs w:val="24"/>
        </w:rPr>
        <w:t>sufinanciranje projekta izgradnje pješačke staze u naselju Ivandol (Ministarstvo regionalnog razvoja i fondova europske unije)</w:t>
      </w:r>
    </w:p>
    <w:p w14:paraId="3A5DF8B6" w14:textId="4202D2C9" w:rsidR="001F7763" w:rsidRPr="00CA4777" w:rsidRDefault="00ED62E2" w:rsidP="007E3CC9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77">
        <w:rPr>
          <w:rFonts w:ascii="Times New Roman" w:hAnsi="Times New Roman" w:cs="Times New Roman"/>
          <w:sz w:val="24"/>
          <w:szCs w:val="24"/>
        </w:rPr>
        <w:t xml:space="preserve">34.229,21 eura </w:t>
      </w:r>
      <w:r w:rsidR="00CA4777" w:rsidRPr="00CA4777">
        <w:rPr>
          <w:rFonts w:ascii="Times New Roman" w:hAnsi="Times New Roman" w:cs="Times New Roman"/>
          <w:sz w:val="24"/>
          <w:szCs w:val="24"/>
        </w:rPr>
        <w:t>arheološke radove (Ministarstvo kulture)</w:t>
      </w:r>
    </w:p>
    <w:p w14:paraId="421B3363" w14:textId="074BFB86" w:rsidR="001F7763" w:rsidRPr="00CA4777" w:rsidRDefault="001F7763" w:rsidP="007E3CC9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77">
        <w:rPr>
          <w:rFonts w:ascii="Times New Roman" w:hAnsi="Times New Roman" w:cs="Times New Roman"/>
          <w:sz w:val="24"/>
          <w:szCs w:val="24"/>
        </w:rPr>
        <w:t>21.000,00 eura za</w:t>
      </w:r>
      <w:r w:rsidR="00CA4777" w:rsidRPr="00CA4777">
        <w:rPr>
          <w:rFonts w:ascii="Times New Roman" w:hAnsi="Times New Roman" w:cs="Times New Roman"/>
          <w:sz w:val="24"/>
          <w:szCs w:val="24"/>
        </w:rPr>
        <w:t xml:space="preserve"> sufinanciranje adaptacije mjesnog doma Nurkovac (Ministarstvo regionalnog razvoja i fondova europske unije)</w:t>
      </w:r>
      <w:r w:rsidRPr="00CA4777">
        <w:rPr>
          <w:rFonts w:ascii="Times New Roman" w:hAnsi="Times New Roman" w:cs="Times New Roman"/>
          <w:sz w:val="24"/>
          <w:szCs w:val="24"/>
        </w:rPr>
        <w:t xml:space="preserve"> </w:t>
      </w:r>
      <w:r w:rsidR="00486490" w:rsidRPr="00CA4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F2B91" w14:textId="52CBCE70" w:rsidR="001F7763" w:rsidRPr="00CA4777" w:rsidRDefault="001F7763" w:rsidP="001F776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77">
        <w:rPr>
          <w:rFonts w:ascii="Times New Roman" w:hAnsi="Times New Roman" w:cs="Times New Roman"/>
          <w:sz w:val="24"/>
          <w:szCs w:val="24"/>
        </w:rPr>
        <w:lastRenderedPageBreak/>
        <w:t xml:space="preserve">26.000,00 eura za  </w:t>
      </w:r>
      <w:r w:rsidR="00CA4777" w:rsidRPr="00CA4777">
        <w:rPr>
          <w:rFonts w:ascii="Times New Roman" w:hAnsi="Times New Roman" w:cs="Times New Roman"/>
          <w:sz w:val="24"/>
          <w:szCs w:val="24"/>
        </w:rPr>
        <w:t>sufinanciranje projekta izgradnje pješačke staze u naselju Boričevci (Ministarstvo regionalnog razvoja i fondova europske unije)</w:t>
      </w:r>
    </w:p>
    <w:p w14:paraId="178721E9" w14:textId="13DB3838" w:rsidR="001F7763" w:rsidRPr="00CA4777" w:rsidRDefault="001F7763" w:rsidP="001F776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77">
        <w:rPr>
          <w:rFonts w:ascii="Times New Roman" w:hAnsi="Times New Roman" w:cs="Times New Roman"/>
          <w:sz w:val="24"/>
          <w:szCs w:val="24"/>
        </w:rPr>
        <w:t>30.000,00 eura za</w:t>
      </w:r>
      <w:r w:rsidR="00CA4777" w:rsidRPr="00CA4777">
        <w:rPr>
          <w:rFonts w:ascii="Times New Roman" w:hAnsi="Times New Roman" w:cs="Times New Roman"/>
          <w:sz w:val="24"/>
          <w:szCs w:val="24"/>
        </w:rPr>
        <w:t xml:space="preserve"> sufinanciranje adaptacije mjesnog doma Boričevci (Ministarstvo prostornog uređenja, graditeljstva i državne imovine)</w:t>
      </w:r>
      <w:r w:rsidRPr="00CA47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2C9F04" w14:textId="77777777" w:rsidR="001F7763" w:rsidRDefault="001F7763" w:rsidP="001F7763">
      <w:pPr>
        <w:pStyle w:val="Bezproreda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D3F35" w14:textId="77777777" w:rsidR="00020902" w:rsidRPr="00BD218D" w:rsidRDefault="006922E0" w:rsidP="000209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B4285">
        <w:rPr>
          <w:rFonts w:ascii="Times New Roman" w:hAnsi="Times New Roman" w:cs="Times New Roman"/>
          <w:b/>
          <w:sz w:val="24"/>
          <w:szCs w:val="24"/>
        </w:rPr>
        <w:t xml:space="preserve"> 6341</w:t>
      </w:r>
      <w:r w:rsidR="00276F54">
        <w:rPr>
          <w:rFonts w:ascii="Times New Roman" w:hAnsi="Times New Roman" w:cs="Times New Roman"/>
          <w:b/>
          <w:sz w:val="24"/>
          <w:szCs w:val="24"/>
        </w:rPr>
        <w:t xml:space="preserve"> Tekuć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>e pomo</w:t>
      </w:r>
      <w:r w:rsidR="00276F54">
        <w:rPr>
          <w:rFonts w:ascii="Times New Roman" w:hAnsi="Times New Roman" w:cs="Times New Roman"/>
          <w:b/>
          <w:sz w:val="24"/>
          <w:szCs w:val="24"/>
        </w:rPr>
        <w:t>ći od izvanproračunskih korisnika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EBD88" w14:textId="77777777" w:rsidR="00276F54" w:rsidRDefault="0002090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</w:t>
      </w:r>
      <w:r w:rsidR="00276F54">
        <w:rPr>
          <w:rFonts w:ascii="Times New Roman" w:hAnsi="Times New Roman" w:cs="Times New Roman"/>
          <w:sz w:val="24"/>
          <w:szCs w:val="24"/>
        </w:rPr>
        <w:t xml:space="preserve">prihode od Zavoda za </w:t>
      </w:r>
      <w:r w:rsidR="0016057D">
        <w:rPr>
          <w:rFonts w:ascii="Times New Roman" w:hAnsi="Times New Roman" w:cs="Times New Roman"/>
          <w:sz w:val="24"/>
          <w:szCs w:val="24"/>
        </w:rPr>
        <w:t xml:space="preserve">zapošljavanje </w:t>
      </w:r>
      <w:r w:rsidR="00276F54">
        <w:rPr>
          <w:rFonts w:ascii="Times New Roman" w:hAnsi="Times New Roman" w:cs="Times New Roman"/>
          <w:sz w:val="24"/>
          <w:szCs w:val="24"/>
        </w:rPr>
        <w:t xml:space="preserve"> </w:t>
      </w:r>
      <w:r w:rsidR="00050F26">
        <w:rPr>
          <w:rFonts w:ascii="Times New Roman" w:hAnsi="Times New Roman" w:cs="Times New Roman"/>
          <w:sz w:val="24"/>
          <w:szCs w:val="24"/>
        </w:rPr>
        <w:t xml:space="preserve"> vezano uz sufinan</w:t>
      </w:r>
      <w:r w:rsidR="00EB4285">
        <w:rPr>
          <w:rFonts w:ascii="Times New Roman" w:hAnsi="Times New Roman" w:cs="Times New Roman"/>
          <w:sz w:val="24"/>
          <w:szCs w:val="24"/>
        </w:rPr>
        <w:t xml:space="preserve">ciranja zapošljavanja na javnim radovima u općini. </w:t>
      </w:r>
      <w:r w:rsidR="00C805AF">
        <w:rPr>
          <w:rFonts w:ascii="Times New Roman" w:hAnsi="Times New Roman" w:cs="Times New Roman"/>
          <w:sz w:val="24"/>
          <w:szCs w:val="24"/>
        </w:rPr>
        <w:t>U 2023. godini općina nije ostvarila navedene prihode.</w:t>
      </w:r>
    </w:p>
    <w:p w14:paraId="3849C5C0" w14:textId="77777777" w:rsidR="00EB4285" w:rsidRPr="00BD218D" w:rsidRDefault="00EB428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342B33" w14:textId="77777777" w:rsidR="002C5D6A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B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13">
        <w:rPr>
          <w:rFonts w:ascii="Times New Roman" w:hAnsi="Times New Roman" w:cs="Times New Roman"/>
          <w:b/>
          <w:sz w:val="24"/>
          <w:szCs w:val="24"/>
        </w:rPr>
        <w:t>6413</w:t>
      </w:r>
      <w:r w:rsidR="009E2DC5" w:rsidRPr="00BD218D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14:paraId="4969EBD7" w14:textId="77777777"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se odnose na kamat</w:t>
      </w:r>
      <w:r w:rsidR="00E234D0" w:rsidRPr="00BD218D">
        <w:rPr>
          <w:rFonts w:ascii="Times New Roman" w:hAnsi="Times New Roman" w:cs="Times New Roman"/>
          <w:sz w:val="24"/>
          <w:szCs w:val="24"/>
        </w:rPr>
        <w:t>e na depozi</w:t>
      </w:r>
      <w:r w:rsidR="00FC6409" w:rsidRPr="00BD218D">
        <w:rPr>
          <w:rFonts w:ascii="Times New Roman" w:hAnsi="Times New Roman" w:cs="Times New Roman"/>
          <w:sz w:val="24"/>
          <w:szCs w:val="24"/>
        </w:rPr>
        <w:t>te po viđenju kod Adik</w:t>
      </w:r>
      <w:r w:rsidR="004F1D8E" w:rsidRPr="00BD218D">
        <w:rPr>
          <w:rFonts w:ascii="Times New Roman" w:hAnsi="Times New Roman" w:cs="Times New Roman"/>
          <w:sz w:val="24"/>
          <w:szCs w:val="24"/>
        </w:rPr>
        <w:t>k</w:t>
      </w:r>
      <w:r w:rsidR="00FC6409" w:rsidRPr="00BD218D">
        <w:rPr>
          <w:rFonts w:ascii="Times New Roman" w:hAnsi="Times New Roman" w:cs="Times New Roman"/>
          <w:sz w:val="24"/>
          <w:szCs w:val="24"/>
        </w:rPr>
        <w:t>o banke</w:t>
      </w:r>
      <w:r w:rsidR="004F1D8E" w:rsidRPr="00BD218D">
        <w:rPr>
          <w:rFonts w:ascii="Times New Roman" w:hAnsi="Times New Roman" w:cs="Times New Roman"/>
          <w:sz w:val="24"/>
          <w:szCs w:val="24"/>
        </w:rPr>
        <w:t xml:space="preserve"> d.d.</w:t>
      </w:r>
      <w:r w:rsidRPr="00BD218D">
        <w:rPr>
          <w:rFonts w:ascii="Times New Roman" w:hAnsi="Times New Roman" w:cs="Times New Roman"/>
          <w:sz w:val="24"/>
          <w:szCs w:val="24"/>
        </w:rPr>
        <w:t xml:space="preserve"> i </w:t>
      </w:r>
      <w:r w:rsidR="00C805AF">
        <w:rPr>
          <w:rFonts w:ascii="Times New Roman" w:hAnsi="Times New Roman" w:cs="Times New Roman"/>
          <w:sz w:val="24"/>
          <w:szCs w:val="24"/>
        </w:rPr>
        <w:t>niži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C805AF">
        <w:rPr>
          <w:rFonts w:ascii="Times New Roman" w:hAnsi="Times New Roman" w:cs="Times New Roman"/>
          <w:sz w:val="24"/>
          <w:szCs w:val="24"/>
        </w:rPr>
        <w:t>, te iznose 24,12</w:t>
      </w:r>
      <w:r w:rsidR="007D5408">
        <w:rPr>
          <w:rFonts w:ascii="Times New Roman" w:hAnsi="Times New Roman" w:cs="Times New Roman"/>
          <w:sz w:val="24"/>
          <w:szCs w:val="24"/>
        </w:rPr>
        <w:t xml:space="preserve"> eur</w:t>
      </w:r>
      <w:r w:rsidR="002C0B6B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14:paraId="7F89664D" w14:textId="77777777"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26A36A" w14:textId="77777777" w:rsidR="002B2D58" w:rsidRPr="00BD218D" w:rsidRDefault="006922E0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4C4013">
        <w:rPr>
          <w:rFonts w:ascii="Times New Roman" w:hAnsi="Times New Roman" w:cs="Times New Roman"/>
          <w:b/>
          <w:sz w:val="24"/>
          <w:szCs w:val="24"/>
        </w:rPr>
        <w:t xml:space="preserve"> 6421</w:t>
      </w:r>
      <w:r w:rsidR="002B2D58" w:rsidRPr="00BD218D">
        <w:rPr>
          <w:rFonts w:ascii="Times New Roman" w:hAnsi="Times New Roman" w:cs="Times New Roman"/>
          <w:b/>
          <w:sz w:val="24"/>
          <w:szCs w:val="24"/>
        </w:rPr>
        <w:t xml:space="preserve"> Naknade za koncesije</w:t>
      </w:r>
    </w:p>
    <w:p w14:paraId="4657F4B2" w14:textId="77777777"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se odnose na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pripadajuću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naknadu </w:t>
      </w:r>
      <w:r w:rsidR="00FF00C6" w:rsidRPr="00BD218D">
        <w:rPr>
          <w:rFonts w:ascii="Times New Roman" w:hAnsi="Times New Roman" w:cs="Times New Roman"/>
          <w:sz w:val="24"/>
          <w:szCs w:val="24"/>
        </w:rPr>
        <w:t xml:space="preserve">za koncesiju zemljišta i </w:t>
      </w:r>
      <w:r w:rsidR="004C4013">
        <w:rPr>
          <w:rFonts w:ascii="Times New Roman" w:hAnsi="Times New Roman" w:cs="Times New Roman"/>
          <w:sz w:val="24"/>
          <w:szCs w:val="24"/>
        </w:rPr>
        <w:t>u 202</w:t>
      </w:r>
      <w:r w:rsidR="007D5408">
        <w:rPr>
          <w:rFonts w:ascii="Times New Roman" w:hAnsi="Times New Roman" w:cs="Times New Roman"/>
          <w:sz w:val="24"/>
          <w:szCs w:val="24"/>
        </w:rPr>
        <w:t>3</w:t>
      </w:r>
      <w:r w:rsidR="00FF00C6" w:rsidRPr="00BD218D">
        <w:rPr>
          <w:rFonts w:ascii="Times New Roman" w:hAnsi="Times New Roman" w:cs="Times New Roman"/>
          <w:sz w:val="24"/>
          <w:szCs w:val="24"/>
        </w:rPr>
        <w:t>.</w:t>
      </w:r>
      <w:r w:rsidR="00A17A47">
        <w:rPr>
          <w:rFonts w:ascii="Times New Roman" w:hAnsi="Times New Roman" w:cs="Times New Roman"/>
          <w:sz w:val="24"/>
          <w:szCs w:val="24"/>
        </w:rPr>
        <w:t xml:space="preserve"> </w:t>
      </w:r>
      <w:r w:rsidR="00FF00C6" w:rsidRPr="00BD218D">
        <w:rPr>
          <w:rFonts w:ascii="Times New Roman" w:hAnsi="Times New Roman" w:cs="Times New Roman"/>
          <w:sz w:val="24"/>
          <w:szCs w:val="24"/>
        </w:rPr>
        <w:t>godin</w:t>
      </w:r>
      <w:r w:rsidR="00C805AF">
        <w:rPr>
          <w:rFonts w:ascii="Times New Roman" w:hAnsi="Times New Roman" w:cs="Times New Roman"/>
          <w:sz w:val="24"/>
          <w:szCs w:val="24"/>
        </w:rPr>
        <w:t>i su viši za 7</w:t>
      </w:r>
      <w:r w:rsidR="00243E3C">
        <w:rPr>
          <w:rFonts w:ascii="Times New Roman" w:hAnsi="Times New Roman" w:cs="Times New Roman"/>
          <w:sz w:val="24"/>
          <w:szCs w:val="24"/>
        </w:rPr>
        <w:t>0%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C805AF">
        <w:rPr>
          <w:rFonts w:ascii="Times New Roman" w:hAnsi="Times New Roman" w:cs="Times New Roman"/>
          <w:sz w:val="24"/>
          <w:szCs w:val="24"/>
        </w:rPr>
        <w:t xml:space="preserve"> zbog bolje</w:t>
      </w:r>
      <w:r w:rsidR="00243E3C">
        <w:rPr>
          <w:rFonts w:ascii="Times New Roman" w:hAnsi="Times New Roman" w:cs="Times New Roman"/>
          <w:sz w:val="24"/>
          <w:szCs w:val="24"/>
        </w:rPr>
        <w:t xml:space="preserve"> naplate tražbine</w:t>
      </w:r>
      <w:r w:rsidR="00CC4C54" w:rsidRPr="00BD218D">
        <w:rPr>
          <w:rFonts w:ascii="Times New Roman" w:hAnsi="Times New Roman" w:cs="Times New Roman"/>
          <w:sz w:val="24"/>
          <w:szCs w:val="24"/>
        </w:rPr>
        <w:t>.</w:t>
      </w:r>
    </w:p>
    <w:p w14:paraId="37532CAD" w14:textId="77777777" w:rsidR="00EA3C3A" w:rsidRPr="00BD218D" w:rsidRDefault="00EA3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E5C4CA" w14:textId="77777777" w:rsidR="00520188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243E3C">
        <w:rPr>
          <w:rFonts w:ascii="Times New Roman" w:hAnsi="Times New Roman" w:cs="Times New Roman"/>
          <w:b/>
          <w:sz w:val="24"/>
          <w:szCs w:val="24"/>
        </w:rPr>
        <w:t xml:space="preserve"> 6429</w:t>
      </w:r>
      <w:r w:rsidR="00520188" w:rsidRPr="00BD218D">
        <w:rPr>
          <w:rFonts w:ascii="Times New Roman" w:hAnsi="Times New Roman" w:cs="Times New Roman"/>
          <w:b/>
          <w:sz w:val="24"/>
          <w:szCs w:val="24"/>
        </w:rPr>
        <w:t xml:space="preserve"> Ostali prihodi od nefinancijske imovine </w:t>
      </w:r>
    </w:p>
    <w:p w14:paraId="65BB27FC" w14:textId="77777777"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A523E8" w:rsidRPr="00BD218D">
        <w:rPr>
          <w:rFonts w:ascii="Times New Roman" w:hAnsi="Times New Roman" w:cs="Times New Roman"/>
          <w:sz w:val="24"/>
          <w:szCs w:val="24"/>
        </w:rPr>
        <w:t xml:space="preserve"> nezakonito izgrađenih zgrada. 30%</w:t>
      </w:r>
      <w:r w:rsidRPr="00BD218D">
        <w:rPr>
          <w:rFonts w:ascii="Times New Roman" w:hAnsi="Times New Roman" w:cs="Times New Roman"/>
          <w:sz w:val="24"/>
          <w:szCs w:val="24"/>
        </w:rPr>
        <w:t xml:space="preserve"> sredstva naknade je prihod lokalne samouprave na čijem se području nezakonito izgrađ</w:t>
      </w:r>
      <w:r w:rsidR="002E3405">
        <w:rPr>
          <w:rFonts w:ascii="Times New Roman" w:hAnsi="Times New Roman" w:cs="Times New Roman"/>
          <w:sz w:val="24"/>
          <w:szCs w:val="24"/>
        </w:rPr>
        <w:t>ena zgrada nalazi i u 202</w:t>
      </w:r>
      <w:r w:rsidR="007D5408">
        <w:rPr>
          <w:rFonts w:ascii="Times New Roman" w:hAnsi="Times New Roman" w:cs="Times New Roman"/>
          <w:sz w:val="24"/>
          <w:szCs w:val="24"/>
        </w:rPr>
        <w:t>3</w:t>
      </w:r>
      <w:r w:rsidR="00670452"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7D5408">
        <w:rPr>
          <w:rFonts w:ascii="Times New Roman" w:hAnsi="Times New Roman" w:cs="Times New Roman"/>
          <w:sz w:val="24"/>
          <w:szCs w:val="24"/>
        </w:rPr>
        <w:t>g</w:t>
      </w:r>
      <w:r w:rsidR="00670452" w:rsidRPr="00BD218D">
        <w:rPr>
          <w:rFonts w:ascii="Times New Roman" w:hAnsi="Times New Roman" w:cs="Times New Roman"/>
          <w:sz w:val="24"/>
          <w:szCs w:val="24"/>
        </w:rPr>
        <w:t>o</w:t>
      </w:r>
      <w:r w:rsidR="00FF00C6" w:rsidRPr="00BD218D">
        <w:rPr>
          <w:rFonts w:ascii="Times New Roman" w:hAnsi="Times New Roman" w:cs="Times New Roman"/>
          <w:sz w:val="24"/>
          <w:szCs w:val="24"/>
        </w:rPr>
        <w:t>d</w:t>
      </w:r>
      <w:r w:rsidR="00FB7A79">
        <w:rPr>
          <w:rFonts w:ascii="Times New Roman" w:hAnsi="Times New Roman" w:cs="Times New Roman"/>
          <w:sz w:val="24"/>
          <w:szCs w:val="24"/>
        </w:rPr>
        <w:t>ini</w:t>
      </w:r>
      <w:r w:rsidR="00243E3C">
        <w:rPr>
          <w:rFonts w:ascii="Times New Roman" w:hAnsi="Times New Roman" w:cs="Times New Roman"/>
          <w:sz w:val="24"/>
          <w:szCs w:val="24"/>
        </w:rPr>
        <w:t xml:space="preserve"> je  ostv</w:t>
      </w:r>
      <w:r w:rsidR="00994ACC">
        <w:rPr>
          <w:rFonts w:ascii="Times New Roman" w:hAnsi="Times New Roman" w:cs="Times New Roman"/>
          <w:sz w:val="24"/>
          <w:szCs w:val="24"/>
        </w:rPr>
        <w:t>areno u iznosu od 1.220,51</w:t>
      </w:r>
      <w:r w:rsidR="007D5408">
        <w:rPr>
          <w:rFonts w:ascii="Times New Roman" w:hAnsi="Times New Roman" w:cs="Times New Roman"/>
          <w:sz w:val="24"/>
          <w:szCs w:val="24"/>
        </w:rPr>
        <w:t xml:space="preserve"> eura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 što je </w:t>
      </w:r>
      <w:r w:rsidR="00994ACC">
        <w:rPr>
          <w:rFonts w:ascii="Times New Roman" w:hAnsi="Times New Roman" w:cs="Times New Roman"/>
          <w:sz w:val="24"/>
          <w:szCs w:val="24"/>
        </w:rPr>
        <w:t>80% niž</w:t>
      </w:r>
      <w:r w:rsidR="00243E3C">
        <w:rPr>
          <w:rFonts w:ascii="Times New Roman" w:hAnsi="Times New Roman" w:cs="Times New Roman"/>
          <w:sz w:val="24"/>
          <w:szCs w:val="24"/>
        </w:rPr>
        <w:t>e nego</w:t>
      </w:r>
      <w:r w:rsidR="00FB7A79">
        <w:rPr>
          <w:rFonts w:ascii="Times New Roman" w:hAnsi="Times New Roman" w:cs="Times New Roman"/>
          <w:sz w:val="24"/>
          <w:szCs w:val="24"/>
        </w:rPr>
        <w:t xml:space="preserve"> </w:t>
      </w:r>
      <w:r w:rsidR="00EA3C3A" w:rsidRPr="00BD218D">
        <w:rPr>
          <w:rFonts w:ascii="Times New Roman" w:hAnsi="Times New Roman" w:cs="Times New Roman"/>
          <w:sz w:val="24"/>
          <w:szCs w:val="24"/>
        </w:rPr>
        <w:t>u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prethodn</w:t>
      </w:r>
      <w:r w:rsidR="00FB7A79">
        <w:rPr>
          <w:rFonts w:ascii="Times New Roman" w:hAnsi="Times New Roman" w:cs="Times New Roman"/>
          <w:sz w:val="24"/>
          <w:szCs w:val="24"/>
        </w:rPr>
        <w:t>oj</w:t>
      </w:r>
      <w:r w:rsidRPr="00BD218D">
        <w:rPr>
          <w:rFonts w:ascii="Times New Roman" w:hAnsi="Times New Roman" w:cs="Times New Roman"/>
          <w:sz w:val="24"/>
          <w:szCs w:val="24"/>
        </w:rPr>
        <w:t xml:space="preserve"> godin</w:t>
      </w:r>
      <w:r w:rsidR="00FB7A79">
        <w:rPr>
          <w:rFonts w:ascii="Times New Roman" w:hAnsi="Times New Roman" w:cs="Times New Roman"/>
          <w:sz w:val="24"/>
          <w:szCs w:val="24"/>
        </w:rPr>
        <w:t>i</w:t>
      </w:r>
      <w:r w:rsidR="00994ACC">
        <w:rPr>
          <w:rFonts w:ascii="Times New Roman" w:hAnsi="Times New Roman" w:cs="Times New Roman"/>
          <w:sz w:val="24"/>
          <w:szCs w:val="24"/>
        </w:rPr>
        <w:t xml:space="preserve"> zbog lošije</w:t>
      </w:r>
      <w:r w:rsidR="00243E3C">
        <w:rPr>
          <w:rFonts w:ascii="Times New Roman" w:hAnsi="Times New Roman" w:cs="Times New Roman"/>
          <w:sz w:val="24"/>
          <w:szCs w:val="24"/>
        </w:rPr>
        <w:t xml:space="preserve"> naplate dospjelih tražbina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9EE00" w14:textId="77777777"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2C4EB7" w14:textId="77777777" w:rsidR="00D314EE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84A45">
        <w:rPr>
          <w:rFonts w:ascii="Times New Roman" w:hAnsi="Times New Roman" w:cs="Times New Roman"/>
          <w:b/>
          <w:sz w:val="24"/>
          <w:szCs w:val="24"/>
        </w:rPr>
        <w:t xml:space="preserve"> 6524</w:t>
      </w:r>
      <w:r w:rsidR="001C7744" w:rsidRPr="00BD218D">
        <w:rPr>
          <w:rFonts w:ascii="Times New Roman" w:hAnsi="Times New Roman" w:cs="Times New Roman"/>
          <w:b/>
          <w:sz w:val="24"/>
          <w:szCs w:val="24"/>
        </w:rPr>
        <w:t xml:space="preserve"> Prihodi od doprinosa za šume</w:t>
      </w:r>
    </w:p>
    <w:p w14:paraId="00D49EB9" w14:textId="77777777"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</w:t>
      </w:r>
      <w:r w:rsidR="00C11009" w:rsidRPr="00BD218D">
        <w:rPr>
          <w:rFonts w:ascii="Times New Roman" w:hAnsi="Times New Roman" w:cs="Times New Roman"/>
          <w:sz w:val="24"/>
          <w:szCs w:val="24"/>
        </w:rPr>
        <w:t xml:space="preserve">voj osnovi odnose se na  </w:t>
      </w:r>
      <w:r w:rsidR="001C7744" w:rsidRPr="00BD218D">
        <w:rPr>
          <w:rFonts w:ascii="Times New Roman" w:hAnsi="Times New Roman" w:cs="Times New Roman"/>
          <w:sz w:val="24"/>
          <w:szCs w:val="24"/>
        </w:rPr>
        <w:t xml:space="preserve">doprinos za šume </w:t>
      </w:r>
      <w:r w:rsidRPr="00BD218D">
        <w:rPr>
          <w:rFonts w:ascii="Times New Roman" w:hAnsi="Times New Roman" w:cs="Times New Roman"/>
          <w:sz w:val="24"/>
          <w:szCs w:val="24"/>
        </w:rPr>
        <w:t>naplaće</w:t>
      </w:r>
      <w:r w:rsidR="00C11009" w:rsidRPr="00BD218D">
        <w:rPr>
          <w:rFonts w:ascii="Times New Roman" w:hAnsi="Times New Roman" w:cs="Times New Roman"/>
          <w:sz w:val="24"/>
          <w:szCs w:val="24"/>
        </w:rPr>
        <w:t>nog na području Općine Brestovac</w:t>
      </w:r>
      <w:r w:rsidR="00C5376B">
        <w:rPr>
          <w:rFonts w:ascii="Times New Roman" w:hAnsi="Times New Roman" w:cs="Times New Roman"/>
          <w:sz w:val="24"/>
          <w:szCs w:val="24"/>
        </w:rPr>
        <w:t xml:space="preserve"> i u 202</w:t>
      </w:r>
      <w:r w:rsidR="007D5408">
        <w:rPr>
          <w:rFonts w:ascii="Times New Roman" w:hAnsi="Times New Roman" w:cs="Times New Roman"/>
          <w:sz w:val="24"/>
          <w:szCs w:val="24"/>
        </w:rPr>
        <w:t>3</w:t>
      </w:r>
      <w:r w:rsidR="00994ACC">
        <w:rPr>
          <w:rFonts w:ascii="Times New Roman" w:hAnsi="Times New Roman" w:cs="Times New Roman"/>
          <w:sz w:val="24"/>
          <w:szCs w:val="24"/>
        </w:rPr>
        <w:t>. godini iznosi 164.089,07</w:t>
      </w:r>
      <w:r w:rsidR="007D5408">
        <w:rPr>
          <w:rFonts w:ascii="Times New Roman" w:hAnsi="Times New Roman" w:cs="Times New Roman"/>
          <w:sz w:val="24"/>
          <w:szCs w:val="24"/>
        </w:rPr>
        <w:t xml:space="preserve"> eur</w:t>
      </w:r>
      <w:r w:rsidR="002C0B6B">
        <w:rPr>
          <w:rFonts w:ascii="Times New Roman" w:hAnsi="Times New Roman" w:cs="Times New Roman"/>
          <w:sz w:val="24"/>
          <w:szCs w:val="24"/>
        </w:rPr>
        <w:t>a</w:t>
      </w:r>
      <w:r w:rsidR="00C5376B">
        <w:rPr>
          <w:rFonts w:ascii="Times New Roman" w:hAnsi="Times New Roman" w:cs="Times New Roman"/>
          <w:sz w:val="24"/>
          <w:szCs w:val="24"/>
        </w:rPr>
        <w:t xml:space="preserve"> što je </w:t>
      </w:r>
      <w:r w:rsidR="00E84A45">
        <w:rPr>
          <w:rFonts w:ascii="Times New Roman" w:hAnsi="Times New Roman" w:cs="Times New Roman"/>
          <w:sz w:val="24"/>
          <w:szCs w:val="24"/>
        </w:rPr>
        <w:t>1</w:t>
      </w:r>
      <w:r w:rsidR="00994ACC">
        <w:rPr>
          <w:rFonts w:ascii="Times New Roman" w:hAnsi="Times New Roman" w:cs="Times New Roman"/>
          <w:sz w:val="24"/>
          <w:szCs w:val="24"/>
        </w:rPr>
        <w:t>5</w:t>
      </w:r>
      <w:r w:rsidR="00841683" w:rsidRPr="00BD218D">
        <w:rPr>
          <w:rFonts w:ascii="Times New Roman" w:hAnsi="Times New Roman" w:cs="Times New Roman"/>
          <w:sz w:val="24"/>
          <w:szCs w:val="24"/>
        </w:rPr>
        <w:t>%</w:t>
      </w:r>
      <w:r w:rsidR="00994ACC">
        <w:rPr>
          <w:rFonts w:ascii="Times New Roman" w:hAnsi="Times New Roman" w:cs="Times New Roman"/>
          <w:sz w:val="24"/>
          <w:szCs w:val="24"/>
        </w:rPr>
        <w:t xml:space="preserve"> niže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F076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9C352" w14:textId="77777777"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70FC2" w14:textId="77777777" w:rsidR="007630FD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84A45">
        <w:rPr>
          <w:rFonts w:ascii="Times New Roman" w:hAnsi="Times New Roman" w:cs="Times New Roman"/>
          <w:b/>
          <w:sz w:val="24"/>
          <w:szCs w:val="24"/>
        </w:rPr>
        <w:t xml:space="preserve"> 6532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5A" w:rsidRPr="00BD218D">
        <w:rPr>
          <w:rFonts w:ascii="Times New Roman" w:hAnsi="Times New Roman" w:cs="Times New Roman"/>
          <w:b/>
          <w:sz w:val="24"/>
          <w:szCs w:val="24"/>
        </w:rPr>
        <w:t>Komunalne naknade</w:t>
      </w:r>
      <w:r w:rsidR="007630FD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946B4F" w14:textId="77777777" w:rsidR="00675455" w:rsidRPr="00BD218D" w:rsidRDefault="00B17E5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</w:t>
      </w:r>
      <w:r w:rsidR="006F21AF">
        <w:rPr>
          <w:rFonts w:ascii="Times New Roman" w:hAnsi="Times New Roman" w:cs="Times New Roman"/>
          <w:sz w:val="24"/>
          <w:szCs w:val="24"/>
        </w:rPr>
        <w:t xml:space="preserve">od </w:t>
      </w:r>
      <w:r w:rsidRPr="00BD218D">
        <w:rPr>
          <w:rFonts w:ascii="Times New Roman" w:hAnsi="Times New Roman" w:cs="Times New Roman"/>
          <w:sz w:val="24"/>
          <w:szCs w:val="24"/>
        </w:rPr>
        <w:t>komunal</w:t>
      </w:r>
      <w:r w:rsidR="00C95121" w:rsidRPr="00BD218D">
        <w:rPr>
          <w:rFonts w:ascii="Times New Roman" w:hAnsi="Times New Roman" w:cs="Times New Roman"/>
          <w:sz w:val="24"/>
          <w:szCs w:val="24"/>
        </w:rPr>
        <w:t>nih naknada ostvareni su u približnom iznosu kao i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pr</w:t>
      </w:r>
      <w:r w:rsidR="00C95121" w:rsidRPr="00BD218D">
        <w:rPr>
          <w:rFonts w:ascii="Times New Roman" w:hAnsi="Times New Roman" w:cs="Times New Roman"/>
          <w:sz w:val="24"/>
          <w:szCs w:val="24"/>
        </w:rPr>
        <w:t>ethodne godine.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5637C" w14:textId="77777777"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263EDA" w14:textId="77777777" w:rsidR="00074A01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Rashodi poslovanja: </w:t>
      </w:r>
    </w:p>
    <w:p w14:paraId="5E45EA84" w14:textId="77777777"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846874" w:rsidRPr="00BD218D" w14:paraId="46E6D1E7" w14:textId="77777777" w:rsidTr="00C805AF">
        <w:tc>
          <w:tcPr>
            <w:tcW w:w="3968" w:type="dxa"/>
            <w:shd w:val="clear" w:color="auto" w:fill="D9D9D9" w:themeFill="background1" w:themeFillShade="D9"/>
          </w:tcPr>
          <w:p w14:paraId="3B42A212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6505765" w14:textId="77777777" w:rsidR="00846874" w:rsidRDefault="00F0612F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33582C6" w14:textId="77777777" w:rsidR="00846874" w:rsidRDefault="00F0612F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846874" w:rsidRPr="00BD218D" w14:paraId="710AB8D3" w14:textId="77777777" w:rsidTr="00C805AF">
        <w:tc>
          <w:tcPr>
            <w:tcW w:w="3968" w:type="dxa"/>
          </w:tcPr>
          <w:p w14:paraId="200F5AF2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14:paraId="0820A918" w14:textId="77777777" w:rsidR="00846874" w:rsidRDefault="00F0612F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116.550,53</w:t>
            </w:r>
          </w:p>
        </w:tc>
        <w:tc>
          <w:tcPr>
            <w:tcW w:w="2266" w:type="dxa"/>
          </w:tcPr>
          <w:p w14:paraId="6803B384" w14:textId="77777777" w:rsidR="00846874" w:rsidRDefault="00F0612F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143.243,22</w:t>
            </w:r>
          </w:p>
        </w:tc>
      </w:tr>
      <w:tr w:rsidR="00846874" w:rsidRPr="00BD218D" w14:paraId="4545D265" w14:textId="77777777" w:rsidTr="00C805AF">
        <w:tc>
          <w:tcPr>
            <w:tcW w:w="3968" w:type="dxa"/>
          </w:tcPr>
          <w:p w14:paraId="436169BE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14:paraId="0B2277DE" w14:textId="77777777" w:rsidR="00846874" w:rsidRDefault="00F0612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408.719,63</w:t>
            </w:r>
          </w:p>
        </w:tc>
        <w:tc>
          <w:tcPr>
            <w:tcW w:w="2266" w:type="dxa"/>
          </w:tcPr>
          <w:p w14:paraId="445D2AF5" w14:textId="77777777" w:rsidR="00846874" w:rsidRDefault="00F0612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609.997,19</w:t>
            </w:r>
          </w:p>
        </w:tc>
      </w:tr>
      <w:tr w:rsidR="00846874" w:rsidRPr="00BD218D" w14:paraId="25654CD4" w14:textId="77777777" w:rsidTr="00C805AF">
        <w:tc>
          <w:tcPr>
            <w:tcW w:w="3968" w:type="dxa"/>
          </w:tcPr>
          <w:p w14:paraId="22A53AEB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14:paraId="37D21520" w14:textId="77777777" w:rsidR="00846874" w:rsidRDefault="001E0A83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2.758,23</w:t>
            </w:r>
          </w:p>
        </w:tc>
        <w:tc>
          <w:tcPr>
            <w:tcW w:w="2266" w:type="dxa"/>
          </w:tcPr>
          <w:p w14:paraId="1181389B" w14:textId="77777777" w:rsidR="00846874" w:rsidRDefault="001E0A83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3.279,81</w:t>
            </w:r>
          </w:p>
        </w:tc>
      </w:tr>
      <w:tr w:rsidR="00846874" w:rsidRPr="00BD218D" w14:paraId="4BC53BA1" w14:textId="77777777" w:rsidTr="00C805AF">
        <w:tc>
          <w:tcPr>
            <w:tcW w:w="3968" w:type="dxa"/>
          </w:tcPr>
          <w:p w14:paraId="3A413589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2266" w:type="dxa"/>
          </w:tcPr>
          <w:p w14:paraId="72AF9E69" w14:textId="77777777" w:rsidR="00846874" w:rsidRDefault="001E0A83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8.307,12</w:t>
            </w:r>
          </w:p>
        </w:tc>
        <w:tc>
          <w:tcPr>
            <w:tcW w:w="2266" w:type="dxa"/>
          </w:tcPr>
          <w:p w14:paraId="565D1396" w14:textId="77777777" w:rsidR="00846874" w:rsidRDefault="001E0A83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8.065,37</w:t>
            </w:r>
          </w:p>
        </w:tc>
      </w:tr>
      <w:tr w:rsidR="00846874" w:rsidRPr="00BD218D" w14:paraId="7EDC4F91" w14:textId="77777777" w:rsidTr="00C805AF">
        <w:tc>
          <w:tcPr>
            <w:tcW w:w="3968" w:type="dxa"/>
          </w:tcPr>
          <w:p w14:paraId="688D7D08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14:paraId="17028B2D" w14:textId="77777777" w:rsidR="00846874" w:rsidRDefault="001E0A83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27.758,11</w:t>
            </w:r>
          </w:p>
        </w:tc>
        <w:tc>
          <w:tcPr>
            <w:tcW w:w="2266" w:type="dxa"/>
          </w:tcPr>
          <w:p w14:paraId="57A20D12" w14:textId="77777777" w:rsidR="00846874" w:rsidRDefault="001E0A83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11.828,81</w:t>
            </w:r>
          </w:p>
        </w:tc>
      </w:tr>
      <w:tr w:rsidR="00846874" w:rsidRPr="00BD218D" w14:paraId="28B237DB" w14:textId="77777777" w:rsidTr="00C805AF">
        <w:tc>
          <w:tcPr>
            <w:tcW w:w="3968" w:type="dxa"/>
          </w:tcPr>
          <w:p w14:paraId="64E55A52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14:paraId="4DC6E450" w14:textId="77777777" w:rsidR="00846874" w:rsidRDefault="001E0A83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61.987,12</w:t>
            </w:r>
          </w:p>
        </w:tc>
        <w:tc>
          <w:tcPr>
            <w:tcW w:w="2266" w:type="dxa"/>
          </w:tcPr>
          <w:p w14:paraId="6231B9CF" w14:textId="77777777" w:rsidR="00846874" w:rsidRDefault="001E0A83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270.823,16</w:t>
            </w:r>
          </w:p>
        </w:tc>
      </w:tr>
      <w:tr w:rsidR="00846874" w:rsidRPr="00BD218D" w14:paraId="5658D33E" w14:textId="77777777" w:rsidTr="00C805AF">
        <w:tc>
          <w:tcPr>
            <w:tcW w:w="3968" w:type="dxa"/>
          </w:tcPr>
          <w:p w14:paraId="5815977C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14:paraId="4F616276" w14:textId="77777777" w:rsidR="00846874" w:rsidRDefault="001E0A83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264.104,97</w:t>
            </w:r>
          </w:p>
        </w:tc>
        <w:tc>
          <w:tcPr>
            <w:tcW w:w="2266" w:type="dxa"/>
          </w:tcPr>
          <w:p w14:paraId="660B30B7" w14:textId="77777777" w:rsidR="00846874" w:rsidRDefault="001E0A83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233.782,35</w:t>
            </w:r>
          </w:p>
        </w:tc>
      </w:tr>
      <w:tr w:rsidR="00846874" w:rsidRPr="00BD218D" w14:paraId="71E0E213" w14:textId="77777777" w:rsidTr="00C805AF">
        <w:tc>
          <w:tcPr>
            <w:tcW w:w="3968" w:type="dxa"/>
          </w:tcPr>
          <w:p w14:paraId="28ACC78B" w14:textId="77777777" w:rsidR="00846874" w:rsidRPr="00BD218D" w:rsidRDefault="00846874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14:paraId="076FE70E" w14:textId="77777777" w:rsidR="00846874" w:rsidRDefault="001E0A83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890.185,71</w:t>
            </w:r>
          </w:p>
        </w:tc>
        <w:tc>
          <w:tcPr>
            <w:tcW w:w="2266" w:type="dxa"/>
          </w:tcPr>
          <w:p w14:paraId="6AFFC978" w14:textId="77777777" w:rsidR="00846874" w:rsidRDefault="001E0A83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1.281.019,91</w:t>
            </w:r>
          </w:p>
        </w:tc>
      </w:tr>
    </w:tbl>
    <w:p w14:paraId="5B4DD8E1" w14:textId="77777777" w:rsidR="00EC249D" w:rsidRPr="00BD218D" w:rsidRDefault="006922E0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1A6A16">
        <w:rPr>
          <w:rFonts w:ascii="Times New Roman" w:hAnsi="Times New Roman" w:cs="Times New Roman"/>
          <w:b/>
          <w:sz w:val="24"/>
          <w:szCs w:val="24"/>
        </w:rPr>
        <w:t xml:space="preserve"> 311</w:t>
      </w:r>
      <w:r w:rsidR="00D04ECE" w:rsidRPr="00BD218D">
        <w:rPr>
          <w:rFonts w:ascii="Times New Roman" w:hAnsi="Times New Roman" w:cs="Times New Roman"/>
          <w:b/>
          <w:sz w:val="24"/>
          <w:szCs w:val="24"/>
        </w:rPr>
        <w:t xml:space="preserve"> Plaće bruto</w:t>
      </w:r>
    </w:p>
    <w:p w14:paraId="548611D2" w14:textId="7B48A9F9" w:rsidR="00D04ECE" w:rsidRPr="00CA4777" w:rsidRDefault="007E6DC2" w:rsidP="00D04E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već</w:t>
      </w:r>
      <w:r w:rsidR="001A6A16">
        <w:rPr>
          <w:rFonts w:ascii="Times New Roman" w:hAnsi="Times New Roman" w:cs="Times New Roman"/>
          <w:sz w:val="24"/>
          <w:szCs w:val="24"/>
        </w:rPr>
        <w:t>i</w:t>
      </w:r>
      <w:r w:rsidR="001427DB" w:rsidRPr="001427DB">
        <w:rPr>
          <w:rFonts w:ascii="Times New Roman" w:hAnsi="Times New Roman" w:cs="Times New Roman"/>
          <w:sz w:val="24"/>
          <w:szCs w:val="24"/>
        </w:rPr>
        <w:t xml:space="preserve"> su za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427DB" w:rsidRPr="001427DB">
        <w:rPr>
          <w:rFonts w:ascii="Times New Roman" w:hAnsi="Times New Roman" w:cs="Times New Roman"/>
          <w:sz w:val="24"/>
          <w:szCs w:val="24"/>
        </w:rPr>
        <w:t>% u odnosu na</w:t>
      </w:r>
      <w:r>
        <w:rPr>
          <w:rFonts w:ascii="Times New Roman" w:hAnsi="Times New Roman" w:cs="Times New Roman"/>
          <w:sz w:val="24"/>
          <w:szCs w:val="24"/>
        </w:rPr>
        <w:t xml:space="preserve"> prethodnu godinu </w:t>
      </w:r>
      <w:r w:rsidRPr="00CA4777">
        <w:rPr>
          <w:rFonts w:ascii="Times New Roman" w:hAnsi="Times New Roman" w:cs="Times New Roman"/>
          <w:sz w:val="24"/>
          <w:szCs w:val="24"/>
        </w:rPr>
        <w:t>zbog povećanja</w:t>
      </w:r>
      <w:r w:rsidR="001427DB" w:rsidRPr="00CA4777">
        <w:rPr>
          <w:rFonts w:ascii="Times New Roman" w:hAnsi="Times New Roman" w:cs="Times New Roman"/>
          <w:sz w:val="24"/>
          <w:szCs w:val="24"/>
        </w:rPr>
        <w:t xml:space="preserve"> broja zaposlenih</w:t>
      </w:r>
      <w:r w:rsidR="001A6A16" w:rsidRPr="00CA4777">
        <w:rPr>
          <w:rFonts w:ascii="Times New Roman" w:hAnsi="Times New Roman" w:cs="Times New Roman"/>
          <w:sz w:val="24"/>
          <w:szCs w:val="24"/>
        </w:rPr>
        <w:t xml:space="preserve"> tijekom godine </w:t>
      </w:r>
      <w:r w:rsidR="001427DB" w:rsidRPr="00CA4777">
        <w:rPr>
          <w:rFonts w:ascii="Times New Roman" w:hAnsi="Times New Roman" w:cs="Times New Roman"/>
          <w:sz w:val="24"/>
          <w:szCs w:val="24"/>
        </w:rPr>
        <w:t xml:space="preserve">u </w:t>
      </w:r>
      <w:r w:rsidR="00CA4777" w:rsidRPr="00CA4777">
        <w:rPr>
          <w:rFonts w:ascii="Times New Roman" w:hAnsi="Times New Roman" w:cs="Times New Roman"/>
          <w:sz w:val="24"/>
          <w:szCs w:val="24"/>
        </w:rPr>
        <w:t>vlastitom komunalnom pogonu.</w:t>
      </w:r>
      <w:r w:rsidR="00C5199A" w:rsidRPr="00CA4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67636" w14:textId="77777777" w:rsidR="00D314EE" w:rsidRPr="00CA4777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D1D60E" w14:textId="77777777" w:rsidR="00BD1FC9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7F640D">
        <w:rPr>
          <w:rFonts w:ascii="Times New Roman" w:hAnsi="Times New Roman" w:cs="Times New Roman"/>
          <w:b/>
          <w:sz w:val="24"/>
          <w:szCs w:val="24"/>
        </w:rPr>
        <w:t xml:space="preserve"> 321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Naknade troškova zaposlenima</w:t>
      </w:r>
    </w:p>
    <w:p w14:paraId="740D81CB" w14:textId="77777777" w:rsidR="00C53613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7E6DC2">
        <w:rPr>
          <w:rFonts w:ascii="Times New Roman" w:hAnsi="Times New Roman" w:cs="Times New Roman"/>
          <w:sz w:val="24"/>
          <w:szCs w:val="24"/>
        </w:rPr>
        <w:t>20% su viši</w:t>
      </w:r>
      <w:r w:rsidR="00C5199A">
        <w:rPr>
          <w:rFonts w:ascii="Times New Roman" w:hAnsi="Times New Roman" w:cs="Times New Roman"/>
          <w:sz w:val="24"/>
          <w:szCs w:val="24"/>
        </w:rPr>
        <w:t xml:space="preserve"> od rashoda</w:t>
      </w:r>
      <w:r w:rsidR="00F538AF" w:rsidRPr="00BD218D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7F640D">
        <w:rPr>
          <w:rFonts w:ascii="Times New Roman" w:hAnsi="Times New Roman" w:cs="Times New Roman"/>
          <w:sz w:val="24"/>
          <w:szCs w:val="24"/>
        </w:rPr>
        <w:t xml:space="preserve"> zbog </w:t>
      </w:r>
      <w:r w:rsidR="007E6DC2">
        <w:rPr>
          <w:rFonts w:ascii="Times New Roman" w:hAnsi="Times New Roman" w:cs="Times New Roman"/>
          <w:sz w:val="24"/>
          <w:szCs w:val="24"/>
        </w:rPr>
        <w:t>isplate naknade za prehranu radnicima.</w:t>
      </w:r>
    </w:p>
    <w:p w14:paraId="4539371E" w14:textId="77777777" w:rsidR="007E6DC2" w:rsidRPr="00BD218D" w:rsidRDefault="007E6DC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442CE" w14:textId="77777777" w:rsidR="00523B43" w:rsidRPr="00BD218D" w:rsidRDefault="006922E0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Šifra</w:t>
      </w:r>
      <w:r w:rsidR="007F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5D">
        <w:rPr>
          <w:rFonts w:ascii="Times New Roman" w:hAnsi="Times New Roman" w:cs="Times New Roman"/>
          <w:b/>
          <w:sz w:val="24"/>
          <w:szCs w:val="24"/>
        </w:rPr>
        <w:t>323</w:t>
      </w:r>
      <w:r w:rsidR="00523B43" w:rsidRPr="00BD218D">
        <w:rPr>
          <w:rFonts w:ascii="Times New Roman" w:hAnsi="Times New Roman" w:cs="Times New Roman"/>
          <w:b/>
          <w:sz w:val="24"/>
          <w:szCs w:val="24"/>
        </w:rPr>
        <w:t xml:space="preserve"> Rashodi za usluge </w:t>
      </w:r>
    </w:p>
    <w:p w14:paraId="2183A890" w14:textId="77777777"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su ostvareni </w:t>
      </w:r>
      <w:r w:rsidR="009D7C5D">
        <w:rPr>
          <w:rFonts w:ascii="Times New Roman" w:hAnsi="Times New Roman" w:cs="Times New Roman"/>
          <w:sz w:val="24"/>
          <w:szCs w:val="24"/>
        </w:rPr>
        <w:t>u u</w:t>
      </w:r>
      <w:r w:rsidR="00980E7D">
        <w:rPr>
          <w:rFonts w:ascii="Times New Roman" w:hAnsi="Times New Roman" w:cs="Times New Roman"/>
          <w:sz w:val="24"/>
          <w:szCs w:val="24"/>
        </w:rPr>
        <w:t>kupnom iznosu od 432.329,90</w:t>
      </w:r>
      <w:r w:rsidR="0087594C">
        <w:rPr>
          <w:rFonts w:ascii="Times New Roman" w:hAnsi="Times New Roman" w:cs="Times New Roman"/>
          <w:sz w:val="24"/>
          <w:szCs w:val="24"/>
        </w:rPr>
        <w:t xml:space="preserve"> eur</w:t>
      </w:r>
      <w:r w:rsidR="00980E7D">
        <w:rPr>
          <w:rFonts w:ascii="Times New Roman" w:hAnsi="Times New Roman" w:cs="Times New Roman"/>
          <w:sz w:val="24"/>
          <w:szCs w:val="24"/>
        </w:rPr>
        <w:t>a</w:t>
      </w:r>
      <w:r w:rsidR="009D7C5D">
        <w:rPr>
          <w:rFonts w:ascii="Times New Roman" w:hAnsi="Times New Roman" w:cs="Times New Roman"/>
          <w:sz w:val="24"/>
          <w:szCs w:val="24"/>
        </w:rPr>
        <w:t xml:space="preserve"> što je oko 1</w:t>
      </w:r>
      <w:r w:rsidR="00980E7D">
        <w:rPr>
          <w:rFonts w:ascii="Times New Roman" w:hAnsi="Times New Roman" w:cs="Times New Roman"/>
          <w:sz w:val="24"/>
          <w:szCs w:val="24"/>
        </w:rPr>
        <w:t>00</w:t>
      </w:r>
      <w:r w:rsidR="00C53613">
        <w:rPr>
          <w:rFonts w:ascii="Times New Roman" w:hAnsi="Times New Roman" w:cs="Times New Roman"/>
          <w:sz w:val="24"/>
          <w:szCs w:val="24"/>
        </w:rPr>
        <w:t>% više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 u odnosu na prethodnu godinu. Ovi rashodi </w:t>
      </w:r>
      <w:r w:rsidR="00CF525B" w:rsidRPr="00BD218D">
        <w:rPr>
          <w:rFonts w:ascii="Times New Roman" w:hAnsi="Times New Roman" w:cs="Times New Roman"/>
          <w:sz w:val="24"/>
          <w:szCs w:val="24"/>
        </w:rPr>
        <w:t xml:space="preserve">se najvećim dijelom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odnose na</w:t>
      </w:r>
      <w:r w:rsidR="001E0A9A" w:rsidRPr="00BD218D">
        <w:rPr>
          <w:rFonts w:ascii="Times New Roman" w:hAnsi="Times New Roman" w:cs="Times New Roman"/>
          <w:sz w:val="24"/>
          <w:szCs w:val="24"/>
        </w:rPr>
        <w:t xml:space="preserve"> usluge tekućeg i investicijskog održavanja komunalne infrastrukture (nerazvrstane ceste,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E0A9A" w:rsidRPr="00BD218D">
        <w:rPr>
          <w:rFonts w:ascii="Times New Roman" w:hAnsi="Times New Roman" w:cs="Times New Roman"/>
          <w:sz w:val="24"/>
          <w:szCs w:val="24"/>
        </w:rPr>
        <w:t>javna rasvjeta)</w:t>
      </w:r>
      <w:r w:rsidR="004C62EF">
        <w:rPr>
          <w:rFonts w:ascii="Times New Roman" w:hAnsi="Times New Roman" w:cs="Times New Roman"/>
          <w:sz w:val="24"/>
          <w:szCs w:val="24"/>
        </w:rPr>
        <w:t xml:space="preserve">, te rashodi </w:t>
      </w:r>
      <w:r w:rsidR="002440A1" w:rsidRPr="00BD218D">
        <w:rPr>
          <w:rFonts w:ascii="Times New Roman" w:hAnsi="Times New Roman" w:cs="Times New Roman"/>
          <w:sz w:val="24"/>
          <w:szCs w:val="24"/>
        </w:rPr>
        <w:t>za zdravstvene i veterinarske usluge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>,komunalne usluge</w:t>
      </w:r>
      <w:r w:rsidR="00D55C40">
        <w:rPr>
          <w:rFonts w:ascii="Times New Roman" w:hAnsi="Times New Roman" w:cs="Times New Roman"/>
          <w:sz w:val="24"/>
          <w:szCs w:val="24"/>
        </w:rPr>
        <w:t>,</w:t>
      </w:r>
      <w:r w:rsidR="004C62EF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 xml:space="preserve"> računalne usluge</w:t>
      </w:r>
      <w:r w:rsidR="003D5A08" w:rsidRPr="00BD218D">
        <w:rPr>
          <w:rFonts w:ascii="Times New Roman" w:hAnsi="Times New Roman" w:cs="Times New Roman"/>
          <w:sz w:val="24"/>
          <w:szCs w:val="24"/>
        </w:rPr>
        <w:t>.</w:t>
      </w:r>
    </w:p>
    <w:p w14:paraId="52E659FA" w14:textId="77777777"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16B877" w14:textId="77777777" w:rsidR="004C0B66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D7C5D">
        <w:rPr>
          <w:rFonts w:ascii="Times New Roman" w:hAnsi="Times New Roman" w:cs="Times New Roman"/>
          <w:b/>
          <w:sz w:val="24"/>
          <w:szCs w:val="24"/>
        </w:rPr>
        <w:t xml:space="preserve"> 329</w:t>
      </w:r>
      <w:r w:rsidR="004C0B66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14:paraId="04AF959C" w14:textId="77777777" w:rsidR="00C26C09" w:rsidRDefault="004C62E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izvještajnom razdoblju je utrošeno </w:t>
      </w:r>
      <w:r w:rsidR="00980E7D">
        <w:rPr>
          <w:rFonts w:ascii="Times New Roman" w:hAnsi="Times New Roman" w:cs="Times New Roman"/>
          <w:sz w:val="24"/>
          <w:szCs w:val="24"/>
        </w:rPr>
        <w:t>68.240,04</w:t>
      </w:r>
      <w:r w:rsidR="00A70890">
        <w:rPr>
          <w:rFonts w:ascii="Times New Roman" w:hAnsi="Times New Roman" w:cs="Times New Roman"/>
          <w:sz w:val="24"/>
          <w:szCs w:val="24"/>
        </w:rPr>
        <w:t xml:space="preserve"> eura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. U odnosu na </w:t>
      </w:r>
      <w:r w:rsidR="00C26C09">
        <w:rPr>
          <w:rFonts w:ascii="Times New Roman" w:hAnsi="Times New Roman" w:cs="Times New Roman"/>
          <w:sz w:val="24"/>
          <w:szCs w:val="24"/>
        </w:rPr>
        <w:t xml:space="preserve">proteklu godinu ovi rashodi </w:t>
      </w:r>
      <w:r w:rsidR="00980E7D">
        <w:rPr>
          <w:rFonts w:ascii="Times New Roman" w:hAnsi="Times New Roman" w:cs="Times New Roman"/>
          <w:sz w:val="24"/>
          <w:szCs w:val="24"/>
        </w:rPr>
        <w:t xml:space="preserve"> su manj</w:t>
      </w:r>
      <w:r w:rsidR="002D6FDF">
        <w:rPr>
          <w:rFonts w:ascii="Times New Roman" w:hAnsi="Times New Roman" w:cs="Times New Roman"/>
          <w:sz w:val="24"/>
          <w:szCs w:val="24"/>
        </w:rPr>
        <w:t>i</w:t>
      </w:r>
      <w:r w:rsidR="00C26C09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za </w:t>
      </w:r>
      <w:r w:rsidR="00980E7D">
        <w:rPr>
          <w:rFonts w:ascii="Times New Roman" w:hAnsi="Times New Roman" w:cs="Times New Roman"/>
          <w:sz w:val="24"/>
          <w:szCs w:val="24"/>
        </w:rPr>
        <w:t>18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%. </w:t>
      </w:r>
      <w:r w:rsidR="008E0FC1">
        <w:rPr>
          <w:rFonts w:ascii="Times New Roman" w:hAnsi="Times New Roman" w:cs="Times New Roman"/>
          <w:sz w:val="24"/>
          <w:szCs w:val="24"/>
        </w:rPr>
        <w:t>Poveća</w:t>
      </w:r>
      <w:r w:rsidR="0044414A">
        <w:rPr>
          <w:rFonts w:ascii="Times New Roman" w:hAnsi="Times New Roman" w:cs="Times New Roman"/>
          <w:sz w:val="24"/>
          <w:szCs w:val="24"/>
        </w:rPr>
        <w:t>nje</w:t>
      </w:r>
      <w:r w:rsidR="00A22447" w:rsidRPr="00BD218D">
        <w:rPr>
          <w:rFonts w:ascii="Times New Roman" w:hAnsi="Times New Roman" w:cs="Times New Roman"/>
          <w:sz w:val="24"/>
          <w:szCs w:val="24"/>
        </w:rPr>
        <w:t xml:space="preserve"> je</w:t>
      </w:r>
      <w:r w:rsidR="0044414A">
        <w:rPr>
          <w:rFonts w:ascii="Times New Roman" w:hAnsi="Times New Roman" w:cs="Times New Roman"/>
          <w:sz w:val="24"/>
          <w:szCs w:val="24"/>
        </w:rPr>
        <w:t xml:space="preserve"> značajno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8E0FC1">
        <w:rPr>
          <w:rFonts w:ascii="Times New Roman" w:hAnsi="Times New Roman" w:cs="Times New Roman"/>
          <w:sz w:val="24"/>
          <w:szCs w:val="24"/>
        </w:rPr>
        <w:t>od 62</w:t>
      </w:r>
      <w:r w:rsidR="00642C3A">
        <w:rPr>
          <w:rFonts w:ascii="Times New Roman" w:hAnsi="Times New Roman" w:cs="Times New Roman"/>
          <w:sz w:val="24"/>
          <w:szCs w:val="24"/>
        </w:rPr>
        <w:t xml:space="preserve">% </w:t>
      </w:r>
      <w:r w:rsidR="000170A8" w:rsidRPr="00BD218D">
        <w:rPr>
          <w:rFonts w:ascii="Times New Roman" w:hAnsi="Times New Roman" w:cs="Times New Roman"/>
          <w:sz w:val="24"/>
          <w:szCs w:val="24"/>
        </w:rPr>
        <w:t>na</w:t>
      </w:r>
      <w:r w:rsidR="002016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naknadama za rad predstavničkih i izvršnih tijela</w:t>
      </w:r>
      <w:r w:rsidR="008E0FC1">
        <w:rPr>
          <w:rFonts w:ascii="Times New Roman" w:hAnsi="Times New Roman" w:cs="Times New Roman"/>
          <w:sz w:val="24"/>
          <w:szCs w:val="24"/>
        </w:rPr>
        <w:t xml:space="preserve"> i premijama osiguranja</w:t>
      </w:r>
      <w:r w:rsidR="0044414A">
        <w:rPr>
          <w:rFonts w:ascii="Times New Roman" w:hAnsi="Times New Roman" w:cs="Times New Roman"/>
          <w:sz w:val="24"/>
          <w:szCs w:val="24"/>
        </w:rPr>
        <w:t>, a ostvaren je</w:t>
      </w:r>
      <w:r w:rsidR="00752704">
        <w:rPr>
          <w:rFonts w:ascii="Times New Roman" w:hAnsi="Times New Roman" w:cs="Times New Roman"/>
          <w:sz w:val="24"/>
          <w:szCs w:val="24"/>
        </w:rPr>
        <w:t xml:space="preserve"> i pad od 15</w:t>
      </w:r>
      <w:r w:rsidR="00642C3A">
        <w:rPr>
          <w:rFonts w:ascii="Times New Roman" w:hAnsi="Times New Roman" w:cs="Times New Roman"/>
          <w:sz w:val="24"/>
          <w:szCs w:val="24"/>
        </w:rPr>
        <w:t>%</w:t>
      </w:r>
      <w:r w:rsidR="0044414A">
        <w:rPr>
          <w:rFonts w:ascii="Times New Roman" w:hAnsi="Times New Roman" w:cs="Times New Roman"/>
          <w:sz w:val="24"/>
          <w:szCs w:val="24"/>
        </w:rPr>
        <w:t xml:space="preserve"> na </w:t>
      </w:r>
      <w:r w:rsidR="00752704">
        <w:rPr>
          <w:rFonts w:ascii="Times New Roman" w:hAnsi="Times New Roman" w:cs="Times New Roman"/>
          <w:sz w:val="24"/>
          <w:szCs w:val="24"/>
        </w:rPr>
        <w:t xml:space="preserve">reprezentaciji, 10% na </w:t>
      </w:r>
      <w:r w:rsidR="00642C3A">
        <w:rPr>
          <w:rFonts w:ascii="Times New Roman" w:hAnsi="Times New Roman" w:cs="Times New Roman"/>
          <w:sz w:val="24"/>
          <w:szCs w:val="24"/>
        </w:rPr>
        <w:t xml:space="preserve">pristojbama i naknadama, te </w:t>
      </w:r>
      <w:r w:rsidR="00752704">
        <w:rPr>
          <w:rFonts w:ascii="Times New Roman" w:hAnsi="Times New Roman" w:cs="Times New Roman"/>
          <w:sz w:val="24"/>
          <w:szCs w:val="24"/>
        </w:rPr>
        <w:t xml:space="preserve">87% na </w:t>
      </w:r>
      <w:r w:rsidR="00642C3A">
        <w:rPr>
          <w:rFonts w:ascii="Times New Roman" w:hAnsi="Times New Roman" w:cs="Times New Roman"/>
          <w:sz w:val="24"/>
          <w:szCs w:val="24"/>
        </w:rPr>
        <w:t>ostalim nespomenutim rashodima poslovanja.</w:t>
      </w:r>
    </w:p>
    <w:p w14:paraId="5F0B361F" w14:textId="77777777" w:rsidR="00642C3A" w:rsidRDefault="00642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2822CB" w14:textId="77777777" w:rsidR="00896A2E" w:rsidRDefault="00C9140E" w:rsidP="00896A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D2427">
        <w:rPr>
          <w:rFonts w:ascii="Times New Roman" w:hAnsi="Times New Roman" w:cs="Times New Roman"/>
          <w:b/>
          <w:sz w:val="24"/>
          <w:szCs w:val="24"/>
        </w:rPr>
        <w:t xml:space="preserve"> 3431</w:t>
      </w:r>
      <w:r w:rsidR="00896A2E">
        <w:rPr>
          <w:rFonts w:ascii="Times New Roman" w:hAnsi="Times New Roman" w:cs="Times New Roman"/>
          <w:b/>
          <w:sz w:val="24"/>
          <w:szCs w:val="24"/>
        </w:rPr>
        <w:t xml:space="preserve"> Bankarske usluge i usluge platnog prometa</w:t>
      </w:r>
    </w:p>
    <w:p w14:paraId="3ACBB64A" w14:textId="77777777" w:rsidR="00C26C09" w:rsidRDefault="00896A2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67B7">
        <w:rPr>
          <w:rFonts w:ascii="Times New Roman" w:hAnsi="Times New Roman" w:cs="Times New Roman"/>
          <w:sz w:val="24"/>
          <w:szCs w:val="24"/>
        </w:rPr>
        <w:t>Na ovoj pozicij</w:t>
      </w:r>
      <w:r w:rsidR="000D67B7" w:rsidRPr="000D67B7">
        <w:rPr>
          <w:rFonts w:ascii="Times New Roman" w:hAnsi="Times New Roman" w:cs="Times New Roman"/>
          <w:sz w:val="24"/>
          <w:szCs w:val="24"/>
        </w:rPr>
        <w:t>i</w:t>
      </w:r>
      <w:r w:rsidRPr="000D67B7">
        <w:rPr>
          <w:rFonts w:ascii="Times New Roman" w:hAnsi="Times New Roman" w:cs="Times New Roman"/>
          <w:sz w:val="24"/>
          <w:szCs w:val="24"/>
        </w:rPr>
        <w:t xml:space="preserve"> troška iskazani su troškovi u</w:t>
      </w:r>
      <w:r w:rsidR="009D2427">
        <w:rPr>
          <w:rFonts w:ascii="Times New Roman" w:hAnsi="Times New Roman" w:cs="Times New Roman"/>
          <w:sz w:val="24"/>
          <w:szCs w:val="24"/>
        </w:rPr>
        <w:t xml:space="preserve"> iznosu </w:t>
      </w:r>
      <w:r w:rsidR="0094735B">
        <w:rPr>
          <w:rFonts w:ascii="Times New Roman" w:hAnsi="Times New Roman" w:cs="Times New Roman"/>
          <w:sz w:val="24"/>
          <w:szCs w:val="24"/>
        </w:rPr>
        <w:t>od 3.149,81</w:t>
      </w:r>
      <w:r w:rsidR="00A70890">
        <w:rPr>
          <w:rFonts w:ascii="Times New Roman" w:hAnsi="Times New Roman" w:cs="Times New Roman"/>
          <w:sz w:val="24"/>
          <w:szCs w:val="24"/>
        </w:rPr>
        <w:t xml:space="preserve"> eur</w:t>
      </w:r>
      <w:r w:rsidR="001F0677" w:rsidRPr="000D67B7">
        <w:rPr>
          <w:rFonts w:ascii="Times New Roman" w:hAnsi="Times New Roman" w:cs="Times New Roman"/>
          <w:sz w:val="24"/>
          <w:szCs w:val="24"/>
        </w:rPr>
        <w:t>a</w:t>
      </w:r>
      <w:r w:rsidR="00F90533">
        <w:rPr>
          <w:rFonts w:ascii="Times New Roman" w:hAnsi="Times New Roman" w:cs="Times New Roman"/>
          <w:sz w:val="24"/>
          <w:szCs w:val="24"/>
        </w:rPr>
        <w:t xml:space="preserve"> i veći su za 14</w:t>
      </w:r>
      <w:r w:rsidR="009D2427">
        <w:rPr>
          <w:rFonts w:ascii="Times New Roman" w:hAnsi="Times New Roman" w:cs="Times New Roman"/>
          <w:sz w:val="24"/>
          <w:szCs w:val="24"/>
        </w:rPr>
        <w:t>%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 </w:t>
      </w:r>
      <w:r w:rsidR="00011F60">
        <w:rPr>
          <w:rFonts w:ascii="Times New Roman" w:hAnsi="Times New Roman" w:cs="Times New Roman"/>
          <w:sz w:val="24"/>
          <w:szCs w:val="24"/>
        </w:rPr>
        <w:t xml:space="preserve">u  </w:t>
      </w:r>
      <w:r w:rsidR="009D2427">
        <w:rPr>
          <w:rFonts w:ascii="Times New Roman" w:hAnsi="Times New Roman" w:cs="Times New Roman"/>
          <w:sz w:val="24"/>
          <w:szCs w:val="24"/>
        </w:rPr>
        <w:t xml:space="preserve">odnosu na </w:t>
      </w:r>
      <w:r w:rsidR="00011F60">
        <w:rPr>
          <w:rFonts w:ascii="Times New Roman" w:hAnsi="Times New Roman" w:cs="Times New Roman"/>
          <w:sz w:val="24"/>
          <w:szCs w:val="24"/>
        </w:rPr>
        <w:t>prethodno razdobl</w:t>
      </w:r>
      <w:r w:rsidR="009D2427">
        <w:rPr>
          <w:rFonts w:ascii="Times New Roman" w:hAnsi="Times New Roman" w:cs="Times New Roman"/>
          <w:sz w:val="24"/>
          <w:szCs w:val="24"/>
        </w:rPr>
        <w:t>je</w:t>
      </w:r>
      <w:r w:rsidR="009E26B0">
        <w:rPr>
          <w:rFonts w:ascii="Times New Roman" w:hAnsi="Times New Roman" w:cs="Times New Roman"/>
          <w:sz w:val="24"/>
          <w:szCs w:val="24"/>
        </w:rPr>
        <w:t xml:space="preserve">  zbog povećanja cijene bankarskih usluga.</w:t>
      </w:r>
    </w:p>
    <w:p w14:paraId="341D07FB" w14:textId="77777777" w:rsidR="009E26B0" w:rsidRDefault="009E26B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C7EC84" w14:textId="77777777" w:rsidR="009E26B0" w:rsidRDefault="00C9140E" w:rsidP="009E26B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D2427">
        <w:rPr>
          <w:rFonts w:ascii="Times New Roman" w:hAnsi="Times New Roman" w:cs="Times New Roman"/>
          <w:b/>
          <w:sz w:val="24"/>
          <w:szCs w:val="24"/>
        </w:rPr>
        <w:t xml:space="preserve"> 352</w:t>
      </w:r>
      <w:r w:rsidR="004859ED">
        <w:rPr>
          <w:rFonts w:ascii="Times New Roman" w:hAnsi="Times New Roman" w:cs="Times New Roman"/>
          <w:b/>
          <w:sz w:val="24"/>
          <w:szCs w:val="24"/>
        </w:rPr>
        <w:t>2</w:t>
      </w:r>
      <w:r w:rsidR="009E26B0">
        <w:rPr>
          <w:rFonts w:ascii="Times New Roman" w:hAnsi="Times New Roman" w:cs="Times New Roman"/>
          <w:b/>
          <w:sz w:val="24"/>
          <w:szCs w:val="24"/>
        </w:rPr>
        <w:t xml:space="preserve"> Subvencije trgovačkim društvima i zadrugama izvan javnog sektora</w:t>
      </w:r>
    </w:p>
    <w:p w14:paraId="08C976F9" w14:textId="77777777" w:rsidR="009E26B0" w:rsidRDefault="00F9053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odn</w:t>
      </w:r>
      <w:r w:rsidR="00792F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se na </w:t>
      </w:r>
      <w:r w:rsidR="00485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subvencioniranje</w:t>
      </w:r>
      <w:r w:rsidR="004859ED">
        <w:rPr>
          <w:rFonts w:ascii="Times New Roman" w:hAnsi="Times New Roman" w:cs="Times New Roman"/>
          <w:sz w:val="24"/>
          <w:szCs w:val="24"/>
        </w:rPr>
        <w:t xml:space="preserve"> </w:t>
      </w:r>
      <w:r w:rsidR="009E6349" w:rsidRPr="009E6349">
        <w:rPr>
          <w:rFonts w:ascii="Times New Roman" w:hAnsi="Times New Roman" w:cs="Times New Roman"/>
          <w:sz w:val="24"/>
          <w:szCs w:val="24"/>
        </w:rPr>
        <w:t xml:space="preserve"> novootvoren</w:t>
      </w:r>
      <w:r w:rsidR="004859ED">
        <w:rPr>
          <w:rFonts w:ascii="Times New Roman" w:hAnsi="Times New Roman" w:cs="Times New Roman"/>
          <w:sz w:val="24"/>
          <w:szCs w:val="24"/>
        </w:rPr>
        <w:t>ih smještajnih</w:t>
      </w:r>
      <w:r w:rsidR="009E6349" w:rsidRPr="009E6349">
        <w:rPr>
          <w:rFonts w:ascii="Times New Roman" w:hAnsi="Times New Roman" w:cs="Times New Roman"/>
          <w:sz w:val="24"/>
          <w:szCs w:val="24"/>
        </w:rPr>
        <w:t xml:space="preserve"> </w:t>
      </w:r>
      <w:r w:rsidR="00C8443D" w:rsidRPr="009E6349">
        <w:rPr>
          <w:rFonts w:ascii="Times New Roman" w:hAnsi="Times New Roman" w:cs="Times New Roman"/>
          <w:sz w:val="24"/>
          <w:szCs w:val="24"/>
        </w:rPr>
        <w:t>turističk</w:t>
      </w:r>
      <w:r w:rsidR="004859ED">
        <w:rPr>
          <w:rFonts w:ascii="Times New Roman" w:hAnsi="Times New Roman" w:cs="Times New Roman"/>
          <w:sz w:val="24"/>
          <w:szCs w:val="24"/>
        </w:rPr>
        <w:t>ih</w:t>
      </w:r>
      <w:r w:rsidR="00C8443D" w:rsidRPr="009E6349">
        <w:rPr>
          <w:rFonts w:ascii="Times New Roman" w:hAnsi="Times New Roman" w:cs="Times New Roman"/>
          <w:sz w:val="24"/>
          <w:szCs w:val="24"/>
        </w:rPr>
        <w:t xml:space="preserve"> kapacitet</w:t>
      </w:r>
      <w:r w:rsidR="004859ED">
        <w:rPr>
          <w:rFonts w:ascii="Times New Roman" w:hAnsi="Times New Roman" w:cs="Times New Roman"/>
          <w:sz w:val="24"/>
          <w:szCs w:val="24"/>
        </w:rPr>
        <w:t>a</w:t>
      </w:r>
      <w:r w:rsidR="00792F44">
        <w:rPr>
          <w:rFonts w:ascii="Times New Roman" w:hAnsi="Times New Roman" w:cs="Times New Roman"/>
          <w:sz w:val="24"/>
          <w:szCs w:val="24"/>
        </w:rPr>
        <w:t>, a u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  <w:r w:rsidR="00792F4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 nisu ostvareni takvi rashodi</w:t>
      </w:r>
      <w:r w:rsidR="00C8443D" w:rsidRPr="009E6349">
        <w:rPr>
          <w:rFonts w:ascii="Times New Roman" w:hAnsi="Times New Roman" w:cs="Times New Roman"/>
          <w:sz w:val="24"/>
          <w:szCs w:val="24"/>
        </w:rPr>
        <w:t>.</w:t>
      </w:r>
    </w:p>
    <w:p w14:paraId="33E5DAF7" w14:textId="77777777" w:rsidR="00B963CF" w:rsidRPr="009E6349" w:rsidRDefault="00B963C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0E0B87" w14:textId="77777777" w:rsidR="00B963CF" w:rsidRDefault="00B963CF" w:rsidP="00B963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3661 Tekuće pomoći proračunskim korisnicima drugih proračuna</w:t>
      </w:r>
    </w:p>
    <w:p w14:paraId="79DCECB1" w14:textId="77777777" w:rsidR="00B963CF" w:rsidRPr="00E245C9" w:rsidRDefault="00D9447D" w:rsidP="00B96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5C9">
        <w:rPr>
          <w:rFonts w:ascii="Times New Roman" w:hAnsi="Times New Roman" w:cs="Times New Roman"/>
          <w:sz w:val="24"/>
          <w:szCs w:val="24"/>
        </w:rPr>
        <w:t xml:space="preserve">Na ovoj poziciji troška su iskazani troškovi Osnovnoj školi D. Lerman iz Brestovca za </w:t>
      </w:r>
      <w:r w:rsidR="00E245C9" w:rsidRPr="00E245C9">
        <w:rPr>
          <w:rFonts w:ascii="Times New Roman" w:hAnsi="Times New Roman" w:cs="Times New Roman"/>
          <w:sz w:val="24"/>
          <w:szCs w:val="24"/>
        </w:rPr>
        <w:t>sufinanciranje školske djelatnosti. U 2023. godini ostvareni su manji troškovi za 57% u odnosu na prethodno razdoblje.</w:t>
      </w:r>
    </w:p>
    <w:p w14:paraId="2B713A6A" w14:textId="77777777" w:rsidR="00B963CF" w:rsidRDefault="00B963CF" w:rsidP="00B963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AAE94" w14:textId="77777777" w:rsidR="003F1A0D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0D05C5">
        <w:rPr>
          <w:rFonts w:ascii="Times New Roman" w:hAnsi="Times New Roman" w:cs="Times New Roman"/>
          <w:b/>
          <w:sz w:val="24"/>
          <w:szCs w:val="24"/>
        </w:rPr>
        <w:t xml:space="preserve"> 372</w:t>
      </w:r>
      <w:r w:rsidR="003F1A0D" w:rsidRPr="00BD218D">
        <w:rPr>
          <w:rFonts w:ascii="Times New Roman" w:hAnsi="Times New Roman" w:cs="Times New Roman"/>
          <w:b/>
          <w:sz w:val="24"/>
          <w:szCs w:val="24"/>
        </w:rPr>
        <w:t xml:space="preserve"> Ostale naknade građanima i kućanstvima iz proračuna </w:t>
      </w:r>
    </w:p>
    <w:p w14:paraId="2D6834D7" w14:textId="77777777"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Rashodi po ovoj osnovi ostva</w:t>
      </w:r>
      <w:r w:rsidR="004013B2" w:rsidRPr="00BD218D">
        <w:rPr>
          <w:rFonts w:ascii="Times New Roman" w:hAnsi="Times New Roman" w:cs="Times New Roman"/>
          <w:sz w:val="24"/>
          <w:szCs w:val="24"/>
        </w:rPr>
        <w:t>ren</w:t>
      </w:r>
      <w:r w:rsidR="006F3DA7">
        <w:rPr>
          <w:rFonts w:ascii="Times New Roman" w:hAnsi="Times New Roman" w:cs="Times New Roman"/>
          <w:sz w:val="24"/>
          <w:szCs w:val="24"/>
        </w:rPr>
        <w:t>i su u iznosu od 270.823,16</w:t>
      </w:r>
      <w:r w:rsidR="0087594C">
        <w:rPr>
          <w:rFonts w:ascii="Times New Roman" w:hAnsi="Times New Roman" w:cs="Times New Roman"/>
          <w:sz w:val="24"/>
          <w:szCs w:val="24"/>
        </w:rPr>
        <w:t xml:space="preserve"> eur</w:t>
      </w:r>
      <w:r w:rsidR="006F3DA7">
        <w:rPr>
          <w:rFonts w:ascii="Times New Roman" w:hAnsi="Times New Roman" w:cs="Times New Roman"/>
          <w:sz w:val="24"/>
          <w:szCs w:val="24"/>
        </w:rPr>
        <w:t xml:space="preserve"> što je 337</w:t>
      </w:r>
      <w:r w:rsidR="000D05C5">
        <w:rPr>
          <w:rFonts w:ascii="Times New Roman" w:hAnsi="Times New Roman" w:cs="Times New Roman"/>
          <w:sz w:val="24"/>
          <w:szCs w:val="24"/>
        </w:rPr>
        <w:t>%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F3DA7">
        <w:rPr>
          <w:rFonts w:ascii="Times New Roman" w:hAnsi="Times New Roman" w:cs="Times New Roman"/>
          <w:sz w:val="24"/>
          <w:szCs w:val="24"/>
        </w:rPr>
        <w:t xml:space="preserve">više </w:t>
      </w:r>
      <w:r w:rsidRPr="00BD218D">
        <w:rPr>
          <w:rFonts w:ascii="Times New Roman" w:hAnsi="Times New Roman" w:cs="Times New Roman"/>
          <w:sz w:val="24"/>
          <w:szCs w:val="24"/>
        </w:rPr>
        <w:t>u odnosu na prethodnu godinu</w:t>
      </w:r>
      <w:r w:rsidR="0018058A" w:rsidRPr="00BD218D">
        <w:rPr>
          <w:rFonts w:ascii="Times New Roman" w:hAnsi="Times New Roman" w:cs="Times New Roman"/>
          <w:sz w:val="24"/>
          <w:szCs w:val="24"/>
        </w:rPr>
        <w:t>.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8058A" w:rsidRPr="00BD218D">
        <w:rPr>
          <w:rFonts w:ascii="Times New Roman" w:hAnsi="Times New Roman" w:cs="Times New Roman"/>
          <w:sz w:val="24"/>
          <w:szCs w:val="24"/>
        </w:rPr>
        <w:t>Rashod</w:t>
      </w:r>
      <w:r w:rsidR="00A22447" w:rsidRPr="00BD218D">
        <w:rPr>
          <w:rFonts w:ascii="Times New Roman" w:hAnsi="Times New Roman" w:cs="Times New Roman"/>
          <w:sz w:val="24"/>
          <w:szCs w:val="24"/>
        </w:rPr>
        <w:t>i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se odnosi na jednokratn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novčan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pomoć</w:t>
      </w:r>
      <w:r w:rsidR="00A22447" w:rsidRPr="00BD218D">
        <w:rPr>
          <w:rFonts w:ascii="Times New Roman" w:hAnsi="Times New Roman" w:cs="Times New Roman"/>
          <w:sz w:val="24"/>
          <w:szCs w:val="24"/>
        </w:rPr>
        <w:t>i,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>pomoći</w:t>
      </w:r>
      <w:r w:rsidR="009029BE" w:rsidRPr="00BD218D">
        <w:rPr>
          <w:rFonts w:ascii="Times New Roman" w:hAnsi="Times New Roman" w:cs="Times New Roman"/>
          <w:sz w:val="24"/>
          <w:szCs w:val="24"/>
        </w:rPr>
        <w:t xml:space="preserve"> za novorođenče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i sufinanciranje</w:t>
      </w:r>
      <w:r w:rsidR="00A97BC0" w:rsidRPr="00BD218D">
        <w:rPr>
          <w:rFonts w:ascii="Times New Roman" w:hAnsi="Times New Roman" w:cs="Times New Roman"/>
          <w:sz w:val="24"/>
          <w:szCs w:val="24"/>
        </w:rPr>
        <w:t xml:space="preserve"> prijevoza učenika </w:t>
      </w:r>
      <w:r w:rsidRPr="00BD218D">
        <w:rPr>
          <w:rFonts w:ascii="Times New Roman" w:hAnsi="Times New Roman" w:cs="Times New Roman"/>
          <w:sz w:val="24"/>
          <w:szCs w:val="24"/>
        </w:rPr>
        <w:t>sukladno odluci</w:t>
      </w:r>
      <w:r w:rsidR="006F3DA7">
        <w:rPr>
          <w:rFonts w:ascii="Times New Roman" w:hAnsi="Times New Roman" w:cs="Times New Roman"/>
          <w:sz w:val="24"/>
          <w:szCs w:val="24"/>
        </w:rPr>
        <w:t>, te pomoć za otklanjanje posljedica elementarne nepogode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14:paraId="11BFE41D" w14:textId="77777777"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9EF55E" w14:textId="77777777" w:rsidR="009029BE" w:rsidRPr="00BD218D" w:rsidRDefault="00C9140E" w:rsidP="009029B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B1761E">
        <w:rPr>
          <w:rFonts w:ascii="Times New Roman" w:hAnsi="Times New Roman" w:cs="Times New Roman"/>
          <w:b/>
          <w:sz w:val="24"/>
          <w:szCs w:val="24"/>
        </w:rPr>
        <w:t xml:space="preserve"> 3861</w:t>
      </w:r>
      <w:r w:rsidR="00A472A9" w:rsidRPr="00BD218D">
        <w:rPr>
          <w:rFonts w:ascii="Times New Roman" w:hAnsi="Times New Roman" w:cs="Times New Roman"/>
          <w:b/>
          <w:sz w:val="24"/>
          <w:szCs w:val="24"/>
        </w:rPr>
        <w:t xml:space="preserve"> Kapitalne pomoći trgovačkim društvima u javnom sektoru</w:t>
      </w:r>
    </w:p>
    <w:p w14:paraId="3237DFE8" w14:textId="77777777" w:rsidR="003F1A0D" w:rsidRPr="00BD218D" w:rsidRDefault="00A472A9" w:rsidP="006A6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</w:t>
      </w:r>
      <w:r w:rsidR="006A6667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Brestovac je sukladno Ugovoru za javnu vodoopskrbu i javnu odvodnju Općine Brestovac </w:t>
      </w:r>
      <w:r w:rsidR="006A6667" w:rsidRPr="00BD218D">
        <w:rPr>
          <w:rFonts w:ascii="Times New Roman" w:hAnsi="Times New Roman" w:cs="Times New Roman"/>
          <w:sz w:val="24"/>
          <w:szCs w:val="24"/>
        </w:rPr>
        <w:t>kapitalno pomogla društvu Tekija d.o.o. u izno</w:t>
      </w:r>
      <w:r w:rsidR="006F3DA7">
        <w:rPr>
          <w:rFonts w:ascii="Times New Roman" w:hAnsi="Times New Roman" w:cs="Times New Roman"/>
          <w:sz w:val="24"/>
          <w:szCs w:val="24"/>
        </w:rPr>
        <w:t>su od 67.323,18</w:t>
      </w:r>
      <w:r w:rsidR="00A70890">
        <w:rPr>
          <w:rFonts w:ascii="Times New Roman" w:hAnsi="Times New Roman" w:cs="Times New Roman"/>
          <w:sz w:val="24"/>
          <w:szCs w:val="24"/>
        </w:rPr>
        <w:t xml:space="preserve"> eur</w:t>
      </w:r>
      <w:r w:rsidR="006A6667" w:rsidRPr="00BD218D">
        <w:rPr>
          <w:rFonts w:ascii="Times New Roman" w:hAnsi="Times New Roman" w:cs="Times New Roman"/>
          <w:sz w:val="24"/>
          <w:szCs w:val="24"/>
        </w:rPr>
        <w:t>a kod izgradnje vodoopskrbnog i odvodnog sustava.</w:t>
      </w:r>
    </w:p>
    <w:p w14:paraId="24958912" w14:textId="77777777"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83D73" w14:textId="77777777" w:rsidR="00327E3A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A2A50" w14:textId="77777777"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Prihodi od prodaje nefinancijske imovine:</w:t>
      </w:r>
    </w:p>
    <w:p w14:paraId="10D6081F" w14:textId="77777777"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6103BA" w:rsidRPr="00BD218D" w14:paraId="6ECA0180" w14:textId="77777777" w:rsidTr="00C805AF">
        <w:tc>
          <w:tcPr>
            <w:tcW w:w="3968" w:type="dxa"/>
            <w:shd w:val="clear" w:color="auto" w:fill="D9D9D9" w:themeFill="background1" w:themeFillShade="D9"/>
          </w:tcPr>
          <w:p w14:paraId="7E02448E" w14:textId="77777777" w:rsidR="006103BA" w:rsidRPr="00BD218D" w:rsidRDefault="006103BA" w:rsidP="00674A5B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0CFDBD" w14:textId="77777777" w:rsidR="006103BA" w:rsidRDefault="0075529C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56F02C4" w14:textId="77777777" w:rsidR="006103BA" w:rsidRDefault="0075529C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103BA" w:rsidRPr="00BD218D" w14:paraId="3065EFC9" w14:textId="77777777" w:rsidTr="00C805AF">
        <w:tc>
          <w:tcPr>
            <w:tcW w:w="3968" w:type="dxa"/>
          </w:tcPr>
          <w:p w14:paraId="56A885B5" w14:textId="77777777"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14:paraId="1A1E547C" w14:textId="77777777" w:rsidR="006103BA" w:rsidRDefault="0075529C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7.538,52</w:t>
            </w:r>
          </w:p>
        </w:tc>
        <w:tc>
          <w:tcPr>
            <w:tcW w:w="2266" w:type="dxa"/>
          </w:tcPr>
          <w:p w14:paraId="189BE9D3" w14:textId="77777777" w:rsidR="006103BA" w:rsidRDefault="0075529C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17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426,87</w:t>
            </w:r>
          </w:p>
        </w:tc>
      </w:tr>
      <w:tr w:rsidR="006103BA" w:rsidRPr="00BD218D" w14:paraId="2D0EE5A1" w14:textId="77777777" w:rsidTr="00C805AF">
        <w:tc>
          <w:tcPr>
            <w:tcW w:w="3968" w:type="dxa"/>
          </w:tcPr>
          <w:p w14:paraId="51ACCB55" w14:textId="77777777"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14:paraId="6D01697F" w14:textId="77777777" w:rsidR="006103BA" w:rsidRDefault="0075529C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1.021,01</w:t>
            </w:r>
          </w:p>
        </w:tc>
        <w:tc>
          <w:tcPr>
            <w:tcW w:w="2266" w:type="dxa"/>
          </w:tcPr>
          <w:p w14:paraId="6A39235F" w14:textId="77777777" w:rsidR="006103BA" w:rsidRDefault="0075529C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128,14</w:t>
            </w:r>
          </w:p>
        </w:tc>
      </w:tr>
      <w:tr w:rsidR="006103BA" w:rsidRPr="00BD218D" w14:paraId="09D9BEBC" w14:textId="77777777" w:rsidTr="00C805AF">
        <w:tc>
          <w:tcPr>
            <w:tcW w:w="3968" w:type="dxa"/>
          </w:tcPr>
          <w:p w14:paraId="2F8C1D78" w14:textId="77777777"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14:paraId="2D533F1D" w14:textId="77777777" w:rsidR="006103BA" w:rsidRDefault="0075529C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8.559,53</w:t>
            </w:r>
          </w:p>
        </w:tc>
        <w:tc>
          <w:tcPr>
            <w:tcW w:w="2266" w:type="dxa"/>
          </w:tcPr>
          <w:p w14:paraId="6DA9100D" w14:textId="77777777" w:rsidR="006103BA" w:rsidRDefault="0075529C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2.555,01</w:t>
            </w:r>
          </w:p>
        </w:tc>
      </w:tr>
    </w:tbl>
    <w:p w14:paraId="0176D717" w14:textId="77777777" w:rsidR="00067EC7" w:rsidRDefault="00067EC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2647F3" w14:textId="77777777" w:rsidR="00523B43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B1761E">
        <w:rPr>
          <w:rFonts w:ascii="Times New Roman" w:hAnsi="Times New Roman" w:cs="Times New Roman"/>
          <w:b/>
          <w:sz w:val="24"/>
          <w:szCs w:val="24"/>
        </w:rPr>
        <w:t xml:space="preserve"> 7111</w:t>
      </w:r>
      <w:r w:rsidR="00523B43" w:rsidRPr="00BD218D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14:paraId="22A310C5" w14:textId="77777777"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</w:t>
      </w:r>
      <w:r w:rsidR="00BB561E" w:rsidRPr="00BD218D">
        <w:rPr>
          <w:rFonts w:ascii="Times New Roman" w:hAnsi="Times New Roman" w:cs="Times New Roman"/>
          <w:sz w:val="24"/>
          <w:szCs w:val="24"/>
        </w:rPr>
        <w:t>e odnose na prodaju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</w:t>
      </w:r>
      <w:r w:rsidR="00D77465" w:rsidRPr="00BD218D">
        <w:rPr>
          <w:rFonts w:ascii="Times New Roman" w:hAnsi="Times New Roman" w:cs="Times New Roman"/>
          <w:sz w:val="24"/>
          <w:szCs w:val="24"/>
        </w:rPr>
        <w:t>mljišta ostvarena u ovog godini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83AF2" w:rsidRPr="00BD218D">
        <w:rPr>
          <w:rFonts w:ascii="Times New Roman" w:hAnsi="Times New Roman" w:cs="Times New Roman"/>
          <w:sz w:val="24"/>
          <w:szCs w:val="24"/>
        </w:rPr>
        <w:t xml:space="preserve">i </w:t>
      </w:r>
      <w:r w:rsidR="00015EB0">
        <w:rPr>
          <w:rFonts w:ascii="Times New Roman" w:hAnsi="Times New Roman" w:cs="Times New Roman"/>
          <w:sz w:val="24"/>
          <w:szCs w:val="24"/>
        </w:rPr>
        <w:t>6</w:t>
      </w:r>
      <w:r w:rsidR="00B1761E">
        <w:rPr>
          <w:rFonts w:ascii="Times New Roman" w:hAnsi="Times New Roman" w:cs="Times New Roman"/>
          <w:sz w:val="24"/>
          <w:szCs w:val="24"/>
        </w:rPr>
        <w:t>8% su manji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B1761E">
        <w:rPr>
          <w:rFonts w:ascii="Times New Roman" w:hAnsi="Times New Roman" w:cs="Times New Roman"/>
          <w:sz w:val="24"/>
          <w:szCs w:val="24"/>
        </w:rPr>
        <w:t xml:space="preserve"> jer je većina ugovora o prodaji zemljišta</w:t>
      </w:r>
      <w:r w:rsidR="00C50835">
        <w:rPr>
          <w:rFonts w:ascii="Times New Roman" w:hAnsi="Times New Roman" w:cs="Times New Roman"/>
          <w:sz w:val="24"/>
          <w:szCs w:val="24"/>
        </w:rPr>
        <w:t xml:space="preserve"> dospjela i naplaćena</w:t>
      </w:r>
      <w:r w:rsidR="00983AF2" w:rsidRPr="00BD218D">
        <w:rPr>
          <w:rFonts w:ascii="Times New Roman" w:hAnsi="Times New Roman" w:cs="Times New Roman"/>
          <w:sz w:val="24"/>
          <w:szCs w:val="24"/>
        </w:rPr>
        <w:t>.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70C30" w14:textId="77777777" w:rsidR="00983AF2" w:rsidRPr="00BD218D" w:rsidRDefault="00983AF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2B773D" w14:textId="77777777" w:rsidR="00D77465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D77465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35">
        <w:rPr>
          <w:rFonts w:ascii="Times New Roman" w:hAnsi="Times New Roman" w:cs="Times New Roman"/>
          <w:b/>
          <w:sz w:val="24"/>
          <w:szCs w:val="24"/>
        </w:rPr>
        <w:t>721</w:t>
      </w:r>
      <w:r w:rsidR="00D77465" w:rsidRPr="00BD218D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14:paraId="758A24EA" w14:textId="77777777" w:rsidR="00BB561E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BB561E" w:rsidRPr="00BD218D">
        <w:rPr>
          <w:rFonts w:ascii="Times New Roman" w:hAnsi="Times New Roman" w:cs="Times New Roman"/>
          <w:sz w:val="24"/>
          <w:szCs w:val="24"/>
        </w:rPr>
        <w:t>prodaje stanova na rate</w:t>
      </w:r>
      <w:r w:rsidR="007B76A2">
        <w:rPr>
          <w:rFonts w:ascii="Times New Roman" w:hAnsi="Times New Roman" w:cs="Times New Roman"/>
          <w:sz w:val="24"/>
          <w:szCs w:val="24"/>
        </w:rPr>
        <w:t>.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72955" w14:textId="77777777" w:rsidR="007B76A2" w:rsidRDefault="007B76A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B97354" w14:textId="77777777" w:rsidR="00973225" w:rsidRPr="00BD218D" w:rsidRDefault="0097322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8A2201" w14:textId="77777777"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Rashodi za nabavu nefinancijske imovine:</w:t>
      </w:r>
    </w:p>
    <w:p w14:paraId="3F473497" w14:textId="77777777"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6103BA" w:rsidRPr="00BD218D" w14:paraId="3FF98BEA" w14:textId="77777777" w:rsidTr="00C805AF">
        <w:tc>
          <w:tcPr>
            <w:tcW w:w="3968" w:type="dxa"/>
            <w:shd w:val="clear" w:color="auto" w:fill="D9D9D9" w:themeFill="background1" w:themeFillShade="D9"/>
          </w:tcPr>
          <w:p w14:paraId="29B94F7C" w14:textId="77777777" w:rsidR="006103BA" w:rsidRPr="00BD218D" w:rsidRDefault="006103BA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52B1E97" w14:textId="77777777" w:rsidR="006103BA" w:rsidRDefault="0075529C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24158D4" w14:textId="77777777" w:rsidR="006103BA" w:rsidRDefault="0075529C" w:rsidP="008475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103BA" w:rsidRPr="00BD218D" w14:paraId="4FEFC09E" w14:textId="77777777" w:rsidTr="00C805AF">
        <w:tc>
          <w:tcPr>
            <w:tcW w:w="3968" w:type="dxa"/>
          </w:tcPr>
          <w:p w14:paraId="6379741C" w14:textId="77777777" w:rsidR="006103BA" w:rsidRPr="00BD218D" w:rsidRDefault="006103BA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14:paraId="456849C9" w14:textId="77777777" w:rsidR="006103BA" w:rsidRDefault="00C016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9.378,91</w:t>
            </w:r>
          </w:p>
        </w:tc>
        <w:tc>
          <w:tcPr>
            <w:tcW w:w="2266" w:type="dxa"/>
          </w:tcPr>
          <w:p w14:paraId="4CE38846" w14:textId="3E94E203" w:rsidR="006103BA" w:rsidRDefault="001352FB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21</w:t>
            </w:r>
            <w:r w:rsidR="00C0162E" w:rsidRPr="00FA7BEC">
              <w:rPr>
                <w:rFonts w:ascii="Times New Roman" w:hAnsi="Times New Roman" w:cs="Times New Roman"/>
              </w:rPr>
              <w:t>.</w:t>
            </w:r>
            <w:r w:rsidRPr="00FA7BEC">
              <w:rPr>
                <w:rFonts w:ascii="Times New Roman" w:hAnsi="Times New Roman" w:cs="Times New Roman"/>
              </w:rPr>
              <w:t>076</w:t>
            </w:r>
            <w:r w:rsidR="00C0162E" w:rsidRPr="00FA7BEC">
              <w:rPr>
                <w:rFonts w:ascii="Times New Roman" w:hAnsi="Times New Roman" w:cs="Times New Roman"/>
              </w:rPr>
              <w:t>,</w:t>
            </w:r>
            <w:r w:rsidRPr="00FA7BEC">
              <w:rPr>
                <w:rFonts w:ascii="Times New Roman" w:hAnsi="Times New Roman" w:cs="Times New Roman"/>
              </w:rPr>
              <w:t>1</w:t>
            </w:r>
            <w:r w:rsidR="00C0162E" w:rsidRPr="00FA7BEC">
              <w:rPr>
                <w:rFonts w:ascii="Times New Roman" w:hAnsi="Times New Roman" w:cs="Times New Roman"/>
              </w:rPr>
              <w:t>3</w:t>
            </w:r>
          </w:p>
        </w:tc>
      </w:tr>
      <w:tr w:rsidR="006103BA" w:rsidRPr="00BD218D" w14:paraId="53735DAC" w14:textId="77777777" w:rsidTr="00C805AF">
        <w:tc>
          <w:tcPr>
            <w:tcW w:w="3968" w:type="dxa"/>
          </w:tcPr>
          <w:p w14:paraId="3BBD4969" w14:textId="77777777"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14:paraId="67B61D14" w14:textId="77777777" w:rsidR="006103BA" w:rsidRDefault="00C016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451.486,80</w:t>
            </w:r>
          </w:p>
        </w:tc>
        <w:tc>
          <w:tcPr>
            <w:tcW w:w="2266" w:type="dxa"/>
          </w:tcPr>
          <w:p w14:paraId="50868399" w14:textId="77777777" w:rsidR="006103BA" w:rsidRDefault="00C016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429.683,87</w:t>
            </w:r>
          </w:p>
        </w:tc>
      </w:tr>
      <w:tr w:rsidR="006103BA" w:rsidRPr="00BD218D" w14:paraId="0DB96F2F" w14:textId="77777777" w:rsidTr="00C805AF">
        <w:tc>
          <w:tcPr>
            <w:tcW w:w="3968" w:type="dxa"/>
          </w:tcPr>
          <w:p w14:paraId="0BDD6834" w14:textId="77777777"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45 Rashodi za dodatna ulaganja na nefinancijskoj imovini</w:t>
            </w:r>
          </w:p>
        </w:tc>
        <w:tc>
          <w:tcPr>
            <w:tcW w:w="2266" w:type="dxa"/>
          </w:tcPr>
          <w:p w14:paraId="47F348C4" w14:textId="77777777" w:rsidR="006103BA" w:rsidRDefault="00C016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86.023,48</w:t>
            </w:r>
          </w:p>
        </w:tc>
        <w:tc>
          <w:tcPr>
            <w:tcW w:w="2266" w:type="dxa"/>
          </w:tcPr>
          <w:p w14:paraId="5B3B51AE" w14:textId="77777777" w:rsidR="006103BA" w:rsidRDefault="00C0162E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116.423,32</w:t>
            </w:r>
          </w:p>
        </w:tc>
      </w:tr>
      <w:tr w:rsidR="006103BA" w:rsidRPr="00BD218D" w14:paraId="352F4C5E" w14:textId="77777777" w:rsidTr="00C805AF">
        <w:tc>
          <w:tcPr>
            <w:tcW w:w="3968" w:type="dxa"/>
          </w:tcPr>
          <w:p w14:paraId="1DEB11ED" w14:textId="77777777" w:rsidR="006103BA" w:rsidRPr="00BD218D" w:rsidRDefault="006103BA" w:rsidP="00847571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14:paraId="5E1B7F3F" w14:textId="77777777" w:rsidR="006103BA" w:rsidRDefault="0075529C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546.889,19</w:t>
            </w:r>
          </w:p>
        </w:tc>
        <w:tc>
          <w:tcPr>
            <w:tcW w:w="2266" w:type="dxa"/>
          </w:tcPr>
          <w:p w14:paraId="5FED7F08" w14:textId="6FEDF17A" w:rsidR="006103BA" w:rsidRDefault="001352FB" w:rsidP="008475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567</w:t>
            </w:r>
            <w:r w:rsidR="0075529C" w:rsidRPr="00FA7BEC">
              <w:rPr>
                <w:rFonts w:ascii="Times New Roman" w:hAnsi="Times New Roman" w:cs="Times New Roman"/>
              </w:rPr>
              <w:t>.</w:t>
            </w:r>
            <w:r w:rsidRPr="00FA7BEC">
              <w:rPr>
                <w:rFonts w:ascii="Times New Roman" w:hAnsi="Times New Roman" w:cs="Times New Roman"/>
              </w:rPr>
              <w:t>183</w:t>
            </w:r>
            <w:r w:rsidR="0075529C" w:rsidRPr="00FA7BEC">
              <w:rPr>
                <w:rFonts w:ascii="Times New Roman" w:hAnsi="Times New Roman" w:cs="Times New Roman"/>
              </w:rPr>
              <w:t>,</w:t>
            </w:r>
            <w:r w:rsidRPr="00FA7BEC">
              <w:rPr>
                <w:rFonts w:ascii="Times New Roman" w:hAnsi="Times New Roman" w:cs="Times New Roman"/>
              </w:rPr>
              <w:t>3</w:t>
            </w:r>
            <w:r w:rsidR="0075529C" w:rsidRPr="00FA7BEC">
              <w:rPr>
                <w:rFonts w:ascii="Times New Roman" w:hAnsi="Times New Roman" w:cs="Times New Roman"/>
              </w:rPr>
              <w:t>2</w:t>
            </w:r>
          </w:p>
        </w:tc>
      </w:tr>
    </w:tbl>
    <w:p w14:paraId="729192A7" w14:textId="77777777" w:rsidR="00AC0426" w:rsidRDefault="00AC042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40F12" w14:textId="77777777" w:rsidR="00AC0426" w:rsidRDefault="00AC042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30FDC" w14:textId="1655CB8F" w:rsidR="00EB3CD2" w:rsidRDefault="00EB3CD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4111</w:t>
      </w:r>
      <w:r w:rsidR="00AC0426">
        <w:rPr>
          <w:rFonts w:ascii="Times New Roman" w:hAnsi="Times New Roman" w:cs="Times New Roman"/>
          <w:b/>
          <w:sz w:val="24"/>
          <w:szCs w:val="24"/>
        </w:rPr>
        <w:t xml:space="preserve"> Građevinsko zemljište </w:t>
      </w:r>
    </w:p>
    <w:p w14:paraId="2B746176" w14:textId="77777777" w:rsidR="00AC0426" w:rsidRPr="00F248BF" w:rsidRDefault="00F248B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248BF">
        <w:rPr>
          <w:rFonts w:ascii="Times New Roman" w:hAnsi="Times New Roman" w:cs="Times New Roman"/>
          <w:sz w:val="24"/>
          <w:szCs w:val="24"/>
        </w:rPr>
        <w:t>Općina je u 2023. godini kupila više zemljišta od fizičkih osoba za cestu gospod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48BF">
        <w:rPr>
          <w:rFonts w:ascii="Times New Roman" w:hAnsi="Times New Roman" w:cs="Times New Roman"/>
          <w:sz w:val="24"/>
          <w:szCs w:val="24"/>
        </w:rPr>
        <w:t>rske zone u Brestovcu.</w:t>
      </w:r>
    </w:p>
    <w:p w14:paraId="2ACBAD22" w14:textId="77777777" w:rsidR="00F248BF" w:rsidRDefault="00F248BF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DACD8" w14:textId="77777777" w:rsidR="00523B43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C1FF8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35">
        <w:rPr>
          <w:rFonts w:ascii="Times New Roman" w:hAnsi="Times New Roman" w:cs="Times New Roman"/>
          <w:b/>
          <w:sz w:val="24"/>
          <w:szCs w:val="24"/>
        </w:rPr>
        <w:t>4126</w:t>
      </w:r>
      <w:r w:rsidR="00C01549" w:rsidRPr="00BD218D">
        <w:rPr>
          <w:rFonts w:ascii="Times New Roman" w:hAnsi="Times New Roman" w:cs="Times New Roman"/>
          <w:b/>
          <w:sz w:val="24"/>
          <w:szCs w:val="24"/>
        </w:rPr>
        <w:t xml:space="preserve"> Ostala n</w:t>
      </w:r>
      <w:r w:rsidR="00940A97" w:rsidRPr="00BD218D">
        <w:rPr>
          <w:rFonts w:ascii="Times New Roman" w:hAnsi="Times New Roman" w:cs="Times New Roman"/>
          <w:b/>
          <w:sz w:val="24"/>
          <w:szCs w:val="24"/>
        </w:rPr>
        <w:t xml:space="preserve">ematerijalna imovina </w:t>
      </w:r>
    </w:p>
    <w:p w14:paraId="219CBCDA" w14:textId="77777777"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05BDA1" w14:textId="77777777"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E96557" w:rsidRPr="00BD218D">
        <w:rPr>
          <w:rFonts w:ascii="Times New Roman" w:hAnsi="Times New Roman" w:cs="Times New Roman"/>
          <w:sz w:val="24"/>
          <w:szCs w:val="24"/>
        </w:rPr>
        <w:t>niži</w:t>
      </w:r>
      <w:r w:rsidR="00C50835">
        <w:rPr>
          <w:rFonts w:ascii="Times New Roman" w:hAnsi="Times New Roman" w:cs="Times New Roman"/>
          <w:sz w:val="24"/>
          <w:szCs w:val="24"/>
        </w:rPr>
        <w:t xml:space="preserve"> za 13</w:t>
      </w:r>
      <w:r w:rsidR="001967EB">
        <w:rPr>
          <w:rFonts w:ascii="Times New Roman" w:hAnsi="Times New Roman" w:cs="Times New Roman"/>
          <w:sz w:val="24"/>
          <w:szCs w:val="24"/>
        </w:rPr>
        <w:t>%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odnosu na prethodnu godinu </w:t>
      </w:r>
      <w:r w:rsidR="00A318F4" w:rsidRPr="00BD218D">
        <w:rPr>
          <w:rFonts w:ascii="Times New Roman" w:hAnsi="Times New Roman" w:cs="Times New Roman"/>
          <w:sz w:val="24"/>
          <w:szCs w:val="24"/>
        </w:rPr>
        <w:t>a odnose se na obveze po ugovoru o sufinanciranju  i</w:t>
      </w:r>
      <w:r w:rsidR="004E2DB1" w:rsidRPr="00BD218D">
        <w:rPr>
          <w:rFonts w:ascii="Times New Roman" w:hAnsi="Times New Roman" w:cs="Times New Roman"/>
          <w:sz w:val="24"/>
          <w:szCs w:val="24"/>
        </w:rPr>
        <w:t>zrada katastra nekretnina za područje k.o. Daranovci i k.o. Zakorenje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4749A3">
        <w:rPr>
          <w:rFonts w:ascii="Times New Roman" w:hAnsi="Times New Roman" w:cs="Times New Roman"/>
          <w:sz w:val="24"/>
          <w:szCs w:val="24"/>
        </w:rPr>
        <w:t>Projekt je zaključen 2023. Godine.</w:t>
      </w:r>
    </w:p>
    <w:p w14:paraId="18489971" w14:textId="77777777"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33042" w14:textId="77777777" w:rsidR="00A24182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C40FEE">
        <w:rPr>
          <w:rFonts w:ascii="Times New Roman" w:hAnsi="Times New Roman" w:cs="Times New Roman"/>
          <w:b/>
          <w:sz w:val="24"/>
          <w:szCs w:val="24"/>
        </w:rPr>
        <w:t xml:space="preserve"> 421</w:t>
      </w:r>
      <w:r w:rsidR="003235E2" w:rsidRPr="00BD218D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AD3B04" w:rsidRPr="00BD218D">
        <w:rPr>
          <w:rFonts w:ascii="Times New Roman" w:hAnsi="Times New Roman" w:cs="Times New Roman"/>
          <w:b/>
          <w:sz w:val="24"/>
          <w:szCs w:val="24"/>
        </w:rPr>
        <w:t>rađevinski</w:t>
      </w:r>
      <w:r w:rsidR="00A24182" w:rsidRPr="00BD218D">
        <w:rPr>
          <w:rFonts w:ascii="Times New Roman" w:hAnsi="Times New Roman" w:cs="Times New Roman"/>
          <w:b/>
          <w:sz w:val="24"/>
          <w:szCs w:val="24"/>
        </w:rPr>
        <w:t xml:space="preserve"> objekti</w:t>
      </w:r>
    </w:p>
    <w:p w14:paraId="2ACF3443" w14:textId="77777777" w:rsidR="00656DA9" w:rsidRDefault="00CB38F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3</w:t>
      </w:r>
      <w:r w:rsidR="0017363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viš</w:t>
      </w:r>
      <w:r w:rsidR="00C40FEE">
        <w:rPr>
          <w:rFonts w:ascii="Times New Roman" w:hAnsi="Times New Roman" w:cs="Times New Roman"/>
          <w:sz w:val="24"/>
          <w:szCs w:val="24"/>
        </w:rPr>
        <w:t xml:space="preserve">i </w:t>
      </w:r>
      <w:r w:rsidR="00A24182" w:rsidRPr="00BD218D">
        <w:rPr>
          <w:rFonts w:ascii="Times New Roman" w:hAnsi="Times New Roman" w:cs="Times New Roman"/>
          <w:sz w:val="24"/>
          <w:szCs w:val="24"/>
        </w:rPr>
        <w:t>u odnosu na prethodnu godi</w:t>
      </w:r>
      <w:r w:rsidR="00977A18" w:rsidRPr="00BD218D">
        <w:rPr>
          <w:rFonts w:ascii="Times New Roman" w:hAnsi="Times New Roman" w:cs="Times New Roman"/>
          <w:sz w:val="24"/>
          <w:szCs w:val="24"/>
        </w:rPr>
        <w:t>nu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iznose 423.235,95</w:t>
      </w:r>
      <w:r w:rsidR="00A70890">
        <w:rPr>
          <w:rFonts w:ascii="Times New Roman" w:hAnsi="Times New Roman" w:cs="Times New Roman"/>
          <w:sz w:val="24"/>
          <w:szCs w:val="24"/>
        </w:rPr>
        <w:t xml:space="preserve"> eura</w:t>
      </w:r>
      <w:r w:rsidR="00995F5B"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4B179" w14:textId="77777777" w:rsidR="00C72803" w:rsidRDefault="00C728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E96592" w14:textId="77777777" w:rsidR="00656DA9" w:rsidRPr="000B2B97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97">
        <w:rPr>
          <w:rFonts w:ascii="Times New Roman" w:hAnsi="Times New Roman" w:cs="Times New Roman"/>
          <w:b/>
          <w:sz w:val="24"/>
          <w:szCs w:val="24"/>
        </w:rPr>
        <w:t>Šifra</w:t>
      </w:r>
      <w:r w:rsidR="00C40FEE" w:rsidRPr="000B2B97">
        <w:rPr>
          <w:rFonts w:ascii="Times New Roman" w:hAnsi="Times New Roman" w:cs="Times New Roman"/>
          <w:b/>
          <w:sz w:val="24"/>
          <w:szCs w:val="24"/>
        </w:rPr>
        <w:t xml:space="preserve"> 4213</w:t>
      </w:r>
      <w:r w:rsidR="00656DA9" w:rsidRPr="000B2B97">
        <w:rPr>
          <w:rFonts w:ascii="Times New Roman" w:hAnsi="Times New Roman" w:cs="Times New Roman"/>
          <w:b/>
          <w:sz w:val="24"/>
          <w:szCs w:val="24"/>
        </w:rPr>
        <w:t xml:space="preserve"> Ceste, željeznice i ostali prometni objekti</w:t>
      </w:r>
      <w:r w:rsidR="005614F8" w:rsidRPr="000B2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EA5A1F" w14:textId="4ADA52BF" w:rsidR="00656DA9" w:rsidRDefault="00CB38F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126</w:t>
      </w:r>
      <w:r w:rsidR="00AD1D06" w:rsidRPr="000B2B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već</w:t>
      </w:r>
      <w:r w:rsidR="00673B31" w:rsidRPr="000B2B97">
        <w:rPr>
          <w:rFonts w:ascii="Times New Roman" w:hAnsi="Times New Roman" w:cs="Times New Roman"/>
          <w:sz w:val="24"/>
          <w:szCs w:val="24"/>
        </w:rPr>
        <w:t>i</w:t>
      </w:r>
      <w:r w:rsidR="005614F8" w:rsidRPr="000B2B97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AD1D06" w:rsidRPr="000B2B97">
        <w:rPr>
          <w:rFonts w:ascii="Times New Roman" w:hAnsi="Times New Roman" w:cs="Times New Roman"/>
          <w:sz w:val="24"/>
          <w:szCs w:val="24"/>
        </w:rPr>
        <w:t xml:space="preserve">i iznose </w:t>
      </w:r>
      <w:r>
        <w:rPr>
          <w:rFonts w:ascii="Times New Roman" w:hAnsi="Times New Roman" w:cs="Times New Roman"/>
          <w:sz w:val="24"/>
          <w:szCs w:val="24"/>
        </w:rPr>
        <w:t>253.439,22</w:t>
      </w:r>
      <w:r w:rsidR="00A70890">
        <w:rPr>
          <w:rFonts w:ascii="Times New Roman" w:hAnsi="Times New Roman" w:cs="Times New Roman"/>
          <w:sz w:val="24"/>
          <w:szCs w:val="24"/>
        </w:rPr>
        <w:t xml:space="preserve"> eur</w:t>
      </w:r>
      <w:r w:rsidR="007212B9">
        <w:rPr>
          <w:rFonts w:ascii="Times New Roman" w:hAnsi="Times New Roman" w:cs="Times New Roman"/>
          <w:sz w:val="24"/>
          <w:szCs w:val="24"/>
        </w:rPr>
        <w:t>a</w:t>
      </w:r>
      <w:r w:rsidR="005614F8" w:rsidRPr="000B2B97">
        <w:rPr>
          <w:rFonts w:ascii="Times New Roman" w:hAnsi="Times New Roman" w:cs="Times New Roman"/>
          <w:sz w:val="24"/>
          <w:szCs w:val="24"/>
        </w:rPr>
        <w:t>. Financira</w:t>
      </w:r>
      <w:r w:rsidR="00F30BD8" w:rsidRPr="000B2B97">
        <w:rPr>
          <w:rFonts w:ascii="Times New Roman" w:hAnsi="Times New Roman" w:cs="Times New Roman"/>
          <w:sz w:val="24"/>
          <w:szCs w:val="24"/>
        </w:rPr>
        <w:t xml:space="preserve">na je izgradnja </w:t>
      </w:r>
      <w:r w:rsidR="005614F8" w:rsidRPr="000B2B97">
        <w:rPr>
          <w:rFonts w:ascii="Times New Roman" w:hAnsi="Times New Roman" w:cs="Times New Roman"/>
          <w:sz w:val="24"/>
          <w:szCs w:val="24"/>
        </w:rPr>
        <w:t>pješačke staze</w:t>
      </w:r>
      <w:r w:rsidR="00C52A48">
        <w:rPr>
          <w:rFonts w:ascii="Times New Roman" w:hAnsi="Times New Roman" w:cs="Times New Roman"/>
          <w:sz w:val="24"/>
          <w:szCs w:val="24"/>
        </w:rPr>
        <w:t xml:space="preserve"> u naseljima Ivandol</w:t>
      </w:r>
      <w:r w:rsidR="001352FB">
        <w:rPr>
          <w:rFonts w:ascii="Times New Roman" w:hAnsi="Times New Roman" w:cs="Times New Roman"/>
          <w:sz w:val="24"/>
          <w:szCs w:val="24"/>
        </w:rPr>
        <w:t>,</w:t>
      </w:r>
      <w:r w:rsidR="00C52A48">
        <w:rPr>
          <w:rFonts w:ascii="Times New Roman" w:hAnsi="Times New Roman" w:cs="Times New Roman"/>
          <w:sz w:val="24"/>
          <w:szCs w:val="24"/>
        </w:rPr>
        <w:t>Pavlovci</w:t>
      </w:r>
      <w:r w:rsidR="001352FB">
        <w:rPr>
          <w:rFonts w:ascii="Times New Roman" w:hAnsi="Times New Roman" w:cs="Times New Roman"/>
          <w:sz w:val="24"/>
          <w:szCs w:val="24"/>
        </w:rPr>
        <w:t xml:space="preserve"> i Boričevci</w:t>
      </w:r>
      <w:r w:rsidR="00C52A48">
        <w:rPr>
          <w:rFonts w:ascii="Times New Roman" w:hAnsi="Times New Roman" w:cs="Times New Roman"/>
          <w:sz w:val="24"/>
          <w:szCs w:val="24"/>
        </w:rPr>
        <w:t>.</w:t>
      </w:r>
      <w:r w:rsidR="007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270F" w14:textId="77777777" w:rsidR="00C52A48" w:rsidRPr="00BD218D" w:rsidRDefault="00C52A4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75573" w14:textId="77777777" w:rsidR="002E7308" w:rsidRDefault="00061FA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0E">
        <w:rPr>
          <w:rFonts w:ascii="Times New Roman" w:hAnsi="Times New Roman" w:cs="Times New Roman"/>
          <w:b/>
          <w:sz w:val="24"/>
          <w:szCs w:val="24"/>
        </w:rPr>
        <w:t>Šifra</w:t>
      </w:r>
      <w:r w:rsidR="00C52A48">
        <w:rPr>
          <w:rFonts w:ascii="Times New Roman" w:hAnsi="Times New Roman" w:cs="Times New Roman"/>
          <w:b/>
          <w:sz w:val="24"/>
          <w:szCs w:val="24"/>
        </w:rPr>
        <w:t xml:space="preserve"> 42</w:t>
      </w:r>
      <w:r w:rsidR="000B2B97">
        <w:rPr>
          <w:rFonts w:ascii="Times New Roman" w:hAnsi="Times New Roman" w:cs="Times New Roman"/>
          <w:b/>
          <w:sz w:val="24"/>
          <w:szCs w:val="24"/>
        </w:rPr>
        <w:t>14</w:t>
      </w:r>
      <w:r w:rsidR="002E7308">
        <w:rPr>
          <w:rFonts w:ascii="Times New Roman" w:hAnsi="Times New Roman" w:cs="Times New Roman"/>
          <w:b/>
          <w:sz w:val="24"/>
          <w:szCs w:val="24"/>
        </w:rPr>
        <w:t xml:space="preserve"> Ostali građevinski objekti </w:t>
      </w:r>
    </w:p>
    <w:p w14:paraId="61D5DEF0" w14:textId="77777777" w:rsidR="002E7308" w:rsidRDefault="004749A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47</w:t>
      </w:r>
      <w:r w:rsidR="00825794">
        <w:rPr>
          <w:rFonts w:ascii="Times New Roman" w:hAnsi="Times New Roman" w:cs="Times New Roman"/>
          <w:sz w:val="24"/>
          <w:szCs w:val="24"/>
        </w:rPr>
        <w:t>%</w:t>
      </w:r>
      <w:r w:rsidR="00C52A48">
        <w:rPr>
          <w:rFonts w:ascii="Times New Roman" w:hAnsi="Times New Roman" w:cs="Times New Roman"/>
          <w:sz w:val="24"/>
          <w:szCs w:val="24"/>
        </w:rPr>
        <w:t xml:space="preserve"> niž</w:t>
      </w:r>
      <w:r w:rsidR="00825794" w:rsidRPr="00BD218D">
        <w:rPr>
          <w:rFonts w:ascii="Times New Roman" w:hAnsi="Times New Roman" w:cs="Times New Roman"/>
          <w:sz w:val="24"/>
          <w:szCs w:val="24"/>
        </w:rPr>
        <w:t xml:space="preserve">i u odnosu na prethodnu godinu </w:t>
      </w:r>
      <w:r w:rsidR="00C52A48">
        <w:rPr>
          <w:rFonts w:ascii="Times New Roman" w:hAnsi="Times New Roman" w:cs="Times New Roman"/>
          <w:sz w:val="24"/>
          <w:szCs w:val="24"/>
        </w:rPr>
        <w:t>i iznose 169.796,73</w:t>
      </w:r>
      <w:r w:rsidR="00A70890">
        <w:rPr>
          <w:rFonts w:ascii="Times New Roman" w:hAnsi="Times New Roman" w:cs="Times New Roman"/>
          <w:sz w:val="24"/>
          <w:szCs w:val="24"/>
        </w:rPr>
        <w:t xml:space="preserve"> eur</w:t>
      </w:r>
      <w:r w:rsidR="007212B9">
        <w:rPr>
          <w:rFonts w:ascii="Times New Roman" w:hAnsi="Times New Roman" w:cs="Times New Roman"/>
          <w:sz w:val="24"/>
          <w:szCs w:val="24"/>
        </w:rPr>
        <w:t>a</w:t>
      </w:r>
      <w:r w:rsidR="00825794" w:rsidRPr="00BD218D">
        <w:rPr>
          <w:rFonts w:ascii="Times New Roman" w:hAnsi="Times New Roman" w:cs="Times New Roman"/>
          <w:sz w:val="24"/>
          <w:szCs w:val="24"/>
        </w:rPr>
        <w:t xml:space="preserve">. Financirana je </w:t>
      </w:r>
    </w:p>
    <w:p w14:paraId="64D685EF" w14:textId="77777777" w:rsidR="007212B9" w:rsidRDefault="007212B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javne rasvjete u naseljima Vilić Selo, Boričevci i Pavlovci, </w:t>
      </w:r>
      <w:r w:rsidR="00AA2C93">
        <w:rPr>
          <w:rFonts w:ascii="Times New Roman" w:hAnsi="Times New Roman" w:cs="Times New Roman"/>
          <w:sz w:val="24"/>
          <w:szCs w:val="24"/>
        </w:rPr>
        <w:t xml:space="preserve">izgradnja pločastog propusta nerazvrstane ceste u Donjim Gučanima, prometna signalizacija u ulici Stari Brestovac, asfaltiranje nerazvrstane ceste-odvojak za izletište </w:t>
      </w:r>
      <w:r w:rsidR="00B36CF9">
        <w:rPr>
          <w:rFonts w:ascii="Times New Roman" w:hAnsi="Times New Roman" w:cs="Times New Roman"/>
          <w:sz w:val="24"/>
          <w:szCs w:val="24"/>
        </w:rPr>
        <w:t>Brestovac, uređenje groblja u naseljima Brestovac i Pavlovci.</w:t>
      </w:r>
    </w:p>
    <w:p w14:paraId="14DD1F7B" w14:textId="77777777" w:rsidR="00B36CF9" w:rsidRDefault="00B36CF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D7C9E" w14:textId="77777777" w:rsidR="00940A97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940A97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6D9">
        <w:rPr>
          <w:rFonts w:ascii="Times New Roman" w:hAnsi="Times New Roman" w:cs="Times New Roman"/>
          <w:b/>
          <w:sz w:val="24"/>
          <w:szCs w:val="24"/>
        </w:rPr>
        <w:t>4227 Uređaji,strojevi i oprema za ostale namjene</w:t>
      </w:r>
    </w:p>
    <w:p w14:paraId="5A725F16" w14:textId="77777777" w:rsidR="004E2AE9" w:rsidRDefault="00B646D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36CF9">
        <w:rPr>
          <w:rFonts w:ascii="Times New Roman" w:hAnsi="Times New Roman" w:cs="Times New Roman"/>
          <w:sz w:val="24"/>
          <w:szCs w:val="24"/>
        </w:rPr>
        <w:t>roškovi su se smanjili za  88</w:t>
      </w:r>
      <w:r>
        <w:rPr>
          <w:rFonts w:ascii="Times New Roman" w:hAnsi="Times New Roman" w:cs="Times New Roman"/>
          <w:sz w:val="24"/>
          <w:szCs w:val="24"/>
        </w:rPr>
        <w:t>%</w:t>
      </w:r>
      <w:r w:rsidR="00ED61F1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u odnosu na prethodnu godinu </w:t>
      </w:r>
      <w:r w:rsidR="0077268A">
        <w:rPr>
          <w:rFonts w:ascii="Times New Roman" w:hAnsi="Times New Roman" w:cs="Times New Roman"/>
          <w:sz w:val="24"/>
          <w:szCs w:val="24"/>
        </w:rPr>
        <w:t>jer su 2022. nabavljeni</w:t>
      </w:r>
      <w:r w:rsidR="002D1444">
        <w:rPr>
          <w:rFonts w:ascii="Times New Roman" w:hAnsi="Times New Roman" w:cs="Times New Roman"/>
          <w:sz w:val="24"/>
          <w:szCs w:val="24"/>
        </w:rPr>
        <w:t xml:space="preserve"> </w:t>
      </w:r>
      <w:r w:rsidR="00710CFE">
        <w:rPr>
          <w:rFonts w:ascii="Times New Roman" w:hAnsi="Times New Roman" w:cs="Times New Roman"/>
          <w:sz w:val="24"/>
          <w:szCs w:val="24"/>
        </w:rPr>
        <w:t>strojeva i opreme za komunalni pogon</w:t>
      </w:r>
      <w:r w:rsidR="0077268A">
        <w:rPr>
          <w:rFonts w:ascii="Times New Roman" w:hAnsi="Times New Roman" w:cs="Times New Roman"/>
          <w:sz w:val="24"/>
          <w:szCs w:val="24"/>
        </w:rPr>
        <w:t xml:space="preserve"> velike vrijednosti</w:t>
      </w:r>
      <w:r w:rsidR="00710CFE">
        <w:rPr>
          <w:rFonts w:ascii="Times New Roman" w:hAnsi="Times New Roman" w:cs="Times New Roman"/>
          <w:sz w:val="24"/>
          <w:szCs w:val="24"/>
        </w:rPr>
        <w:t>: traktor</w:t>
      </w:r>
      <w:r w:rsidR="00BA5685">
        <w:rPr>
          <w:rFonts w:ascii="Times New Roman" w:hAnsi="Times New Roman" w:cs="Times New Roman"/>
          <w:sz w:val="24"/>
          <w:szCs w:val="24"/>
        </w:rPr>
        <w:t>ske</w:t>
      </w:r>
      <w:r w:rsidR="00710CFE">
        <w:rPr>
          <w:rFonts w:ascii="Times New Roman" w:hAnsi="Times New Roman" w:cs="Times New Roman"/>
          <w:sz w:val="24"/>
          <w:szCs w:val="24"/>
        </w:rPr>
        <w:t xml:space="preserve"> kosilice, malčer</w:t>
      </w:r>
      <w:r w:rsidR="00493F14">
        <w:rPr>
          <w:rFonts w:ascii="Times New Roman" w:hAnsi="Times New Roman" w:cs="Times New Roman"/>
          <w:sz w:val="24"/>
          <w:szCs w:val="24"/>
        </w:rPr>
        <w:t>a i multifunkcionalnog</w:t>
      </w:r>
      <w:r w:rsidR="00710CFE">
        <w:rPr>
          <w:rFonts w:ascii="Times New Roman" w:hAnsi="Times New Roman" w:cs="Times New Roman"/>
          <w:sz w:val="24"/>
          <w:szCs w:val="24"/>
        </w:rPr>
        <w:t xml:space="preserve"> st</w:t>
      </w:r>
      <w:r w:rsidR="00493F14">
        <w:rPr>
          <w:rFonts w:ascii="Times New Roman" w:hAnsi="Times New Roman" w:cs="Times New Roman"/>
          <w:sz w:val="24"/>
          <w:szCs w:val="24"/>
        </w:rPr>
        <w:t>r</w:t>
      </w:r>
      <w:r w:rsidR="00710CFE">
        <w:rPr>
          <w:rFonts w:ascii="Times New Roman" w:hAnsi="Times New Roman" w:cs="Times New Roman"/>
          <w:sz w:val="24"/>
          <w:szCs w:val="24"/>
        </w:rPr>
        <w:t>oj</w:t>
      </w:r>
      <w:r w:rsidR="00493F14">
        <w:rPr>
          <w:rFonts w:ascii="Times New Roman" w:hAnsi="Times New Roman" w:cs="Times New Roman"/>
          <w:sz w:val="24"/>
          <w:szCs w:val="24"/>
        </w:rPr>
        <w:t>a</w:t>
      </w:r>
      <w:r w:rsidR="00710CFE">
        <w:rPr>
          <w:rFonts w:ascii="Times New Roman" w:hAnsi="Times New Roman" w:cs="Times New Roman"/>
          <w:sz w:val="24"/>
          <w:szCs w:val="24"/>
        </w:rPr>
        <w:t xml:space="preserve"> sa opremom.</w:t>
      </w:r>
      <w:r w:rsidR="0077268A">
        <w:rPr>
          <w:rFonts w:ascii="Times New Roman" w:hAnsi="Times New Roman" w:cs="Times New Roman"/>
          <w:sz w:val="24"/>
          <w:szCs w:val="24"/>
        </w:rPr>
        <w:t xml:space="preserve"> U 2023. godini je kao donacija od Ministarstva pravosuđa primljeno računalo sa monitorom, te su nabavljena vrata za mrtvačnicu u </w:t>
      </w:r>
      <w:r w:rsidR="00B6708D">
        <w:rPr>
          <w:rFonts w:ascii="Times New Roman" w:hAnsi="Times New Roman" w:cs="Times New Roman"/>
          <w:sz w:val="24"/>
          <w:szCs w:val="24"/>
        </w:rPr>
        <w:t xml:space="preserve">naselju </w:t>
      </w:r>
      <w:r w:rsidR="0077268A">
        <w:rPr>
          <w:rFonts w:ascii="Times New Roman" w:hAnsi="Times New Roman" w:cs="Times New Roman"/>
          <w:sz w:val="24"/>
          <w:szCs w:val="24"/>
        </w:rPr>
        <w:t>Pavlovci i agregat za struju za izletište Brestovac.</w:t>
      </w:r>
    </w:p>
    <w:p w14:paraId="70B6B6D8" w14:textId="77777777" w:rsidR="00710CFE" w:rsidRPr="00BD218D" w:rsidRDefault="00710CF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163DF" w14:textId="77777777" w:rsidR="00A24182" w:rsidRPr="00BD218D" w:rsidRDefault="00C9140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311E51">
        <w:rPr>
          <w:rFonts w:ascii="Times New Roman" w:hAnsi="Times New Roman" w:cs="Times New Roman"/>
          <w:b/>
          <w:sz w:val="24"/>
          <w:szCs w:val="24"/>
        </w:rPr>
        <w:t xml:space="preserve"> 451</w:t>
      </w:r>
      <w:r w:rsidR="00CA74E1" w:rsidRPr="00BD218D">
        <w:rPr>
          <w:rFonts w:ascii="Times New Roman" w:hAnsi="Times New Roman" w:cs="Times New Roman"/>
          <w:b/>
          <w:sz w:val="24"/>
          <w:szCs w:val="24"/>
        </w:rPr>
        <w:t xml:space="preserve">  Dodatna ulaganja na građevinskim objektima</w:t>
      </w:r>
    </w:p>
    <w:p w14:paraId="60B12EF6" w14:textId="77777777" w:rsidR="0051514B" w:rsidRPr="008235A6" w:rsidRDefault="008235A6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5A6">
        <w:rPr>
          <w:rFonts w:ascii="Times New Roman" w:hAnsi="Times New Roman" w:cs="Times New Roman"/>
          <w:sz w:val="24"/>
          <w:szCs w:val="24"/>
        </w:rPr>
        <w:t xml:space="preserve">U tekućoj godini općina je ulagala u </w:t>
      </w:r>
      <w:r w:rsidR="002C1761">
        <w:rPr>
          <w:rFonts w:ascii="Times New Roman" w:hAnsi="Times New Roman" w:cs="Times New Roman"/>
          <w:sz w:val="24"/>
          <w:szCs w:val="24"/>
        </w:rPr>
        <w:t>preuređenje</w:t>
      </w:r>
      <w:r w:rsidR="00075538">
        <w:rPr>
          <w:rFonts w:ascii="Times New Roman" w:hAnsi="Times New Roman" w:cs="Times New Roman"/>
          <w:sz w:val="24"/>
          <w:szCs w:val="24"/>
        </w:rPr>
        <w:t xml:space="preserve"> </w:t>
      </w:r>
      <w:r w:rsidR="002C1761">
        <w:rPr>
          <w:rFonts w:ascii="Times New Roman" w:hAnsi="Times New Roman" w:cs="Times New Roman"/>
          <w:sz w:val="24"/>
          <w:szCs w:val="24"/>
        </w:rPr>
        <w:t xml:space="preserve"> mjesnog</w:t>
      </w:r>
      <w:r w:rsidRPr="008235A6">
        <w:rPr>
          <w:rFonts w:ascii="Times New Roman" w:hAnsi="Times New Roman" w:cs="Times New Roman"/>
          <w:sz w:val="24"/>
          <w:szCs w:val="24"/>
        </w:rPr>
        <w:t xml:space="preserve"> dom</w:t>
      </w:r>
      <w:r w:rsidR="002C1761">
        <w:rPr>
          <w:rFonts w:ascii="Times New Roman" w:hAnsi="Times New Roman" w:cs="Times New Roman"/>
          <w:sz w:val="24"/>
          <w:szCs w:val="24"/>
        </w:rPr>
        <w:t>a</w:t>
      </w:r>
      <w:r w:rsidRPr="008235A6">
        <w:rPr>
          <w:rFonts w:ascii="Times New Roman" w:hAnsi="Times New Roman" w:cs="Times New Roman"/>
          <w:sz w:val="24"/>
          <w:szCs w:val="24"/>
        </w:rPr>
        <w:t xml:space="preserve"> u </w:t>
      </w:r>
      <w:r w:rsidR="00847986">
        <w:rPr>
          <w:rFonts w:ascii="Times New Roman" w:hAnsi="Times New Roman" w:cs="Times New Roman"/>
          <w:sz w:val="24"/>
          <w:szCs w:val="24"/>
        </w:rPr>
        <w:t>naseljima</w:t>
      </w:r>
      <w:r w:rsidR="00311E51">
        <w:rPr>
          <w:rFonts w:ascii="Times New Roman" w:hAnsi="Times New Roman" w:cs="Times New Roman"/>
          <w:sz w:val="24"/>
          <w:szCs w:val="24"/>
        </w:rPr>
        <w:t xml:space="preserve"> Busnovi</w:t>
      </w:r>
      <w:r w:rsidR="00B6708D">
        <w:rPr>
          <w:rFonts w:ascii="Times New Roman" w:hAnsi="Times New Roman" w:cs="Times New Roman"/>
          <w:sz w:val="24"/>
          <w:szCs w:val="24"/>
        </w:rPr>
        <w:t xml:space="preserve"> i Nurkov</w:t>
      </w:r>
      <w:r w:rsidR="00847986">
        <w:rPr>
          <w:rFonts w:ascii="Times New Roman" w:hAnsi="Times New Roman" w:cs="Times New Roman"/>
          <w:sz w:val="24"/>
          <w:szCs w:val="24"/>
        </w:rPr>
        <w:t>a</w:t>
      </w:r>
      <w:r w:rsidR="00B6708D">
        <w:rPr>
          <w:rFonts w:ascii="Times New Roman" w:hAnsi="Times New Roman" w:cs="Times New Roman"/>
          <w:sz w:val="24"/>
          <w:szCs w:val="24"/>
        </w:rPr>
        <w:t>c</w:t>
      </w:r>
      <w:r w:rsidR="00B15ACA">
        <w:rPr>
          <w:rFonts w:ascii="Times New Roman" w:hAnsi="Times New Roman" w:cs="Times New Roman"/>
          <w:sz w:val="24"/>
          <w:szCs w:val="24"/>
        </w:rPr>
        <w:t>, te</w:t>
      </w:r>
      <w:r w:rsidR="00311E51">
        <w:rPr>
          <w:rFonts w:ascii="Times New Roman" w:hAnsi="Times New Roman" w:cs="Times New Roman"/>
          <w:sz w:val="24"/>
          <w:szCs w:val="24"/>
        </w:rPr>
        <w:t xml:space="preserve"> </w:t>
      </w:r>
      <w:r w:rsidR="00103065">
        <w:rPr>
          <w:rFonts w:ascii="Times New Roman" w:hAnsi="Times New Roman" w:cs="Times New Roman"/>
          <w:sz w:val="24"/>
          <w:szCs w:val="24"/>
        </w:rPr>
        <w:t xml:space="preserve">je platila </w:t>
      </w:r>
      <w:r w:rsidR="00311E51">
        <w:rPr>
          <w:rFonts w:ascii="Times New Roman" w:hAnsi="Times New Roman" w:cs="Times New Roman"/>
          <w:sz w:val="24"/>
          <w:szCs w:val="24"/>
        </w:rPr>
        <w:t>priključak vode u mjesnom domu Ivandol</w:t>
      </w:r>
      <w:r w:rsidR="00847986">
        <w:rPr>
          <w:rFonts w:ascii="Times New Roman" w:hAnsi="Times New Roman" w:cs="Times New Roman"/>
          <w:sz w:val="24"/>
          <w:szCs w:val="24"/>
        </w:rPr>
        <w:t>, te izrad</w:t>
      </w:r>
      <w:r w:rsidR="002C0B6B">
        <w:rPr>
          <w:rFonts w:ascii="Times New Roman" w:hAnsi="Times New Roman" w:cs="Times New Roman"/>
          <w:sz w:val="24"/>
          <w:szCs w:val="24"/>
        </w:rPr>
        <w:t>a</w:t>
      </w:r>
      <w:r w:rsidR="00847986">
        <w:rPr>
          <w:rFonts w:ascii="Times New Roman" w:hAnsi="Times New Roman" w:cs="Times New Roman"/>
          <w:sz w:val="24"/>
          <w:szCs w:val="24"/>
        </w:rPr>
        <w:t xml:space="preserve"> platoa i ograde oko ribnjaka, izletište Brestovac</w:t>
      </w:r>
      <w:r w:rsidRPr="008235A6">
        <w:rPr>
          <w:rFonts w:ascii="Times New Roman" w:hAnsi="Times New Roman" w:cs="Times New Roman"/>
          <w:sz w:val="24"/>
          <w:szCs w:val="24"/>
        </w:rPr>
        <w:t>.</w:t>
      </w:r>
    </w:p>
    <w:p w14:paraId="0863821D" w14:textId="77777777" w:rsidR="00075538" w:rsidRPr="00BD218D" w:rsidRDefault="00075538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8357D7" w14:textId="77777777" w:rsidR="008F21C1" w:rsidRPr="00BD218D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5CDD3FC" w14:textId="77777777" w:rsidR="008F21C1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4A2E35" w14:textId="77777777" w:rsidR="00847986" w:rsidRPr="00BD218D" w:rsidRDefault="0084798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DB81EA" w14:textId="77777777"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13E5F8" w14:textId="77777777"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Bilanca:</w:t>
      </w:r>
    </w:p>
    <w:p w14:paraId="626A2D97" w14:textId="77777777"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E63D32C" w14:textId="77777777" w:rsidR="00D4286E" w:rsidRPr="00BD218D" w:rsidRDefault="005C0059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u 202</w:t>
      </w:r>
      <w:r w:rsidR="00847986">
        <w:rPr>
          <w:rFonts w:ascii="Times New Roman" w:hAnsi="Times New Roman" w:cs="Times New Roman"/>
          <w:sz w:val="24"/>
          <w:szCs w:val="24"/>
        </w:rPr>
        <w:t>3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godini povećana je</w:t>
      </w:r>
      <w:r w:rsidR="000F6AE5">
        <w:rPr>
          <w:rFonts w:ascii="Times New Roman" w:hAnsi="Times New Roman" w:cs="Times New Roman"/>
          <w:sz w:val="24"/>
          <w:szCs w:val="24"/>
        </w:rPr>
        <w:t xml:space="preserve"> za 8,4</w:t>
      </w:r>
      <w:r w:rsidR="003F3379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odnosu na prethodnu godinu i iznosi </w:t>
      </w:r>
      <w:r w:rsidR="000F6AE5">
        <w:rPr>
          <w:rFonts w:ascii="Times New Roman" w:hAnsi="Times New Roman" w:cs="Times New Roman"/>
          <w:sz w:val="24"/>
          <w:szCs w:val="24"/>
        </w:rPr>
        <w:t>6.995.476,23</w:t>
      </w:r>
      <w:r w:rsidR="00A70890" w:rsidRPr="00A70890">
        <w:rPr>
          <w:rFonts w:ascii="Times New Roman" w:hAnsi="Times New Roman" w:cs="Times New Roman"/>
          <w:sz w:val="24"/>
          <w:szCs w:val="24"/>
        </w:rPr>
        <w:t xml:space="preserve"> </w:t>
      </w:r>
      <w:r w:rsidR="00A70890">
        <w:rPr>
          <w:rFonts w:ascii="Times New Roman" w:hAnsi="Times New Roman" w:cs="Times New Roman"/>
          <w:sz w:val="24"/>
          <w:szCs w:val="24"/>
        </w:rPr>
        <w:t>eur</w:t>
      </w:r>
      <w:r w:rsidR="000F6AE5">
        <w:rPr>
          <w:rFonts w:ascii="Times New Roman" w:hAnsi="Times New Roman" w:cs="Times New Roman"/>
          <w:sz w:val="24"/>
          <w:szCs w:val="24"/>
        </w:rPr>
        <w:t>a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7E4A5C" w:rsidRPr="00BD218D">
        <w:rPr>
          <w:rFonts w:ascii="Times New Roman" w:hAnsi="Times New Roman" w:cs="Times New Roman"/>
          <w:sz w:val="24"/>
          <w:szCs w:val="24"/>
        </w:rPr>
        <w:t>Povećanje imovine se većim dijelom odnosi na povećanje nefinancijske imovine</w:t>
      </w:r>
      <w:r w:rsidR="005842A2">
        <w:rPr>
          <w:rFonts w:ascii="Times New Roman" w:hAnsi="Times New Roman" w:cs="Times New Roman"/>
          <w:sz w:val="24"/>
          <w:szCs w:val="24"/>
        </w:rPr>
        <w:t>.</w:t>
      </w:r>
      <w:r w:rsidR="007E4A5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Obveze su se u odnosu </w:t>
      </w:r>
      <w:r w:rsidR="0016180C" w:rsidRPr="00BD218D">
        <w:rPr>
          <w:rFonts w:ascii="Times New Roman" w:hAnsi="Times New Roman" w:cs="Times New Roman"/>
          <w:sz w:val="24"/>
          <w:szCs w:val="24"/>
        </w:rPr>
        <w:t>na početno stanje</w:t>
      </w:r>
      <w:r w:rsidR="00665341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A20D7D">
        <w:rPr>
          <w:rFonts w:ascii="Times New Roman" w:hAnsi="Times New Roman" w:cs="Times New Roman"/>
          <w:sz w:val="24"/>
          <w:szCs w:val="24"/>
        </w:rPr>
        <w:t xml:space="preserve">smanjile za </w:t>
      </w:r>
      <w:r w:rsidR="004230FF">
        <w:rPr>
          <w:rFonts w:ascii="Times New Roman" w:hAnsi="Times New Roman" w:cs="Times New Roman"/>
          <w:sz w:val="24"/>
          <w:szCs w:val="24"/>
        </w:rPr>
        <w:t>6%</w:t>
      </w:r>
      <w:r w:rsidR="005842A2">
        <w:rPr>
          <w:rFonts w:ascii="Times New Roman" w:hAnsi="Times New Roman" w:cs="Times New Roman"/>
          <w:sz w:val="24"/>
          <w:szCs w:val="24"/>
        </w:rPr>
        <w:t xml:space="preserve"> i na dan 31. prosinca 202</w:t>
      </w:r>
      <w:r w:rsidR="00A70890">
        <w:rPr>
          <w:rFonts w:ascii="Times New Roman" w:hAnsi="Times New Roman" w:cs="Times New Roman"/>
          <w:sz w:val="24"/>
          <w:szCs w:val="24"/>
        </w:rPr>
        <w:t>3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A20D7D">
        <w:rPr>
          <w:rFonts w:ascii="Times New Roman" w:hAnsi="Times New Roman" w:cs="Times New Roman"/>
          <w:sz w:val="24"/>
          <w:szCs w:val="24"/>
        </w:rPr>
        <w:t>46.759,00</w:t>
      </w:r>
      <w:r w:rsidR="00A70890">
        <w:rPr>
          <w:rFonts w:ascii="Times New Roman" w:hAnsi="Times New Roman" w:cs="Times New Roman"/>
          <w:sz w:val="24"/>
          <w:szCs w:val="24"/>
        </w:rPr>
        <w:t xml:space="preserve"> eur</w:t>
      </w:r>
      <w:r w:rsidR="00A20D7D">
        <w:rPr>
          <w:rFonts w:ascii="Times New Roman" w:hAnsi="Times New Roman" w:cs="Times New Roman"/>
          <w:sz w:val="24"/>
          <w:szCs w:val="24"/>
        </w:rPr>
        <w:t>a</w:t>
      </w:r>
      <w:r w:rsidR="0016180C" w:rsidRPr="00BD218D">
        <w:rPr>
          <w:rFonts w:ascii="Times New Roman" w:hAnsi="Times New Roman" w:cs="Times New Roman"/>
          <w:sz w:val="24"/>
          <w:szCs w:val="24"/>
        </w:rPr>
        <w:t>.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6180C" w:rsidRPr="00BD218D">
        <w:rPr>
          <w:rFonts w:ascii="Times New Roman" w:hAnsi="Times New Roman" w:cs="Times New Roman"/>
          <w:sz w:val="24"/>
          <w:szCs w:val="24"/>
        </w:rPr>
        <w:t>V</w:t>
      </w:r>
      <w:r w:rsidR="00D4286E" w:rsidRPr="00BD218D">
        <w:rPr>
          <w:rFonts w:ascii="Times New Roman" w:hAnsi="Times New Roman" w:cs="Times New Roman"/>
          <w:sz w:val="24"/>
          <w:szCs w:val="24"/>
        </w:rPr>
        <w:t>lastiti izvori povećani</w:t>
      </w:r>
      <w:r w:rsidR="00A20D7D">
        <w:rPr>
          <w:rFonts w:ascii="Times New Roman" w:hAnsi="Times New Roman" w:cs="Times New Roman"/>
          <w:sz w:val="24"/>
          <w:szCs w:val="24"/>
        </w:rPr>
        <w:t xml:space="preserve"> su za 8,6</w:t>
      </w:r>
      <w:r w:rsidR="0016180C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</w:t>
      </w:r>
      <w:r w:rsidR="0016180C" w:rsidRPr="00BD218D">
        <w:rPr>
          <w:rFonts w:ascii="Times New Roman" w:hAnsi="Times New Roman" w:cs="Times New Roman"/>
          <w:sz w:val="24"/>
          <w:szCs w:val="24"/>
        </w:rPr>
        <w:t>u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na pret</w:t>
      </w:r>
      <w:r w:rsidR="00C111AF">
        <w:rPr>
          <w:rFonts w:ascii="Times New Roman" w:hAnsi="Times New Roman" w:cs="Times New Roman"/>
          <w:sz w:val="24"/>
          <w:szCs w:val="24"/>
        </w:rPr>
        <w:t xml:space="preserve">hodnu godinu i iznose </w:t>
      </w:r>
      <w:r w:rsidR="00A20D7D">
        <w:rPr>
          <w:rFonts w:ascii="Times New Roman" w:hAnsi="Times New Roman" w:cs="Times New Roman"/>
          <w:sz w:val="24"/>
          <w:szCs w:val="24"/>
        </w:rPr>
        <w:t>6.948.717,23</w:t>
      </w:r>
      <w:r w:rsidR="004230FF">
        <w:rPr>
          <w:rFonts w:ascii="Times New Roman" w:hAnsi="Times New Roman" w:cs="Times New Roman"/>
          <w:sz w:val="24"/>
          <w:szCs w:val="24"/>
        </w:rPr>
        <w:t xml:space="preserve"> </w:t>
      </w:r>
      <w:r w:rsidR="00942B5E">
        <w:rPr>
          <w:rFonts w:ascii="Times New Roman" w:hAnsi="Times New Roman" w:cs="Times New Roman"/>
          <w:sz w:val="24"/>
          <w:szCs w:val="24"/>
        </w:rPr>
        <w:t>eur</w:t>
      </w:r>
      <w:r w:rsidR="00A20D7D">
        <w:rPr>
          <w:rFonts w:ascii="Times New Roman" w:hAnsi="Times New Roman" w:cs="Times New Roman"/>
          <w:sz w:val="24"/>
          <w:szCs w:val="24"/>
        </w:rPr>
        <w:t>a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6A9063D" w14:textId="77777777"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D614866" w14:textId="77777777" w:rsidR="00D4286E" w:rsidRPr="00BD218D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A34DA">
        <w:rPr>
          <w:rFonts w:ascii="Times New Roman" w:hAnsi="Times New Roman" w:cs="Times New Roman"/>
          <w:b/>
          <w:sz w:val="24"/>
          <w:szCs w:val="24"/>
        </w:rPr>
        <w:t xml:space="preserve"> 021 i 02921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4DA">
        <w:rPr>
          <w:rFonts w:ascii="Times New Roman" w:hAnsi="Times New Roman" w:cs="Times New Roman"/>
          <w:b/>
          <w:sz w:val="24"/>
          <w:szCs w:val="24"/>
        </w:rPr>
        <w:t>građevinski objekti</w:t>
      </w:r>
    </w:p>
    <w:p w14:paraId="28233CCF" w14:textId="77777777" w:rsidR="00AC5A18" w:rsidRDefault="00D4286E" w:rsidP="00AC5A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navedeno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j </w:t>
      </w:r>
      <w:r w:rsidR="005A34DA">
        <w:rPr>
          <w:rFonts w:ascii="Times New Roman" w:hAnsi="Times New Roman" w:cs="Times New Roman"/>
          <w:sz w:val="24"/>
          <w:szCs w:val="24"/>
        </w:rPr>
        <w:t>poziciji došl</w:t>
      </w:r>
      <w:r w:rsidR="00AC5A18">
        <w:rPr>
          <w:rFonts w:ascii="Times New Roman" w:hAnsi="Times New Roman" w:cs="Times New Roman"/>
          <w:sz w:val="24"/>
          <w:szCs w:val="24"/>
        </w:rPr>
        <w:t>o je do povećanja imovine za 10,7</w:t>
      </w:r>
      <w:r w:rsidR="005A34DA">
        <w:rPr>
          <w:rFonts w:ascii="Times New Roman" w:hAnsi="Times New Roman" w:cs="Times New Roman"/>
          <w:sz w:val="24"/>
          <w:szCs w:val="24"/>
        </w:rPr>
        <w:t>%</w:t>
      </w:r>
      <w:r w:rsidR="00564817">
        <w:rPr>
          <w:rFonts w:ascii="Times New Roman" w:hAnsi="Times New Roman" w:cs="Times New Roman"/>
          <w:sz w:val="24"/>
          <w:szCs w:val="24"/>
        </w:rPr>
        <w:t xml:space="preserve"> </w:t>
      </w:r>
      <w:r w:rsidR="005A34DA">
        <w:rPr>
          <w:rFonts w:ascii="Times New Roman" w:hAnsi="Times New Roman" w:cs="Times New Roman"/>
          <w:sz w:val="24"/>
          <w:szCs w:val="24"/>
        </w:rPr>
        <w:t xml:space="preserve"> </w:t>
      </w:r>
      <w:r w:rsidR="00A815ED">
        <w:rPr>
          <w:rFonts w:ascii="Times New Roman" w:hAnsi="Times New Roman" w:cs="Times New Roman"/>
          <w:sz w:val="24"/>
          <w:szCs w:val="24"/>
        </w:rPr>
        <w:t xml:space="preserve">zbog </w:t>
      </w:r>
      <w:r w:rsidR="005A34DA">
        <w:rPr>
          <w:rFonts w:ascii="Times New Roman" w:hAnsi="Times New Roman" w:cs="Times New Roman"/>
          <w:sz w:val="24"/>
          <w:szCs w:val="24"/>
        </w:rPr>
        <w:t xml:space="preserve">ulaganja </w:t>
      </w:r>
      <w:r w:rsidR="00AC5A18">
        <w:rPr>
          <w:rFonts w:ascii="Times New Roman" w:hAnsi="Times New Roman" w:cs="Times New Roman"/>
          <w:sz w:val="24"/>
          <w:szCs w:val="24"/>
        </w:rPr>
        <w:t xml:space="preserve">u izgradnju javne rasvjete u naseljima Vilić Selo, Boričevci i Pavlovci, izgradnju pločastog propusta nerazvrstane ceste u Donjim Gučanima, prometnu signalizaciju u ulici Stari Brestovac, asfaltiranje nerazvrstane ceste-odvojak za izletište Brestovac, uređenje groblja u naseljima Brestovac i Pavlovci, </w:t>
      </w:r>
      <w:r w:rsidR="008C6BDD">
        <w:rPr>
          <w:rFonts w:ascii="Times New Roman" w:hAnsi="Times New Roman" w:cs="Times New Roman"/>
          <w:sz w:val="24"/>
          <w:szCs w:val="24"/>
        </w:rPr>
        <w:t xml:space="preserve">te </w:t>
      </w:r>
      <w:r w:rsidR="008C6BDD" w:rsidRPr="000B2B97">
        <w:rPr>
          <w:rFonts w:ascii="Times New Roman" w:hAnsi="Times New Roman" w:cs="Times New Roman"/>
          <w:sz w:val="24"/>
          <w:szCs w:val="24"/>
        </w:rPr>
        <w:t>izgradnja pješačke staze</w:t>
      </w:r>
      <w:r w:rsidR="008C6BDD">
        <w:rPr>
          <w:rFonts w:ascii="Times New Roman" w:hAnsi="Times New Roman" w:cs="Times New Roman"/>
          <w:sz w:val="24"/>
          <w:szCs w:val="24"/>
        </w:rPr>
        <w:t xml:space="preserve"> u naseljima Ivandol i Pavlovci</w:t>
      </w:r>
      <w:r w:rsidR="00AC5A18">
        <w:rPr>
          <w:rFonts w:ascii="Times New Roman" w:hAnsi="Times New Roman" w:cs="Times New Roman"/>
          <w:sz w:val="24"/>
          <w:szCs w:val="24"/>
        </w:rPr>
        <w:t>.</w:t>
      </w:r>
    </w:p>
    <w:p w14:paraId="6AE09D2D" w14:textId="77777777" w:rsidR="00A815ED" w:rsidRDefault="00A815ED" w:rsidP="00A815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AA83B" w14:textId="77777777" w:rsidR="00A815ED" w:rsidRPr="00BD218D" w:rsidRDefault="00A815ED" w:rsidP="00A815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CCC">
        <w:rPr>
          <w:rFonts w:ascii="Times New Roman" w:hAnsi="Times New Roman" w:cs="Times New Roman"/>
          <w:b/>
          <w:sz w:val="24"/>
          <w:szCs w:val="24"/>
        </w:rPr>
        <w:t>022 i 02922 Postrojenja i oprema</w:t>
      </w:r>
    </w:p>
    <w:p w14:paraId="3C14B407" w14:textId="77777777" w:rsidR="00A815ED" w:rsidRDefault="00C25CCC" w:rsidP="00A815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postroje</w:t>
      </w:r>
      <w:r w:rsidR="008C6BDD">
        <w:rPr>
          <w:rFonts w:ascii="Times New Roman" w:hAnsi="Times New Roman" w:cs="Times New Roman"/>
          <w:sz w:val="24"/>
          <w:szCs w:val="24"/>
        </w:rPr>
        <w:t>nja i opreme se smanjila za   35</w:t>
      </w:r>
      <w:r w:rsidR="00A815ED">
        <w:rPr>
          <w:rFonts w:ascii="Times New Roman" w:hAnsi="Times New Roman" w:cs="Times New Roman"/>
          <w:sz w:val="24"/>
          <w:szCs w:val="24"/>
        </w:rPr>
        <w:t>%</w:t>
      </w:r>
      <w:r w:rsidR="00A815ED" w:rsidRPr="00BD218D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A815ED">
        <w:rPr>
          <w:rFonts w:ascii="Times New Roman" w:hAnsi="Times New Roman" w:cs="Times New Roman"/>
          <w:sz w:val="24"/>
          <w:szCs w:val="24"/>
        </w:rPr>
        <w:t>zbog</w:t>
      </w:r>
      <w:r w:rsidR="008C6BDD">
        <w:rPr>
          <w:rFonts w:ascii="Times New Roman" w:hAnsi="Times New Roman" w:cs="Times New Roman"/>
          <w:sz w:val="24"/>
          <w:szCs w:val="24"/>
        </w:rPr>
        <w:t xml:space="preserve"> obračuna amortizacije</w:t>
      </w:r>
      <w:r w:rsidR="00A815ED">
        <w:rPr>
          <w:rFonts w:ascii="Times New Roman" w:hAnsi="Times New Roman" w:cs="Times New Roman"/>
          <w:sz w:val="24"/>
          <w:szCs w:val="24"/>
        </w:rPr>
        <w:t>.</w:t>
      </w:r>
    </w:p>
    <w:p w14:paraId="014B4D29" w14:textId="77777777"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0DBBE7D" w14:textId="77777777" w:rsidR="00801F4C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41D6E">
        <w:rPr>
          <w:rFonts w:ascii="Times New Roman" w:hAnsi="Times New Roman" w:cs="Times New Roman"/>
          <w:b/>
          <w:sz w:val="24"/>
          <w:szCs w:val="24"/>
        </w:rPr>
        <w:t xml:space="preserve"> 051</w:t>
      </w:r>
      <w:r w:rsidR="00801F4C">
        <w:rPr>
          <w:rFonts w:ascii="Times New Roman" w:hAnsi="Times New Roman" w:cs="Times New Roman"/>
          <w:b/>
          <w:sz w:val="24"/>
          <w:szCs w:val="24"/>
        </w:rPr>
        <w:t xml:space="preserve"> Građevinski objekti u pripremi</w:t>
      </w:r>
    </w:p>
    <w:p w14:paraId="49279BC6" w14:textId="77777777" w:rsidR="000E172D" w:rsidRPr="007752B4" w:rsidRDefault="000E172D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Općina</w:t>
      </w:r>
      <w:r w:rsidR="007752B4"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evidentiranu sljedeće građevinske objekte u pripremi</w:t>
      </w:r>
      <w:r w:rsidR="00C63907" w:rsidRPr="007752B4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6D2191">
        <w:rPr>
          <w:rFonts w:ascii="Times New Roman" w:hAnsi="Times New Roman" w:cs="Times New Roman"/>
          <w:sz w:val="24"/>
          <w:szCs w:val="24"/>
        </w:rPr>
        <w:t>57.634,94</w:t>
      </w:r>
      <w:r w:rsidR="00126C53">
        <w:rPr>
          <w:rFonts w:ascii="Times New Roman" w:hAnsi="Times New Roman" w:cs="Times New Roman"/>
          <w:sz w:val="24"/>
          <w:szCs w:val="24"/>
        </w:rPr>
        <w:t xml:space="preserve"> eur</w:t>
      </w:r>
      <w:r w:rsidR="007752B4" w:rsidRPr="007752B4">
        <w:rPr>
          <w:rFonts w:ascii="Times New Roman" w:hAnsi="Times New Roman" w:cs="Times New Roman"/>
          <w:sz w:val="24"/>
          <w:szCs w:val="24"/>
        </w:rPr>
        <w:t>a</w:t>
      </w:r>
      <w:r w:rsidRPr="007752B4">
        <w:rPr>
          <w:rFonts w:ascii="Times New Roman" w:hAnsi="Times New Roman" w:cs="Times New Roman"/>
          <w:sz w:val="24"/>
          <w:szCs w:val="24"/>
        </w:rPr>
        <w:t>:</w:t>
      </w:r>
    </w:p>
    <w:p w14:paraId="0F8FE27C" w14:textId="77777777" w:rsidR="000E172D" w:rsidRDefault="00444AFB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vrtić-novi 28.162,12</w:t>
      </w:r>
      <w:r w:rsidR="00DB7B04">
        <w:rPr>
          <w:rFonts w:ascii="Times New Roman" w:hAnsi="Times New Roman" w:cs="Times New Roman"/>
          <w:sz w:val="24"/>
          <w:szCs w:val="24"/>
        </w:rPr>
        <w:t xml:space="preserve"> </w:t>
      </w:r>
      <w:r w:rsidR="006772D2">
        <w:rPr>
          <w:rFonts w:ascii="Times New Roman" w:hAnsi="Times New Roman" w:cs="Times New Roman"/>
          <w:sz w:val="24"/>
          <w:szCs w:val="24"/>
        </w:rPr>
        <w:t>eura</w:t>
      </w:r>
      <w:r w:rsidR="00C63907" w:rsidRPr="007752B4">
        <w:rPr>
          <w:rFonts w:ascii="Times New Roman" w:hAnsi="Times New Roman" w:cs="Times New Roman"/>
          <w:sz w:val="24"/>
          <w:szCs w:val="24"/>
        </w:rPr>
        <w:t>,</w:t>
      </w:r>
    </w:p>
    <w:p w14:paraId="1DF06393" w14:textId="77777777" w:rsidR="00EB455D" w:rsidRDefault="00C63907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 xml:space="preserve">Most u naselju Boričevci u iznosu od </w:t>
      </w:r>
      <w:r w:rsidR="00444AFB">
        <w:rPr>
          <w:rFonts w:ascii="Times New Roman" w:hAnsi="Times New Roman" w:cs="Times New Roman"/>
          <w:sz w:val="24"/>
          <w:szCs w:val="24"/>
        </w:rPr>
        <w:t xml:space="preserve">29.472,82 </w:t>
      </w:r>
      <w:r w:rsidR="006772D2">
        <w:rPr>
          <w:rFonts w:ascii="Times New Roman" w:hAnsi="Times New Roman" w:cs="Times New Roman"/>
          <w:sz w:val="24"/>
          <w:szCs w:val="24"/>
        </w:rPr>
        <w:t>eur</w:t>
      </w:r>
      <w:r w:rsidR="00DB7B04">
        <w:rPr>
          <w:rFonts w:ascii="Times New Roman" w:hAnsi="Times New Roman" w:cs="Times New Roman"/>
          <w:sz w:val="24"/>
          <w:szCs w:val="24"/>
        </w:rPr>
        <w:t>a</w:t>
      </w:r>
      <w:r w:rsidR="006D2191">
        <w:rPr>
          <w:rFonts w:ascii="Times New Roman" w:hAnsi="Times New Roman" w:cs="Times New Roman"/>
          <w:sz w:val="24"/>
          <w:szCs w:val="24"/>
        </w:rPr>
        <w:t>.</w:t>
      </w:r>
    </w:p>
    <w:p w14:paraId="2A28BE8B" w14:textId="77777777" w:rsidR="00DB7B04" w:rsidRPr="007752B4" w:rsidRDefault="00DB7B04" w:rsidP="00DB7B0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822A08D" w14:textId="77777777" w:rsidR="00801F4C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E41D6E">
        <w:rPr>
          <w:rFonts w:ascii="Times New Roman" w:hAnsi="Times New Roman" w:cs="Times New Roman"/>
          <w:b/>
          <w:sz w:val="24"/>
          <w:szCs w:val="24"/>
        </w:rPr>
        <w:t xml:space="preserve"> 055</w:t>
      </w:r>
      <w:r w:rsidR="00801F4C">
        <w:rPr>
          <w:rFonts w:ascii="Times New Roman" w:hAnsi="Times New Roman" w:cs="Times New Roman"/>
          <w:b/>
          <w:sz w:val="24"/>
          <w:szCs w:val="24"/>
        </w:rPr>
        <w:t xml:space="preserve"> Ostala nematerijalna </w:t>
      </w:r>
      <w:r w:rsidR="000E172D">
        <w:rPr>
          <w:rFonts w:ascii="Times New Roman" w:hAnsi="Times New Roman" w:cs="Times New Roman"/>
          <w:b/>
          <w:sz w:val="24"/>
          <w:szCs w:val="24"/>
        </w:rPr>
        <w:t>proizvedena imovina u pripremi</w:t>
      </w:r>
    </w:p>
    <w:p w14:paraId="63763B0E" w14:textId="77777777" w:rsidR="007752B4" w:rsidRPr="007752B4" w:rsidRDefault="007752B4" w:rsidP="007752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</w:t>
      </w:r>
      <w:r>
        <w:rPr>
          <w:rFonts w:ascii="Times New Roman" w:hAnsi="Times New Roman" w:cs="Times New Roman"/>
          <w:sz w:val="24"/>
          <w:szCs w:val="24"/>
        </w:rPr>
        <w:t>ranu sljedeću nematerij</w:t>
      </w:r>
      <w:r w:rsidR="006772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lnu proizvedenu imovinu </w:t>
      </w:r>
      <w:r w:rsidRPr="007752B4">
        <w:rPr>
          <w:rFonts w:ascii="Times New Roman" w:hAnsi="Times New Roman" w:cs="Times New Roman"/>
          <w:sz w:val="24"/>
          <w:szCs w:val="24"/>
        </w:rPr>
        <w:t xml:space="preserve">u pripremi u ukupnom iznosu od </w:t>
      </w:r>
      <w:r w:rsidR="006D2191">
        <w:rPr>
          <w:rFonts w:ascii="Times New Roman" w:hAnsi="Times New Roman" w:cs="Times New Roman"/>
          <w:sz w:val="24"/>
          <w:szCs w:val="24"/>
        </w:rPr>
        <w:t xml:space="preserve">53.091,64 </w:t>
      </w:r>
      <w:r w:rsidR="00126C53">
        <w:rPr>
          <w:rFonts w:ascii="Times New Roman" w:hAnsi="Times New Roman" w:cs="Times New Roman"/>
          <w:sz w:val="24"/>
          <w:szCs w:val="24"/>
        </w:rPr>
        <w:t>eur</w:t>
      </w:r>
      <w:r w:rsidRPr="007752B4">
        <w:rPr>
          <w:rFonts w:ascii="Times New Roman" w:hAnsi="Times New Roman" w:cs="Times New Roman"/>
          <w:sz w:val="24"/>
          <w:szCs w:val="24"/>
        </w:rPr>
        <w:t>a:</w:t>
      </w:r>
    </w:p>
    <w:p w14:paraId="49C46F69" w14:textId="77777777" w:rsidR="001F4E87" w:rsidRPr="001F4E87" w:rsidRDefault="001F4E87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 dječji vrtić i školu u na</w:t>
      </w:r>
      <w:r w:rsidR="000574C0">
        <w:rPr>
          <w:rFonts w:ascii="Times New Roman" w:hAnsi="Times New Roman" w:cs="Times New Roman"/>
          <w:sz w:val="24"/>
          <w:szCs w:val="24"/>
        </w:rPr>
        <w:t>selju Orljavac</w:t>
      </w:r>
      <w:r w:rsidR="006D2191">
        <w:rPr>
          <w:rFonts w:ascii="Times New Roman" w:hAnsi="Times New Roman" w:cs="Times New Roman"/>
          <w:sz w:val="24"/>
          <w:szCs w:val="24"/>
        </w:rPr>
        <w:t xml:space="preserve"> u iznosu od 53.091,64</w:t>
      </w:r>
      <w:r w:rsidR="00017AC3">
        <w:rPr>
          <w:rFonts w:ascii="Times New Roman" w:hAnsi="Times New Roman" w:cs="Times New Roman"/>
          <w:sz w:val="24"/>
          <w:szCs w:val="24"/>
        </w:rPr>
        <w:t xml:space="preserve"> </w:t>
      </w:r>
      <w:r w:rsidR="006772D2">
        <w:rPr>
          <w:rFonts w:ascii="Times New Roman" w:hAnsi="Times New Roman" w:cs="Times New Roman"/>
          <w:sz w:val="24"/>
          <w:szCs w:val="24"/>
        </w:rPr>
        <w:t>eur</w:t>
      </w:r>
      <w:r w:rsidR="00017AC3">
        <w:rPr>
          <w:rFonts w:ascii="Times New Roman" w:hAnsi="Times New Roman" w:cs="Times New Roman"/>
          <w:sz w:val="24"/>
          <w:szCs w:val="24"/>
        </w:rPr>
        <w:t>a.</w:t>
      </w:r>
    </w:p>
    <w:p w14:paraId="0FF2FB7E" w14:textId="77777777" w:rsidR="001F4E87" w:rsidRPr="00BD218D" w:rsidRDefault="001F4E87" w:rsidP="00017AC3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7A6DD46" w14:textId="77777777"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Novac u banci i blagajni </w:t>
      </w:r>
    </w:p>
    <w:p w14:paraId="5783B1BA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Navedena stavka odnosi se na novčana sredstva na računima i u blagajni. Sta</w:t>
      </w:r>
      <w:r w:rsidR="009B7480" w:rsidRPr="00BD218D">
        <w:rPr>
          <w:rFonts w:ascii="Times New Roman" w:hAnsi="Times New Roman" w:cs="Times New Roman"/>
          <w:sz w:val="24"/>
          <w:szCs w:val="24"/>
        </w:rPr>
        <w:t xml:space="preserve">nje računa </w:t>
      </w:r>
      <w:r w:rsidR="009B7480" w:rsidRPr="002C0B6B">
        <w:rPr>
          <w:rFonts w:ascii="Times New Roman" w:hAnsi="Times New Roman" w:cs="Times New Roman"/>
          <w:sz w:val="24"/>
          <w:szCs w:val="24"/>
        </w:rPr>
        <w:t>HR9225000091803500004</w:t>
      </w:r>
      <w:r w:rsidRPr="002C0B6B">
        <w:rPr>
          <w:rFonts w:ascii="Times New Roman" w:hAnsi="Times New Roman" w:cs="Times New Roman"/>
          <w:sz w:val="24"/>
          <w:szCs w:val="24"/>
        </w:rPr>
        <w:t xml:space="preserve"> </w:t>
      </w:r>
      <w:r w:rsidR="009B7480" w:rsidRPr="002C0B6B">
        <w:rPr>
          <w:rFonts w:ascii="Times New Roman" w:hAnsi="Times New Roman" w:cs="Times New Roman"/>
          <w:sz w:val="24"/>
          <w:szCs w:val="24"/>
        </w:rPr>
        <w:t>na dan</w:t>
      </w:r>
      <w:r w:rsidR="00C63CEB" w:rsidRPr="002C0B6B">
        <w:rPr>
          <w:rFonts w:ascii="Times New Roman" w:hAnsi="Times New Roman" w:cs="Times New Roman"/>
          <w:sz w:val="24"/>
          <w:szCs w:val="24"/>
        </w:rPr>
        <w:t xml:space="preserve"> 31. prosinca 202</w:t>
      </w:r>
      <w:r w:rsidR="006772D2" w:rsidRPr="002C0B6B">
        <w:rPr>
          <w:rFonts w:ascii="Times New Roman" w:hAnsi="Times New Roman" w:cs="Times New Roman"/>
          <w:sz w:val="24"/>
          <w:szCs w:val="24"/>
        </w:rPr>
        <w:t>3</w:t>
      </w:r>
      <w:r w:rsidRPr="002C0B6B">
        <w:rPr>
          <w:rFonts w:ascii="Times New Roman" w:hAnsi="Times New Roman" w:cs="Times New Roman"/>
          <w:sz w:val="24"/>
          <w:szCs w:val="24"/>
        </w:rPr>
        <w:t xml:space="preserve">. godine </w:t>
      </w:r>
      <w:r w:rsidR="009B7480" w:rsidRPr="002C0B6B">
        <w:rPr>
          <w:rFonts w:ascii="Times New Roman" w:hAnsi="Times New Roman" w:cs="Times New Roman"/>
          <w:sz w:val="24"/>
          <w:szCs w:val="24"/>
        </w:rPr>
        <w:t xml:space="preserve">iznosi  </w:t>
      </w:r>
      <w:r w:rsidR="00C07181" w:rsidRPr="002C0B6B">
        <w:rPr>
          <w:rFonts w:ascii="Times New Roman" w:hAnsi="Times New Roman" w:cs="Times New Roman"/>
          <w:sz w:val="24"/>
          <w:szCs w:val="24"/>
        </w:rPr>
        <w:t>400.580,05</w:t>
      </w:r>
      <w:r w:rsidR="006772D2" w:rsidRPr="002C0B6B">
        <w:rPr>
          <w:rFonts w:ascii="Times New Roman" w:hAnsi="Times New Roman" w:cs="Times New Roman"/>
          <w:sz w:val="24"/>
          <w:szCs w:val="24"/>
        </w:rPr>
        <w:t xml:space="preserve"> eur</w:t>
      </w:r>
      <w:r w:rsidR="00360EA4" w:rsidRPr="002C0B6B">
        <w:rPr>
          <w:rFonts w:ascii="Times New Roman" w:hAnsi="Times New Roman" w:cs="Times New Roman"/>
          <w:sz w:val="24"/>
          <w:szCs w:val="24"/>
        </w:rPr>
        <w:t>a</w:t>
      </w:r>
      <w:r w:rsidRPr="002C0B6B">
        <w:rPr>
          <w:rFonts w:ascii="Times New Roman" w:hAnsi="Times New Roman" w:cs="Times New Roman"/>
          <w:sz w:val="24"/>
          <w:szCs w:val="24"/>
        </w:rPr>
        <w:t xml:space="preserve">. Stanje </w:t>
      </w:r>
      <w:r w:rsidRPr="00BD218D">
        <w:rPr>
          <w:rFonts w:ascii="Times New Roman" w:hAnsi="Times New Roman" w:cs="Times New Roman"/>
          <w:sz w:val="24"/>
          <w:szCs w:val="24"/>
        </w:rPr>
        <w:t xml:space="preserve">gotovog novca u 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glavnoj </w:t>
      </w:r>
      <w:r w:rsidRPr="00BD218D">
        <w:rPr>
          <w:rFonts w:ascii="Times New Roman" w:hAnsi="Times New Roman" w:cs="Times New Roman"/>
          <w:sz w:val="24"/>
          <w:szCs w:val="24"/>
        </w:rPr>
        <w:t>b</w:t>
      </w:r>
      <w:r w:rsidR="00E41D6E">
        <w:rPr>
          <w:rFonts w:ascii="Times New Roman" w:hAnsi="Times New Roman" w:cs="Times New Roman"/>
          <w:sz w:val="24"/>
          <w:szCs w:val="24"/>
        </w:rPr>
        <w:t>lagajni na dan 31. prosinca 202</w:t>
      </w:r>
      <w:r w:rsidR="006772D2">
        <w:rPr>
          <w:rFonts w:ascii="Times New Roman" w:hAnsi="Times New Roman" w:cs="Times New Roman"/>
          <w:sz w:val="24"/>
          <w:szCs w:val="24"/>
        </w:rPr>
        <w:t>3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B73733">
        <w:rPr>
          <w:rFonts w:ascii="Times New Roman" w:hAnsi="Times New Roman" w:cs="Times New Roman"/>
          <w:sz w:val="24"/>
          <w:szCs w:val="24"/>
        </w:rPr>
        <w:t>g</w:t>
      </w:r>
      <w:r w:rsidRPr="00BD218D">
        <w:rPr>
          <w:rFonts w:ascii="Times New Roman" w:hAnsi="Times New Roman" w:cs="Times New Roman"/>
          <w:sz w:val="24"/>
          <w:szCs w:val="24"/>
        </w:rPr>
        <w:t>odine</w:t>
      </w:r>
      <w:r w:rsidR="00C8752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A4BE9" w:rsidRPr="00BD218D">
        <w:rPr>
          <w:rFonts w:ascii="Times New Roman" w:hAnsi="Times New Roman" w:cs="Times New Roman"/>
          <w:sz w:val="24"/>
          <w:szCs w:val="24"/>
        </w:rPr>
        <w:t>iznosi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837ACC">
        <w:rPr>
          <w:rFonts w:ascii="Times New Roman" w:hAnsi="Times New Roman" w:cs="Times New Roman"/>
          <w:sz w:val="24"/>
          <w:szCs w:val="24"/>
        </w:rPr>
        <w:t>139,31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772D2">
        <w:rPr>
          <w:rFonts w:ascii="Times New Roman" w:hAnsi="Times New Roman" w:cs="Times New Roman"/>
          <w:sz w:val="24"/>
          <w:szCs w:val="24"/>
        </w:rPr>
        <w:t>eur</w:t>
      </w:r>
      <w:r w:rsidR="00360EA4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14:paraId="72460A9A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1B494" w14:textId="77777777"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1514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Dionice i udjeli u glavnici</w:t>
      </w:r>
    </w:p>
    <w:p w14:paraId="36494458" w14:textId="77777777" w:rsidR="00D4286E" w:rsidRPr="00BD218D" w:rsidRDefault="00D4286E" w:rsidP="00E828A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8D">
        <w:rPr>
          <w:rFonts w:ascii="Times New Roman" w:hAnsi="Times New Roman" w:cs="Times New Roman"/>
          <w:sz w:val="24"/>
          <w:szCs w:val="24"/>
        </w:rPr>
        <w:t>Od</w:t>
      </w:r>
      <w:r w:rsidR="00DA4BE9" w:rsidRPr="00BD218D">
        <w:rPr>
          <w:rFonts w:ascii="Times New Roman" w:hAnsi="Times New Roman" w:cs="Times New Roman"/>
          <w:sz w:val="24"/>
          <w:szCs w:val="24"/>
        </w:rPr>
        <w:t>nosi se na udio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28A0" w:rsidRPr="00BD218D">
        <w:rPr>
          <w:rFonts w:ascii="Times New Roman" w:hAnsi="Times New Roman" w:cs="Times New Roman"/>
          <w:sz w:val="24"/>
          <w:szCs w:val="24"/>
        </w:rPr>
        <w:t xml:space="preserve"> Općine B</w:t>
      </w:r>
      <w:r w:rsidR="00DA4BE9" w:rsidRPr="00BD218D">
        <w:rPr>
          <w:rFonts w:ascii="Times New Roman" w:hAnsi="Times New Roman" w:cs="Times New Roman"/>
          <w:sz w:val="24"/>
          <w:szCs w:val="24"/>
        </w:rPr>
        <w:t>restovac u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vlasništvu trgovačkog društva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Tekija d.o.o. iz Požege.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FAEC0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6FB9DE" w14:textId="77777777"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14:paraId="763A4360" w14:textId="77777777"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</w:p>
    <w:p w14:paraId="3437AFE3" w14:textId="77777777" w:rsidR="00C043E6" w:rsidRPr="00BD218D" w:rsidRDefault="00C043E6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637499" w14:textId="77777777"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544B8A">
        <w:rPr>
          <w:rFonts w:ascii="Times New Roman" w:hAnsi="Times New Roman" w:cs="Times New Roman"/>
          <w:b/>
          <w:sz w:val="24"/>
          <w:szCs w:val="24"/>
        </w:rPr>
        <w:t xml:space="preserve"> 161</w:t>
      </w:r>
      <w:r w:rsidR="00C043E6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</w:t>
      </w:r>
      <w:r w:rsidR="00C043E6">
        <w:rPr>
          <w:rFonts w:ascii="Times New Roman" w:hAnsi="Times New Roman" w:cs="Times New Roman"/>
          <w:b/>
          <w:sz w:val="24"/>
          <w:szCs w:val="24"/>
        </w:rPr>
        <w:t xml:space="preserve"> poreze </w:t>
      </w:r>
    </w:p>
    <w:p w14:paraId="1D7D0952" w14:textId="77777777" w:rsidR="00C043E6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9D5415" w:rsidRPr="00BD218D">
        <w:rPr>
          <w:rFonts w:ascii="Times New Roman" w:hAnsi="Times New Roman" w:cs="Times New Roman"/>
          <w:sz w:val="24"/>
          <w:szCs w:val="24"/>
        </w:rPr>
        <w:t>a iznose</w:t>
      </w:r>
      <w:r w:rsidR="00544B8A">
        <w:rPr>
          <w:rFonts w:ascii="Times New Roman" w:hAnsi="Times New Roman" w:cs="Times New Roman"/>
          <w:sz w:val="24"/>
          <w:szCs w:val="24"/>
        </w:rPr>
        <w:t xml:space="preserve"> 1</w:t>
      </w:r>
      <w:r w:rsidR="009B372F">
        <w:rPr>
          <w:rFonts w:ascii="Times New Roman" w:hAnsi="Times New Roman" w:cs="Times New Roman"/>
          <w:sz w:val="24"/>
          <w:szCs w:val="24"/>
        </w:rPr>
        <w:t>6.759,78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712D6A">
        <w:rPr>
          <w:rFonts w:ascii="Times New Roman" w:hAnsi="Times New Roman" w:cs="Times New Roman"/>
          <w:sz w:val="24"/>
          <w:szCs w:val="24"/>
        </w:rPr>
        <w:t>eur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a, a 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obavlja poslove vezano za utvrđivanje i naplatu općinskih poreza.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B4C4E" w14:textId="77777777" w:rsidR="00487B07" w:rsidRDefault="00487B07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0B2B0B" w14:textId="77777777" w:rsidR="00487B07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8D3CB3">
        <w:rPr>
          <w:rFonts w:ascii="Times New Roman" w:hAnsi="Times New Roman" w:cs="Times New Roman"/>
          <w:b/>
          <w:sz w:val="24"/>
          <w:szCs w:val="24"/>
        </w:rPr>
        <w:t xml:space="preserve"> 169</w:t>
      </w:r>
      <w:r w:rsidR="00487B07">
        <w:rPr>
          <w:rFonts w:ascii="Times New Roman" w:hAnsi="Times New Roman" w:cs="Times New Roman"/>
          <w:b/>
          <w:sz w:val="24"/>
          <w:szCs w:val="24"/>
        </w:rPr>
        <w:t xml:space="preserve"> Ispravak vrijednosti p</w:t>
      </w:r>
      <w:r w:rsidR="00C043E6" w:rsidRPr="00BD218D">
        <w:rPr>
          <w:rFonts w:ascii="Times New Roman" w:hAnsi="Times New Roman" w:cs="Times New Roman"/>
          <w:b/>
          <w:sz w:val="24"/>
          <w:szCs w:val="24"/>
        </w:rPr>
        <w:t xml:space="preserve">otraživanja </w:t>
      </w:r>
    </w:p>
    <w:p w14:paraId="3F7F359D" w14:textId="77777777" w:rsidR="00D4286E" w:rsidRPr="00BD218D" w:rsidRDefault="0068681D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lastRenderedPageBreak/>
        <w:t xml:space="preserve">Zbog starosti duga preko </w:t>
      </w:r>
      <w:r w:rsidR="00487B07">
        <w:rPr>
          <w:rFonts w:ascii="Times New Roman" w:hAnsi="Times New Roman" w:cs="Times New Roman"/>
          <w:sz w:val="24"/>
          <w:szCs w:val="24"/>
        </w:rPr>
        <w:t xml:space="preserve">jedne godine i više,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0134BA">
        <w:rPr>
          <w:rFonts w:ascii="Times New Roman" w:hAnsi="Times New Roman" w:cs="Times New Roman"/>
          <w:sz w:val="24"/>
          <w:szCs w:val="24"/>
        </w:rPr>
        <w:t xml:space="preserve"> na</w:t>
      </w:r>
      <w:r w:rsidR="008D3CB3">
        <w:rPr>
          <w:rFonts w:ascii="Times New Roman" w:hAnsi="Times New Roman" w:cs="Times New Roman"/>
          <w:sz w:val="24"/>
          <w:szCs w:val="24"/>
        </w:rPr>
        <w:t xml:space="preserve"> šifri 161</w:t>
      </w:r>
      <w:r w:rsidR="001440F3">
        <w:rPr>
          <w:rFonts w:ascii="Times New Roman" w:hAnsi="Times New Roman" w:cs="Times New Roman"/>
          <w:sz w:val="24"/>
          <w:szCs w:val="24"/>
        </w:rPr>
        <w:t xml:space="preserve"> </w:t>
      </w:r>
      <w:r w:rsidR="008D3CB3">
        <w:rPr>
          <w:rFonts w:ascii="Times New Roman" w:hAnsi="Times New Roman" w:cs="Times New Roman"/>
          <w:sz w:val="24"/>
          <w:szCs w:val="24"/>
        </w:rPr>
        <w:t>do 16</w:t>
      </w:r>
      <w:r w:rsidR="001440F3">
        <w:rPr>
          <w:rFonts w:ascii="Times New Roman" w:hAnsi="Times New Roman" w:cs="Times New Roman"/>
          <w:sz w:val="24"/>
          <w:szCs w:val="24"/>
        </w:rPr>
        <w:t>8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ispravljene vrije</w:t>
      </w:r>
      <w:r w:rsidR="007802B7" w:rsidRPr="00BD218D">
        <w:rPr>
          <w:rFonts w:ascii="Times New Roman" w:hAnsi="Times New Roman" w:cs="Times New Roman"/>
          <w:sz w:val="24"/>
          <w:szCs w:val="24"/>
        </w:rPr>
        <w:t>d</w:t>
      </w:r>
      <w:r w:rsidR="00AE3EA7">
        <w:rPr>
          <w:rFonts w:ascii="Times New Roman" w:hAnsi="Times New Roman" w:cs="Times New Roman"/>
          <w:sz w:val="24"/>
          <w:szCs w:val="24"/>
        </w:rPr>
        <w:t>nosti u iznosu od 57.048,61</w:t>
      </w:r>
      <w:r w:rsidR="00712D6A">
        <w:rPr>
          <w:rFonts w:ascii="Times New Roman" w:hAnsi="Times New Roman" w:cs="Times New Roman"/>
          <w:sz w:val="24"/>
          <w:szCs w:val="24"/>
        </w:rPr>
        <w:t xml:space="preserve"> eur</w:t>
      </w:r>
      <w:r w:rsidR="000134BA">
        <w:rPr>
          <w:rFonts w:ascii="Times New Roman" w:hAnsi="Times New Roman" w:cs="Times New Roman"/>
          <w:sz w:val="24"/>
          <w:szCs w:val="24"/>
        </w:rPr>
        <w:t>a.</w:t>
      </w:r>
      <w:r w:rsidR="00AE3EA7">
        <w:rPr>
          <w:rFonts w:ascii="Times New Roman" w:hAnsi="Times New Roman" w:cs="Times New Roman"/>
          <w:sz w:val="24"/>
          <w:szCs w:val="24"/>
        </w:rPr>
        <w:t xml:space="preserve"> Ispravci vrijednosti su povećani </w:t>
      </w:r>
      <w:r w:rsidR="00D2635A">
        <w:rPr>
          <w:rFonts w:ascii="Times New Roman" w:hAnsi="Times New Roman" w:cs="Times New Roman"/>
          <w:sz w:val="24"/>
          <w:szCs w:val="24"/>
        </w:rPr>
        <w:t>za potraživanja za komunalnu naknadu i komunalni doprinos.</w:t>
      </w:r>
    </w:p>
    <w:p w14:paraId="0E38A21A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AF7FA9" w14:textId="77777777"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921C6">
        <w:rPr>
          <w:rFonts w:ascii="Times New Roman" w:hAnsi="Times New Roman" w:cs="Times New Roman"/>
          <w:b/>
          <w:sz w:val="24"/>
          <w:szCs w:val="24"/>
        </w:rPr>
        <w:t xml:space="preserve"> 171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14:paraId="40C1436C" w14:textId="77777777" w:rsidR="00D4286E" w:rsidRDefault="00D4286E" w:rsidP="00D4286E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A8465B">
        <w:rPr>
          <w:rFonts w:ascii="Times New Roman" w:hAnsi="Times New Roman" w:cs="Times New Roman"/>
          <w:sz w:val="24"/>
          <w:szCs w:val="24"/>
        </w:rPr>
        <w:t>u ukupnom iznosu od 44.500,72</w:t>
      </w:r>
      <w:r w:rsidR="00942B5E">
        <w:rPr>
          <w:rFonts w:ascii="Times New Roman" w:hAnsi="Times New Roman" w:cs="Times New Roman"/>
          <w:sz w:val="24"/>
          <w:szCs w:val="24"/>
        </w:rPr>
        <w:t xml:space="preserve"> eur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odnose se na potraživanja za</w:t>
      </w:r>
      <w:r w:rsidR="00B75EC8" w:rsidRPr="00BD218D">
        <w:rPr>
          <w:rFonts w:ascii="Times New Roman" w:hAnsi="Times New Roman" w:cs="Times New Roman"/>
          <w:sz w:val="24"/>
          <w:szCs w:val="24"/>
        </w:rPr>
        <w:t xml:space="preserve"> prihode od prodaje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zemljišta i potraži</w:t>
      </w:r>
      <w:r w:rsidR="00F518BC" w:rsidRPr="00BD218D">
        <w:rPr>
          <w:rFonts w:ascii="Times New Roman" w:hAnsi="Times New Roman" w:cs="Times New Roman"/>
          <w:sz w:val="24"/>
          <w:szCs w:val="24"/>
        </w:rPr>
        <w:t>vanja za prodane stanove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45595" w14:textId="77777777" w:rsidR="004F4A22" w:rsidRDefault="00C9140E" w:rsidP="004F4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921C6">
        <w:rPr>
          <w:rFonts w:ascii="Times New Roman" w:hAnsi="Times New Roman" w:cs="Times New Roman"/>
          <w:b/>
          <w:sz w:val="24"/>
          <w:szCs w:val="24"/>
        </w:rPr>
        <w:t xml:space="preserve"> 179</w:t>
      </w:r>
      <w:r w:rsidR="00212D7A" w:rsidRPr="00F46602">
        <w:rPr>
          <w:rFonts w:ascii="Times New Roman" w:hAnsi="Times New Roman" w:cs="Times New Roman"/>
          <w:b/>
          <w:sz w:val="24"/>
          <w:szCs w:val="24"/>
        </w:rPr>
        <w:t xml:space="preserve"> Ispravak</w:t>
      </w:r>
      <w:r w:rsidR="00212D7A">
        <w:rPr>
          <w:rFonts w:ascii="Times New Roman" w:hAnsi="Times New Roman" w:cs="Times New Roman"/>
          <w:b/>
          <w:sz w:val="24"/>
          <w:szCs w:val="24"/>
        </w:rPr>
        <w:t xml:space="preserve"> vrijednosti p</w:t>
      </w:r>
      <w:r w:rsidR="00212D7A" w:rsidRPr="00BD218D">
        <w:rPr>
          <w:rFonts w:ascii="Times New Roman" w:hAnsi="Times New Roman" w:cs="Times New Roman"/>
          <w:b/>
          <w:sz w:val="24"/>
          <w:szCs w:val="24"/>
        </w:rPr>
        <w:t>otraživanja</w:t>
      </w:r>
      <w:r w:rsidR="00212D7A">
        <w:rPr>
          <w:rFonts w:ascii="Times New Roman" w:hAnsi="Times New Roman" w:cs="Times New Roman"/>
          <w:b/>
          <w:sz w:val="24"/>
          <w:szCs w:val="24"/>
        </w:rPr>
        <w:t xml:space="preserve"> za prodanu nefinancijsku imovinu</w:t>
      </w:r>
    </w:p>
    <w:p w14:paraId="45941CAE" w14:textId="77777777" w:rsidR="00212D7A" w:rsidRPr="00BD218D" w:rsidRDefault="00212D7A" w:rsidP="004F4A22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Zbog starosti duga preko </w:t>
      </w:r>
      <w:r>
        <w:rPr>
          <w:rFonts w:ascii="Times New Roman" w:hAnsi="Times New Roman" w:cs="Times New Roman"/>
          <w:sz w:val="24"/>
          <w:szCs w:val="24"/>
        </w:rPr>
        <w:t xml:space="preserve">jedne godine,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6921C6">
        <w:rPr>
          <w:rFonts w:ascii="Times New Roman" w:hAnsi="Times New Roman" w:cs="Times New Roman"/>
          <w:sz w:val="24"/>
          <w:szCs w:val="24"/>
        </w:rPr>
        <w:t xml:space="preserve"> na poziciji 171</w:t>
      </w:r>
      <w:r>
        <w:rPr>
          <w:rFonts w:ascii="Times New Roman" w:hAnsi="Times New Roman" w:cs="Times New Roman"/>
          <w:sz w:val="24"/>
          <w:szCs w:val="24"/>
        </w:rPr>
        <w:t xml:space="preserve"> je ispravljena</w:t>
      </w:r>
      <w:r w:rsidRPr="00BD218D">
        <w:rPr>
          <w:rFonts w:ascii="Times New Roman" w:hAnsi="Times New Roman" w:cs="Times New Roman"/>
          <w:sz w:val="24"/>
          <w:szCs w:val="24"/>
        </w:rPr>
        <w:t xml:space="preserve"> vrijed</w:t>
      </w:r>
      <w:r w:rsidR="00A8465B">
        <w:rPr>
          <w:rFonts w:ascii="Times New Roman" w:hAnsi="Times New Roman" w:cs="Times New Roman"/>
          <w:sz w:val="24"/>
          <w:szCs w:val="24"/>
        </w:rPr>
        <w:t>nost u iznosu od 32.249,16</w:t>
      </w:r>
      <w:r w:rsidR="00712D6A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E1D1A19" w14:textId="77777777" w:rsidR="00D4286E" w:rsidRPr="00BD218D" w:rsidRDefault="00C9140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6B178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72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14:paraId="1D7F1796" w14:textId="77777777"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</w:t>
      </w:r>
      <w:r w:rsidR="00B76180">
        <w:rPr>
          <w:rFonts w:ascii="Times New Roman" w:hAnsi="Times New Roman" w:cs="Times New Roman"/>
          <w:sz w:val="24"/>
          <w:szCs w:val="24"/>
        </w:rPr>
        <w:t>skazano na dan 31. prosinca 202</w:t>
      </w:r>
      <w:r w:rsidR="004D7F1B">
        <w:rPr>
          <w:rFonts w:ascii="Times New Roman" w:hAnsi="Times New Roman" w:cs="Times New Roman"/>
          <w:sz w:val="24"/>
          <w:szCs w:val="24"/>
        </w:rPr>
        <w:t>3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A8465B">
        <w:rPr>
          <w:rFonts w:ascii="Times New Roman" w:hAnsi="Times New Roman" w:cs="Times New Roman"/>
          <w:sz w:val="24"/>
          <w:szCs w:val="24"/>
        </w:rPr>
        <w:t>46.759,00</w:t>
      </w:r>
      <w:r w:rsidR="004D7F1B" w:rsidRPr="004D7F1B">
        <w:rPr>
          <w:rFonts w:ascii="Times New Roman" w:hAnsi="Times New Roman" w:cs="Times New Roman"/>
          <w:sz w:val="24"/>
          <w:szCs w:val="24"/>
        </w:rPr>
        <w:t xml:space="preserve"> </w:t>
      </w:r>
      <w:r w:rsidR="004D7F1B">
        <w:rPr>
          <w:rFonts w:ascii="Times New Roman" w:hAnsi="Times New Roman" w:cs="Times New Roman"/>
          <w:sz w:val="24"/>
          <w:szCs w:val="24"/>
        </w:rPr>
        <w:t>eura,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toga dospjele obveze iznose 0,0</w:t>
      </w:r>
      <w:r w:rsidR="004D7F1B">
        <w:rPr>
          <w:rFonts w:ascii="Times New Roman" w:hAnsi="Times New Roman" w:cs="Times New Roman"/>
          <w:sz w:val="24"/>
          <w:szCs w:val="24"/>
        </w:rPr>
        <w:t>0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="00172E12">
        <w:rPr>
          <w:rFonts w:ascii="Times New Roman" w:hAnsi="Times New Roman" w:cs="Times New Roman"/>
          <w:sz w:val="24"/>
          <w:szCs w:val="24"/>
        </w:rPr>
        <w:t xml:space="preserve"> i nedospjele obveze </w:t>
      </w:r>
      <w:r w:rsidR="00A8465B">
        <w:rPr>
          <w:rFonts w:ascii="Times New Roman" w:hAnsi="Times New Roman" w:cs="Times New Roman"/>
          <w:sz w:val="24"/>
          <w:szCs w:val="24"/>
        </w:rPr>
        <w:t>46.759,00</w:t>
      </w:r>
      <w:r w:rsidR="004D7F1B">
        <w:rPr>
          <w:rFonts w:ascii="Times New Roman" w:hAnsi="Times New Roman" w:cs="Times New Roman"/>
          <w:sz w:val="24"/>
          <w:szCs w:val="24"/>
        </w:rPr>
        <w:t xml:space="preserve"> eur</w:t>
      </w:r>
      <w:r w:rsidR="00A8465B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89B8D" w14:textId="77777777"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3443B1" w14:textId="77777777"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 w:rsidR="00FF6216">
        <w:rPr>
          <w:rFonts w:ascii="Times New Roman" w:hAnsi="Times New Roman" w:cs="Times New Roman"/>
          <w:sz w:val="24"/>
          <w:szCs w:val="24"/>
        </w:rPr>
        <w:t>e poslovanja u iznosu od 46.759,00</w:t>
      </w:r>
      <w:r w:rsidR="004D7F1B">
        <w:rPr>
          <w:rFonts w:ascii="Times New Roman" w:hAnsi="Times New Roman" w:cs="Times New Roman"/>
          <w:sz w:val="24"/>
          <w:szCs w:val="24"/>
        </w:rPr>
        <w:t xml:space="preserve"> eur</w:t>
      </w:r>
      <w:r w:rsidR="00FF6216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(p</w:t>
      </w:r>
      <w:r w:rsidR="00D56088">
        <w:rPr>
          <w:rFonts w:ascii="Times New Roman" w:hAnsi="Times New Roman" w:cs="Times New Roman"/>
          <w:sz w:val="24"/>
          <w:szCs w:val="24"/>
        </w:rPr>
        <w:t>laće zaposlenih za prosinac 202</w:t>
      </w:r>
      <w:r w:rsidR="004D7F1B">
        <w:rPr>
          <w:rFonts w:ascii="Times New Roman" w:hAnsi="Times New Roman" w:cs="Times New Roman"/>
          <w:sz w:val="24"/>
          <w:szCs w:val="24"/>
        </w:rPr>
        <w:t>3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DA5D67">
        <w:rPr>
          <w:rFonts w:ascii="Times New Roman" w:hAnsi="Times New Roman" w:cs="Times New Roman"/>
          <w:sz w:val="24"/>
          <w:szCs w:val="24"/>
        </w:rPr>
        <w:t>koje dospijevaju u siječnju 202</w:t>
      </w:r>
      <w:r w:rsidR="004D7F1B">
        <w:rPr>
          <w:rFonts w:ascii="Times New Roman" w:hAnsi="Times New Roman" w:cs="Times New Roman"/>
          <w:sz w:val="24"/>
          <w:szCs w:val="24"/>
        </w:rPr>
        <w:t>4</w:t>
      </w:r>
      <w:r w:rsidRPr="00BD218D">
        <w:rPr>
          <w:rFonts w:ascii="Times New Roman" w:hAnsi="Times New Roman" w:cs="Times New Roman"/>
          <w:sz w:val="24"/>
          <w:szCs w:val="24"/>
        </w:rPr>
        <w:t>. go</w:t>
      </w:r>
      <w:r w:rsidR="00021BF9" w:rsidRPr="00BD218D">
        <w:rPr>
          <w:rFonts w:ascii="Times New Roman" w:hAnsi="Times New Roman" w:cs="Times New Roman"/>
          <w:sz w:val="24"/>
          <w:szCs w:val="24"/>
        </w:rPr>
        <w:t xml:space="preserve">dine u iznosu od </w:t>
      </w:r>
      <w:r w:rsidR="00E34AD4">
        <w:rPr>
          <w:rFonts w:ascii="Times New Roman" w:hAnsi="Times New Roman" w:cs="Times New Roman"/>
          <w:sz w:val="24"/>
          <w:szCs w:val="24"/>
        </w:rPr>
        <w:t>11.688,73</w:t>
      </w:r>
      <w:r w:rsidR="004D7F1B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="00D56088">
        <w:rPr>
          <w:rFonts w:ascii="Times New Roman" w:hAnsi="Times New Roman" w:cs="Times New Roman"/>
          <w:sz w:val="24"/>
          <w:szCs w:val="24"/>
        </w:rPr>
        <w:t xml:space="preserve">, </w:t>
      </w:r>
      <w:r w:rsidRPr="00BD218D">
        <w:rPr>
          <w:rFonts w:ascii="Times New Roman" w:hAnsi="Times New Roman" w:cs="Times New Roman"/>
          <w:sz w:val="24"/>
          <w:szCs w:val="24"/>
        </w:rPr>
        <w:t xml:space="preserve">te materijalni rashodi koji se odnose na plaćanja električne energije, odvoza smeća, troškova voda, telefona i ostalih redovnih troškova </w:t>
      </w:r>
      <w:r w:rsidR="004D7F1B">
        <w:rPr>
          <w:rFonts w:ascii="Times New Roman" w:hAnsi="Times New Roman" w:cs="Times New Roman"/>
          <w:sz w:val="24"/>
          <w:szCs w:val="24"/>
        </w:rPr>
        <w:t>koji dospijevaju u siječnju 2024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 w:rsidR="00E34AD4">
        <w:rPr>
          <w:rFonts w:ascii="Times New Roman" w:hAnsi="Times New Roman" w:cs="Times New Roman"/>
          <w:sz w:val="24"/>
          <w:szCs w:val="24"/>
        </w:rPr>
        <w:t xml:space="preserve"> u iznosu od 21.065,85</w:t>
      </w:r>
      <w:r w:rsidR="004D7F1B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 obv</w:t>
      </w:r>
      <w:r w:rsidR="00062F2D">
        <w:rPr>
          <w:rFonts w:ascii="Times New Roman" w:hAnsi="Times New Roman" w:cs="Times New Roman"/>
          <w:sz w:val="24"/>
          <w:szCs w:val="24"/>
        </w:rPr>
        <w:t>eze za financi</w:t>
      </w:r>
      <w:r w:rsidR="00E34AD4">
        <w:rPr>
          <w:rFonts w:ascii="Times New Roman" w:hAnsi="Times New Roman" w:cs="Times New Roman"/>
          <w:sz w:val="24"/>
          <w:szCs w:val="24"/>
        </w:rPr>
        <w:t>jske rashode 0,24</w:t>
      </w:r>
      <w:r w:rsidR="004D7F1B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="00F3509C" w:rsidRPr="00BD218D">
        <w:rPr>
          <w:rFonts w:ascii="Times New Roman" w:hAnsi="Times New Roman" w:cs="Times New Roman"/>
          <w:sz w:val="24"/>
          <w:szCs w:val="24"/>
        </w:rPr>
        <w:t>, ob</w:t>
      </w:r>
      <w:r w:rsidR="00062F2D">
        <w:rPr>
          <w:rFonts w:ascii="Times New Roman" w:hAnsi="Times New Roman" w:cs="Times New Roman"/>
          <w:sz w:val="24"/>
          <w:szCs w:val="24"/>
        </w:rPr>
        <w:t>veze za</w:t>
      </w:r>
      <w:r w:rsidR="00E34AD4">
        <w:rPr>
          <w:rFonts w:ascii="Times New Roman" w:hAnsi="Times New Roman" w:cs="Times New Roman"/>
          <w:sz w:val="24"/>
          <w:szCs w:val="24"/>
        </w:rPr>
        <w:t xml:space="preserve"> subvencije 1.100,10</w:t>
      </w:r>
      <w:r w:rsidR="004D7F1B">
        <w:rPr>
          <w:rFonts w:ascii="Times New Roman" w:hAnsi="Times New Roman" w:cs="Times New Roman"/>
          <w:sz w:val="24"/>
          <w:szCs w:val="24"/>
        </w:rPr>
        <w:t xml:space="preserve"> eur</w:t>
      </w:r>
      <w:r w:rsidRPr="00BD218D">
        <w:rPr>
          <w:rFonts w:ascii="Times New Roman" w:hAnsi="Times New Roman" w:cs="Times New Roman"/>
          <w:sz w:val="24"/>
          <w:szCs w:val="24"/>
        </w:rPr>
        <w:t xml:space="preserve">a, obveze za </w:t>
      </w:r>
      <w:r w:rsidR="00E34AD4">
        <w:rPr>
          <w:rFonts w:ascii="Times New Roman" w:hAnsi="Times New Roman" w:cs="Times New Roman"/>
          <w:sz w:val="24"/>
          <w:szCs w:val="24"/>
        </w:rPr>
        <w:t>naknade građanima 1.514,46</w:t>
      </w:r>
      <w:r w:rsidR="00DA5D67">
        <w:rPr>
          <w:rFonts w:ascii="Times New Roman" w:hAnsi="Times New Roman" w:cs="Times New Roman"/>
          <w:sz w:val="24"/>
          <w:szCs w:val="24"/>
        </w:rPr>
        <w:t xml:space="preserve"> </w:t>
      </w:r>
      <w:r w:rsidR="004D7F1B">
        <w:rPr>
          <w:rFonts w:ascii="Times New Roman" w:hAnsi="Times New Roman" w:cs="Times New Roman"/>
          <w:sz w:val="24"/>
          <w:szCs w:val="24"/>
        </w:rPr>
        <w:t>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,  ostale tekuće obveze </w:t>
      </w:r>
      <w:r w:rsidR="00E34AD4">
        <w:rPr>
          <w:rFonts w:ascii="Times New Roman" w:hAnsi="Times New Roman" w:cs="Times New Roman"/>
          <w:sz w:val="24"/>
          <w:szCs w:val="24"/>
        </w:rPr>
        <w:t>6.217,27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4D7F1B">
        <w:rPr>
          <w:rFonts w:ascii="Times New Roman" w:hAnsi="Times New Roman" w:cs="Times New Roman"/>
          <w:sz w:val="24"/>
          <w:szCs w:val="24"/>
        </w:rPr>
        <w:t>eur</w:t>
      </w:r>
      <w:r w:rsidR="00195F8C">
        <w:rPr>
          <w:rFonts w:ascii="Times New Roman" w:hAnsi="Times New Roman" w:cs="Times New Roman"/>
          <w:sz w:val="24"/>
          <w:szCs w:val="24"/>
        </w:rPr>
        <w:t>a,  obveze za nabavu dugotrajne imovine u iznosu od 5.172,39</w:t>
      </w:r>
      <w:r w:rsidR="004D7F1B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C47A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1F5ABB" w14:textId="77777777" w:rsidR="00D4286E" w:rsidRPr="00BD218D" w:rsidRDefault="00C9140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0B27C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14:paraId="1BE88CAE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516E2E">
        <w:rPr>
          <w:rFonts w:ascii="Times New Roman" w:hAnsi="Times New Roman" w:cs="Times New Roman"/>
          <w:sz w:val="24"/>
          <w:szCs w:val="24"/>
        </w:rPr>
        <w:t>povećali i iznose 6.948.717,23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. Došlo je do povećanja vlast</w:t>
      </w:r>
      <w:r w:rsidR="00802FE1">
        <w:rPr>
          <w:rFonts w:ascii="Times New Roman" w:hAnsi="Times New Roman" w:cs="Times New Roman"/>
          <w:sz w:val="24"/>
          <w:szCs w:val="24"/>
        </w:rPr>
        <w:t xml:space="preserve">itih izvora iz proračuna </w:t>
      </w:r>
      <w:r w:rsidR="00DC1842">
        <w:rPr>
          <w:rFonts w:ascii="Times New Roman" w:hAnsi="Times New Roman" w:cs="Times New Roman"/>
          <w:sz w:val="24"/>
          <w:szCs w:val="24"/>
        </w:rPr>
        <w:t xml:space="preserve">zbog </w:t>
      </w:r>
      <w:r w:rsidR="00802FE1">
        <w:rPr>
          <w:rFonts w:ascii="Times New Roman" w:hAnsi="Times New Roman" w:cs="Times New Roman"/>
          <w:sz w:val="24"/>
          <w:szCs w:val="24"/>
        </w:rPr>
        <w:t>nabave</w:t>
      </w:r>
      <w:r w:rsidR="00DC1842">
        <w:rPr>
          <w:rFonts w:ascii="Times New Roman" w:hAnsi="Times New Roman" w:cs="Times New Roman"/>
          <w:sz w:val="24"/>
          <w:szCs w:val="24"/>
        </w:rPr>
        <w:t xml:space="preserve"> opreme i investicija u  dugotrajnu</w:t>
      </w:r>
      <w:r w:rsidR="00802FE1">
        <w:rPr>
          <w:rFonts w:ascii="Times New Roman" w:hAnsi="Times New Roman" w:cs="Times New Roman"/>
          <w:sz w:val="24"/>
          <w:szCs w:val="24"/>
        </w:rPr>
        <w:t xml:space="preserve"> imovin</w:t>
      </w:r>
      <w:r w:rsidR="00DC1842">
        <w:rPr>
          <w:rFonts w:ascii="Times New Roman" w:hAnsi="Times New Roman" w:cs="Times New Roman"/>
          <w:sz w:val="24"/>
          <w:szCs w:val="24"/>
        </w:rPr>
        <w:t>u</w:t>
      </w:r>
      <w:r w:rsidR="00516E2E">
        <w:rPr>
          <w:rFonts w:ascii="Times New Roman" w:hAnsi="Times New Roman" w:cs="Times New Roman"/>
          <w:sz w:val="24"/>
          <w:szCs w:val="24"/>
        </w:rPr>
        <w:t>, te evidencije nekretnina u k.o. Daranovci i k.o. Zakorenje</w:t>
      </w:r>
      <w:r w:rsidR="00802FE1">
        <w:rPr>
          <w:rFonts w:ascii="Times New Roman" w:hAnsi="Times New Roman" w:cs="Times New Roman"/>
          <w:sz w:val="24"/>
          <w:szCs w:val="24"/>
        </w:rPr>
        <w:t>.</w:t>
      </w:r>
    </w:p>
    <w:p w14:paraId="4369B365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140EC5" w14:textId="77777777" w:rsidR="009816C4" w:rsidRPr="00BD218D" w:rsidRDefault="00802FE1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 prosinca 202</w:t>
      </w:r>
      <w:r w:rsidR="003655DC">
        <w:rPr>
          <w:rFonts w:ascii="Times New Roman" w:hAnsi="Times New Roman" w:cs="Times New Roman"/>
          <w:sz w:val="24"/>
          <w:szCs w:val="24"/>
        </w:rPr>
        <w:t>3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52824">
        <w:rPr>
          <w:rFonts w:ascii="Times New Roman" w:hAnsi="Times New Roman" w:cs="Times New Roman"/>
          <w:sz w:val="24"/>
          <w:szCs w:val="24"/>
        </w:rPr>
        <w:t xml:space="preserve"> iznosi 3.808.863,98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552824">
        <w:rPr>
          <w:rFonts w:ascii="Times New Roman" w:hAnsi="Times New Roman" w:cs="Times New Roman"/>
          <w:sz w:val="24"/>
          <w:szCs w:val="24"/>
        </w:rPr>
        <w:t>a</w:t>
      </w:r>
      <w:r w:rsidR="009816C4" w:rsidRPr="00BD218D">
        <w:rPr>
          <w:rFonts w:ascii="Times New Roman" w:hAnsi="Times New Roman" w:cs="Times New Roman"/>
          <w:sz w:val="24"/>
          <w:szCs w:val="24"/>
        </w:rPr>
        <w:t xml:space="preserve">, višak primitka od financijske imovine iznosi </w:t>
      </w:r>
      <w:r w:rsidR="00552824">
        <w:rPr>
          <w:rFonts w:ascii="Times New Roman" w:hAnsi="Times New Roman" w:cs="Times New Roman"/>
          <w:sz w:val="24"/>
          <w:szCs w:val="24"/>
        </w:rPr>
        <w:t>425,14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552824">
        <w:rPr>
          <w:rFonts w:ascii="Times New Roman" w:hAnsi="Times New Roman" w:cs="Times New Roman"/>
          <w:sz w:val="24"/>
          <w:szCs w:val="24"/>
        </w:rPr>
        <w:t>a</w:t>
      </w:r>
      <w:r w:rsidR="00167D91" w:rsidRPr="00BD218D">
        <w:rPr>
          <w:rFonts w:ascii="Times New Roman" w:hAnsi="Times New Roman" w:cs="Times New Roman"/>
          <w:sz w:val="24"/>
          <w:szCs w:val="24"/>
        </w:rPr>
        <w:t xml:space="preserve">, što sveukupno iznosi </w:t>
      </w:r>
      <w:r w:rsidR="00552824">
        <w:rPr>
          <w:rFonts w:ascii="Times New Roman" w:hAnsi="Times New Roman" w:cs="Times New Roman"/>
          <w:sz w:val="24"/>
          <w:szCs w:val="24"/>
        </w:rPr>
        <w:t>3.809.289,12</w:t>
      </w:r>
      <w:r w:rsidR="009010C1">
        <w:rPr>
          <w:rFonts w:ascii="Times New Roman" w:hAnsi="Times New Roman" w:cs="Times New Roman"/>
          <w:sz w:val="24"/>
          <w:szCs w:val="24"/>
        </w:rPr>
        <w:t xml:space="preserve"> </w:t>
      </w:r>
      <w:r w:rsidR="003655DC">
        <w:rPr>
          <w:rFonts w:ascii="Times New Roman" w:hAnsi="Times New Roman" w:cs="Times New Roman"/>
          <w:sz w:val="24"/>
          <w:szCs w:val="24"/>
        </w:rPr>
        <w:t>eur</w:t>
      </w:r>
      <w:r w:rsidR="00552824">
        <w:rPr>
          <w:rFonts w:ascii="Times New Roman" w:hAnsi="Times New Roman" w:cs="Times New Roman"/>
          <w:sz w:val="24"/>
          <w:szCs w:val="24"/>
        </w:rPr>
        <w:t>a</w:t>
      </w:r>
      <w:r w:rsidR="00D4286E" w:rsidRPr="00BD218D">
        <w:rPr>
          <w:rFonts w:ascii="Times New Roman" w:hAnsi="Times New Roman" w:cs="Times New Roman"/>
          <w:sz w:val="24"/>
          <w:szCs w:val="24"/>
        </w:rPr>
        <w:t>.</w:t>
      </w:r>
    </w:p>
    <w:p w14:paraId="218776AE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Manjak prihoda od nefinancij</w:t>
      </w:r>
      <w:r w:rsidR="005119AF">
        <w:rPr>
          <w:rFonts w:ascii="Times New Roman" w:hAnsi="Times New Roman" w:cs="Times New Roman"/>
          <w:sz w:val="24"/>
          <w:szCs w:val="24"/>
        </w:rPr>
        <w:t xml:space="preserve">ske imovine iznosi </w:t>
      </w:r>
      <w:r w:rsidR="00552824">
        <w:rPr>
          <w:rFonts w:ascii="Times New Roman" w:hAnsi="Times New Roman" w:cs="Times New Roman"/>
          <w:sz w:val="24"/>
          <w:szCs w:val="24"/>
        </w:rPr>
        <w:t>3.477.167,32</w:t>
      </w:r>
      <w:r w:rsidR="009010C1">
        <w:rPr>
          <w:rFonts w:ascii="Times New Roman" w:hAnsi="Times New Roman" w:cs="Times New Roman"/>
          <w:sz w:val="24"/>
          <w:szCs w:val="24"/>
        </w:rPr>
        <w:t xml:space="preserve"> </w:t>
      </w:r>
      <w:r w:rsidR="003655DC">
        <w:rPr>
          <w:rFonts w:ascii="Times New Roman" w:hAnsi="Times New Roman" w:cs="Times New Roman"/>
          <w:sz w:val="24"/>
          <w:szCs w:val="24"/>
        </w:rPr>
        <w:t>eur</w:t>
      </w:r>
      <w:r w:rsidR="00552824">
        <w:rPr>
          <w:rFonts w:ascii="Times New Roman" w:hAnsi="Times New Roman" w:cs="Times New Roman"/>
          <w:sz w:val="24"/>
          <w:szCs w:val="24"/>
        </w:rPr>
        <w:t>a</w:t>
      </w:r>
      <w:r w:rsidR="009816C4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0C641" w14:textId="77777777"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28BAC" w14:textId="77777777" w:rsidR="00D4286E" w:rsidRPr="00BD218D" w:rsidRDefault="00974CBC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4D011D">
        <w:rPr>
          <w:rFonts w:ascii="Times New Roman" w:hAnsi="Times New Roman" w:cs="Times New Roman"/>
          <w:b/>
          <w:sz w:val="24"/>
          <w:szCs w:val="24"/>
        </w:rPr>
        <w:t xml:space="preserve"> 991 i 996</w:t>
      </w:r>
      <w:r w:rsidR="00511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>Izvanbilančni zapisi</w:t>
      </w:r>
    </w:p>
    <w:p w14:paraId="2E551A14" w14:textId="77777777"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Izvanbilan</w:t>
      </w:r>
      <w:r w:rsidR="002F30BD" w:rsidRPr="00BD218D">
        <w:rPr>
          <w:rFonts w:ascii="Times New Roman" w:hAnsi="Times New Roman" w:cs="Times New Roman"/>
          <w:sz w:val="24"/>
          <w:szCs w:val="24"/>
        </w:rPr>
        <w:t>čni zapisi se odnose na  ulaganje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općine </w:t>
      </w:r>
      <w:r w:rsidR="002F30BD" w:rsidRPr="00BD218D">
        <w:rPr>
          <w:rFonts w:ascii="Times New Roman" w:hAnsi="Times New Roman" w:cs="Times New Roman"/>
          <w:sz w:val="24"/>
          <w:szCs w:val="24"/>
        </w:rPr>
        <w:t>u tuđu imovinu</w:t>
      </w:r>
      <w:r w:rsidRPr="00BD218D">
        <w:rPr>
          <w:rFonts w:ascii="Times New Roman" w:hAnsi="Times New Roman" w:cs="Times New Roman"/>
          <w:sz w:val="24"/>
          <w:szCs w:val="24"/>
        </w:rPr>
        <w:t>:</w:t>
      </w:r>
    </w:p>
    <w:p w14:paraId="11D64DE1" w14:textId="77777777"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Kapelica Deževci</w:t>
      </w:r>
      <w:r w:rsidR="00C37AC5">
        <w:rPr>
          <w:rFonts w:ascii="Times New Roman" w:hAnsi="Times New Roman" w:cs="Times New Roman"/>
          <w:sz w:val="24"/>
          <w:szCs w:val="24"/>
        </w:rPr>
        <w:t xml:space="preserve"> </w:t>
      </w:r>
      <w:r w:rsidR="00C8191E">
        <w:rPr>
          <w:rFonts w:ascii="Times New Roman" w:hAnsi="Times New Roman" w:cs="Times New Roman"/>
          <w:sz w:val="24"/>
          <w:szCs w:val="24"/>
        </w:rPr>
        <w:t>24.618,38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14:paraId="657677B2" w14:textId="77777777"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</w:t>
      </w:r>
      <w:r w:rsidR="00C37AC5">
        <w:rPr>
          <w:rFonts w:ascii="Times New Roman" w:hAnsi="Times New Roman" w:cs="Times New Roman"/>
          <w:sz w:val="24"/>
          <w:szCs w:val="24"/>
        </w:rPr>
        <w:t>K Mladost Pavlovci 46.277,97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14:paraId="0CDAC208" w14:textId="77777777"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Lo</w:t>
      </w:r>
      <w:r w:rsidR="00C37AC5">
        <w:rPr>
          <w:rFonts w:ascii="Times New Roman" w:hAnsi="Times New Roman" w:cs="Times New Roman"/>
          <w:sz w:val="24"/>
          <w:szCs w:val="24"/>
        </w:rPr>
        <w:t>vačka kuća Orljavac 3.008,51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14:paraId="3F5262A1" w14:textId="77777777"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Rukometno </w:t>
      </w:r>
      <w:r w:rsidR="00C37AC5">
        <w:rPr>
          <w:rFonts w:ascii="Times New Roman" w:hAnsi="Times New Roman" w:cs="Times New Roman"/>
          <w:sz w:val="24"/>
          <w:szCs w:val="24"/>
        </w:rPr>
        <w:t>igralište Brestovac 2.680,62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14:paraId="569E9D64" w14:textId="77777777"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</w:t>
      </w:r>
      <w:r w:rsidR="00C37AC5">
        <w:rPr>
          <w:rFonts w:ascii="Times New Roman" w:hAnsi="Times New Roman" w:cs="Times New Roman"/>
          <w:sz w:val="24"/>
          <w:szCs w:val="24"/>
        </w:rPr>
        <w:t>ibička kuća Zvečevo 3.174,48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="003655DC">
        <w:rPr>
          <w:rFonts w:ascii="Times New Roman" w:hAnsi="Times New Roman" w:cs="Times New Roman"/>
          <w:sz w:val="24"/>
          <w:szCs w:val="24"/>
        </w:rPr>
        <w:t>,</w:t>
      </w:r>
    </w:p>
    <w:p w14:paraId="1E08FC8B" w14:textId="77777777" w:rsidR="007324A5" w:rsidRPr="00BD218D" w:rsidRDefault="003655DC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dvorana</w:t>
      </w:r>
      <w:r w:rsidR="00C37AC5">
        <w:rPr>
          <w:rFonts w:ascii="Times New Roman" w:hAnsi="Times New Roman" w:cs="Times New Roman"/>
          <w:sz w:val="24"/>
          <w:szCs w:val="24"/>
        </w:rPr>
        <w:t>, 592.770,33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="007324A5" w:rsidRPr="00BD218D">
        <w:rPr>
          <w:rFonts w:ascii="Times New Roman" w:hAnsi="Times New Roman" w:cs="Times New Roman"/>
          <w:sz w:val="24"/>
          <w:szCs w:val="24"/>
        </w:rPr>
        <w:t>,</w:t>
      </w:r>
    </w:p>
    <w:p w14:paraId="59CD1399" w14:textId="77777777"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Lo</w:t>
      </w:r>
      <w:r w:rsidR="00C37AC5">
        <w:rPr>
          <w:rFonts w:ascii="Times New Roman" w:hAnsi="Times New Roman" w:cs="Times New Roman"/>
          <w:sz w:val="24"/>
          <w:szCs w:val="24"/>
        </w:rPr>
        <w:t xml:space="preserve">vačka kuća Bolomače </w:t>
      </w:r>
      <w:r w:rsidR="00C8191E">
        <w:rPr>
          <w:rFonts w:ascii="Times New Roman" w:hAnsi="Times New Roman" w:cs="Times New Roman"/>
          <w:sz w:val="24"/>
          <w:szCs w:val="24"/>
        </w:rPr>
        <w:t>4.409,19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14:paraId="2B75A9C7" w14:textId="77777777"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Dječje igralište Sken</w:t>
      </w:r>
      <w:r w:rsidR="00C37AC5">
        <w:rPr>
          <w:rFonts w:ascii="Times New Roman" w:hAnsi="Times New Roman" w:cs="Times New Roman"/>
          <w:sz w:val="24"/>
          <w:szCs w:val="24"/>
        </w:rPr>
        <w:t xml:space="preserve">derovci </w:t>
      </w:r>
      <w:r w:rsidR="00C8191E">
        <w:rPr>
          <w:rFonts w:ascii="Times New Roman" w:hAnsi="Times New Roman" w:cs="Times New Roman"/>
          <w:sz w:val="24"/>
          <w:szCs w:val="24"/>
        </w:rPr>
        <w:t>5.654,39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195F8C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14:paraId="5BFEFEEC" w14:textId="77777777"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869673" w14:textId="77777777"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te na izdane zadužnice:</w:t>
      </w:r>
    </w:p>
    <w:p w14:paraId="26469724" w14:textId="77777777" w:rsidR="002E2733" w:rsidRPr="00BD218D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Ina d.d.  temeljem Ugovora o korištenju kreditne IN</w:t>
      </w:r>
      <w:r w:rsidR="00C8191E">
        <w:rPr>
          <w:rFonts w:ascii="Times New Roman" w:hAnsi="Times New Roman" w:cs="Times New Roman"/>
          <w:sz w:val="24"/>
          <w:szCs w:val="24"/>
        </w:rPr>
        <w:t>A kartice, iznos do 6.636,14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C8191E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 OV-5605/13,</w:t>
      </w:r>
    </w:p>
    <w:p w14:paraId="7D20FFFD" w14:textId="77777777" w:rsidR="00AF3FCC" w:rsidRPr="00BD218D" w:rsidRDefault="004A788E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</w:t>
      </w:r>
      <w:r w:rsidR="00B05446" w:rsidRPr="00BD218D">
        <w:rPr>
          <w:rFonts w:ascii="Times New Roman" w:hAnsi="Times New Roman" w:cs="Times New Roman"/>
          <w:sz w:val="24"/>
          <w:szCs w:val="24"/>
        </w:rPr>
        <w:t>o</w:t>
      </w:r>
      <w:r w:rsidRPr="00BD218D">
        <w:rPr>
          <w:rFonts w:ascii="Times New Roman" w:hAnsi="Times New Roman" w:cs="Times New Roman"/>
          <w:sz w:val="24"/>
          <w:szCs w:val="24"/>
        </w:rPr>
        <w:t>ru za nabavku spremnika</w:t>
      </w:r>
      <w:r w:rsidR="000B6E24">
        <w:rPr>
          <w:rFonts w:ascii="Times New Roman" w:hAnsi="Times New Roman" w:cs="Times New Roman"/>
          <w:sz w:val="24"/>
          <w:szCs w:val="24"/>
        </w:rPr>
        <w:t>, iznos do 13.272,28</w:t>
      </w:r>
      <w:r w:rsidR="003655DC">
        <w:rPr>
          <w:rFonts w:ascii="Times New Roman" w:hAnsi="Times New Roman" w:cs="Times New Roman"/>
          <w:sz w:val="24"/>
          <w:szCs w:val="24"/>
        </w:rPr>
        <w:t xml:space="preserve"> eur</w:t>
      </w:r>
      <w:r w:rsidR="00C8191E">
        <w:rPr>
          <w:rFonts w:ascii="Times New Roman" w:hAnsi="Times New Roman" w:cs="Times New Roman"/>
          <w:sz w:val="24"/>
          <w:szCs w:val="24"/>
        </w:rPr>
        <w:t>a</w:t>
      </w:r>
      <w:r w:rsidR="00B05446" w:rsidRPr="00BD218D">
        <w:rPr>
          <w:rFonts w:ascii="Times New Roman" w:hAnsi="Times New Roman" w:cs="Times New Roman"/>
          <w:sz w:val="24"/>
          <w:szCs w:val="24"/>
        </w:rPr>
        <w:t>, OV-6330/2018,</w:t>
      </w:r>
    </w:p>
    <w:p w14:paraId="76098AC9" w14:textId="77777777" w:rsidR="00B05446" w:rsidRPr="00BD218D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ugovoru za nabavku sp</w:t>
      </w:r>
      <w:r w:rsidR="000B6E24">
        <w:rPr>
          <w:rFonts w:ascii="Times New Roman" w:hAnsi="Times New Roman" w:cs="Times New Roman"/>
          <w:sz w:val="24"/>
          <w:szCs w:val="24"/>
        </w:rPr>
        <w:t>remnika, iznos do 6.636,14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C8191E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 OV-6331/2018,</w:t>
      </w:r>
    </w:p>
    <w:p w14:paraId="671E4737" w14:textId="77777777" w:rsidR="00C16BFF" w:rsidRPr="00BD218D" w:rsidRDefault="00C16BFF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lastRenderedPageBreak/>
        <w:t>Vjerovniku RH; Ministarstvo regionalnog razvoja i fondova EU,</w:t>
      </w:r>
      <w:r w:rsidR="000B6E24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temeljem jamstva po ugovoru-izrad</w:t>
      </w:r>
      <w:r w:rsidR="00D73E41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projektne dokumen</w:t>
      </w:r>
      <w:r w:rsidR="000B6E24">
        <w:rPr>
          <w:rFonts w:ascii="Times New Roman" w:hAnsi="Times New Roman" w:cs="Times New Roman"/>
          <w:sz w:val="24"/>
          <w:szCs w:val="24"/>
        </w:rPr>
        <w:t>tacije, iznos do 66.361,40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C8191E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 OV-6929/18.</w:t>
      </w:r>
      <w:r w:rsidR="00D73E41" w:rsidRPr="00BD218D">
        <w:rPr>
          <w:rFonts w:ascii="Times New Roman" w:hAnsi="Times New Roman" w:cs="Times New Roman"/>
          <w:sz w:val="24"/>
          <w:szCs w:val="24"/>
        </w:rPr>
        <w:t>,</w:t>
      </w:r>
    </w:p>
    <w:p w14:paraId="0F9EEF1C" w14:textId="77777777" w:rsidR="00D73E41" w:rsidRPr="00BD218D" w:rsidRDefault="00D73E41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7802B7" w:rsidRPr="00BD218D">
        <w:rPr>
          <w:rFonts w:ascii="Times New Roman" w:hAnsi="Times New Roman" w:cs="Times New Roman"/>
          <w:sz w:val="24"/>
          <w:szCs w:val="24"/>
        </w:rPr>
        <w:t>sufinanciranje</w:t>
      </w:r>
      <w:r w:rsidR="00BD218D" w:rsidRPr="00BD218D">
        <w:rPr>
          <w:rFonts w:ascii="Times New Roman" w:hAnsi="Times New Roman" w:cs="Times New Roman"/>
          <w:sz w:val="24"/>
          <w:szCs w:val="24"/>
        </w:rPr>
        <w:t xml:space="preserve"> adaptacije mjesnog doma Pavlovci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B21415">
        <w:rPr>
          <w:rFonts w:ascii="Times New Roman" w:hAnsi="Times New Roman" w:cs="Times New Roman"/>
          <w:sz w:val="24"/>
          <w:szCs w:val="24"/>
        </w:rPr>
        <w:t xml:space="preserve">znos do 66.361,40 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C8191E">
        <w:rPr>
          <w:rFonts w:ascii="Times New Roman" w:hAnsi="Times New Roman" w:cs="Times New Roman"/>
          <w:sz w:val="24"/>
          <w:szCs w:val="24"/>
        </w:rPr>
        <w:t>a</w:t>
      </w:r>
      <w:r w:rsidR="004D62CE" w:rsidRPr="00BD218D">
        <w:rPr>
          <w:rFonts w:ascii="Times New Roman" w:hAnsi="Times New Roman" w:cs="Times New Roman"/>
          <w:sz w:val="24"/>
          <w:szCs w:val="24"/>
        </w:rPr>
        <w:t>, OV-5558/19,</w:t>
      </w:r>
    </w:p>
    <w:p w14:paraId="5F47CEC0" w14:textId="77777777" w:rsidR="00530FD3" w:rsidRDefault="004D62CE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BD218D" w:rsidRPr="00BD218D">
        <w:rPr>
          <w:rFonts w:ascii="Times New Roman" w:hAnsi="Times New Roman" w:cs="Times New Roman"/>
          <w:sz w:val="24"/>
          <w:szCs w:val="24"/>
        </w:rPr>
        <w:t>sufinanciranje sanacije kolničke konstrukcije NC Brestovac-Dolac</w:t>
      </w:r>
      <w:r w:rsidR="00B21415">
        <w:rPr>
          <w:rFonts w:ascii="Times New Roman" w:hAnsi="Times New Roman" w:cs="Times New Roman"/>
          <w:sz w:val="24"/>
          <w:szCs w:val="24"/>
        </w:rPr>
        <w:t xml:space="preserve">, iznos do 66.361,40 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C8191E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>, OV-5559/19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14:paraId="60D383D3" w14:textId="77777777" w:rsidR="00884A51" w:rsidRDefault="00530FD3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884A51">
        <w:rPr>
          <w:rFonts w:ascii="Times New Roman" w:hAnsi="Times New Roman" w:cs="Times New Roman"/>
          <w:sz w:val="24"/>
          <w:szCs w:val="24"/>
        </w:rPr>
        <w:t xml:space="preserve"> pješačke i </w:t>
      </w:r>
      <w:r w:rsidR="00943805">
        <w:rPr>
          <w:rFonts w:ascii="Times New Roman" w:hAnsi="Times New Roman" w:cs="Times New Roman"/>
          <w:sz w:val="24"/>
          <w:szCs w:val="24"/>
        </w:rPr>
        <w:t>biciklističke staze u Nurkovcu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B21415">
        <w:rPr>
          <w:rFonts w:ascii="Times New Roman" w:hAnsi="Times New Roman" w:cs="Times New Roman"/>
          <w:sz w:val="24"/>
          <w:szCs w:val="24"/>
        </w:rPr>
        <w:t xml:space="preserve">znos do 66.361,40 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0B6E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OV-5562</w:t>
      </w:r>
      <w:r w:rsidR="00884A51"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14:paraId="2D751AF5" w14:textId="77777777" w:rsidR="00884A51" w:rsidRPr="00BD218D" w:rsidRDefault="00884A51" w:rsidP="00884A5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6525F8">
        <w:rPr>
          <w:rFonts w:ascii="Times New Roman" w:hAnsi="Times New Roman" w:cs="Times New Roman"/>
          <w:sz w:val="24"/>
          <w:szCs w:val="24"/>
        </w:rPr>
        <w:t xml:space="preserve"> pje</w:t>
      </w:r>
      <w:r>
        <w:rPr>
          <w:rFonts w:ascii="Times New Roman" w:hAnsi="Times New Roman" w:cs="Times New Roman"/>
          <w:sz w:val="24"/>
          <w:szCs w:val="24"/>
        </w:rPr>
        <w:t>šačke i biciklističk</w:t>
      </w:r>
      <w:r w:rsidR="00943805">
        <w:rPr>
          <w:rFonts w:ascii="Times New Roman" w:hAnsi="Times New Roman" w:cs="Times New Roman"/>
          <w:sz w:val="24"/>
          <w:szCs w:val="24"/>
        </w:rPr>
        <w:t>e staze u Završju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B21415">
        <w:rPr>
          <w:rFonts w:ascii="Times New Roman" w:hAnsi="Times New Roman" w:cs="Times New Roman"/>
          <w:sz w:val="24"/>
          <w:szCs w:val="24"/>
        </w:rPr>
        <w:t xml:space="preserve">znos do 66.361,40 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0B6E24">
        <w:rPr>
          <w:rFonts w:ascii="Times New Roman" w:hAnsi="Times New Roman" w:cs="Times New Roman"/>
          <w:sz w:val="24"/>
          <w:szCs w:val="24"/>
        </w:rPr>
        <w:t>a</w:t>
      </w:r>
      <w:r w:rsidR="00943805">
        <w:rPr>
          <w:rFonts w:ascii="Times New Roman" w:hAnsi="Times New Roman" w:cs="Times New Roman"/>
          <w:sz w:val="24"/>
          <w:szCs w:val="24"/>
        </w:rPr>
        <w:t>, OV-5563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14:paraId="0097F2AA" w14:textId="77777777" w:rsidR="00943805" w:rsidRDefault="00943805" w:rsidP="0094380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>
        <w:rPr>
          <w:rFonts w:ascii="Times New Roman" w:hAnsi="Times New Roman" w:cs="Times New Roman"/>
          <w:sz w:val="24"/>
          <w:szCs w:val="24"/>
        </w:rPr>
        <w:t>sanacija rasponske konstrukcije mosta na rijeci Orljavi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B21415">
        <w:rPr>
          <w:rFonts w:ascii="Times New Roman" w:hAnsi="Times New Roman" w:cs="Times New Roman"/>
          <w:sz w:val="24"/>
          <w:szCs w:val="24"/>
        </w:rPr>
        <w:t xml:space="preserve">znos do 66.361,40 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0B6E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OV-7540/20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14:paraId="60450613" w14:textId="77777777" w:rsidR="00CE2C3B" w:rsidRDefault="001C6B97" w:rsidP="00BD402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>
        <w:rPr>
          <w:rFonts w:ascii="Times New Roman" w:hAnsi="Times New Roman" w:cs="Times New Roman"/>
          <w:sz w:val="24"/>
          <w:szCs w:val="24"/>
        </w:rPr>
        <w:t xml:space="preserve"> pješačke staze u Za</w:t>
      </w:r>
      <w:r w:rsidR="00F42861">
        <w:rPr>
          <w:rFonts w:ascii="Times New Roman" w:hAnsi="Times New Roman" w:cs="Times New Roman"/>
          <w:sz w:val="24"/>
          <w:szCs w:val="24"/>
        </w:rPr>
        <w:t>korenju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F42861">
        <w:rPr>
          <w:rFonts w:ascii="Times New Roman" w:hAnsi="Times New Roman" w:cs="Times New Roman"/>
          <w:sz w:val="24"/>
          <w:szCs w:val="24"/>
        </w:rPr>
        <w:t xml:space="preserve">znos do </w:t>
      </w:r>
      <w:r w:rsidR="00B21415">
        <w:rPr>
          <w:rFonts w:ascii="Times New Roman" w:hAnsi="Times New Roman" w:cs="Times New Roman"/>
          <w:sz w:val="24"/>
          <w:szCs w:val="24"/>
        </w:rPr>
        <w:t xml:space="preserve">66.361,40 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0B6E24">
        <w:rPr>
          <w:rFonts w:ascii="Times New Roman" w:hAnsi="Times New Roman" w:cs="Times New Roman"/>
          <w:sz w:val="24"/>
          <w:szCs w:val="24"/>
        </w:rPr>
        <w:t>a</w:t>
      </w:r>
      <w:r w:rsidR="009326C0">
        <w:rPr>
          <w:rFonts w:ascii="Times New Roman" w:hAnsi="Times New Roman" w:cs="Times New Roman"/>
          <w:sz w:val="24"/>
          <w:szCs w:val="24"/>
        </w:rPr>
        <w:t>, OV-7038/2021.</w:t>
      </w:r>
    </w:p>
    <w:p w14:paraId="5306E816" w14:textId="77777777" w:rsidR="009A16AD" w:rsidRDefault="009A16AD" w:rsidP="009A16A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>
        <w:rPr>
          <w:rFonts w:ascii="Times New Roman" w:hAnsi="Times New Roman" w:cs="Times New Roman"/>
          <w:sz w:val="24"/>
          <w:szCs w:val="24"/>
        </w:rPr>
        <w:t xml:space="preserve"> pješačke staze u naselju Pavlovci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B21415">
        <w:rPr>
          <w:rFonts w:ascii="Times New Roman" w:hAnsi="Times New Roman" w:cs="Times New Roman"/>
          <w:sz w:val="24"/>
          <w:szCs w:val="24"/>
        </w:rPr>
        <w:t xml:space="preserve">znos do 66.361,40 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0B6E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OV-6126/2022.</w:t>
      </w:r>
    </w:p>
    <w:p w14:paraId="4B02697C" w14:textId="77777777" w:rsidR="00B21415" w:rsidRDefault="00B21415" w:rsidP="009A16A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A795C">
        <w:rPr>
          <w:rFonts w:ascii="Times New Roman" w:hAnsi="Times New Roman" w:cs="Times New Roman"/>
          <w:sz w:val="24"/>
          <w:szCs w:val="24"/>
        </w:rPr>
        <w:t>ješačke staze u naselju Vilić Selo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75.000,00  eura</w:t>
      </w:r>
      <w:r w:rsidR="006A795C">
        <w:rPr>
          <w:rFonts w:ascii="Times New Roman" w:hAnsi="Times New Roman" w:cs="Times New Roman"/>
          <w:sz w:val="24"/>
          <w:szCs w:val="24"/>
        </w:rPr>
        <w:t>, OV-4956/2023.</w:t>
      </w:r>
    </w:p>
    <w:p w14:paraId="36959D8D" w14:textId="77777777" w:rsidR="002F30BD" w:rsidRDefault="006A795C" w:rsidP="007324A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95C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 p</w:t>
      </w:r>
      <w:r w:rsidR="00D34AAE">
        <w:rPr>
          <w:rFonts w:ascii="Times New Roman" w:hAnsi="Times New Roman" w:cs="Times New Roman"/>
          <w:sz w:val="24"/>
          <w:szCs w:val="24"/>
        </w:rPr>
        <w:t>ješačke staze u naselju Ivandol</w:t>
      </w:r>
      <w:r w:rsidRPr="006A795C">
        <w:rPr>
          <w:rFonts w:ascii="Times New Roman" w:hAnsi="Times New Roman" w:cs="Times New Roman"/>
          <w:sz w:val="24"/>
          <w:szCs w:val="24"/>
        </w:rPr>
        <w:t>, iznos do 75.000,00  eura, OV-6290/2023.</w:t>
      </w:r>
    </w:p>
    <w:p w14:paraId="24CA0C75" w14:textId="77777777" w:rsidR="006A795C" w:rsidRDefault="006A795C" w:rsidP="007324A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34AAE">
        <w:rPr>
          <w:rFonts w:ascii="Times New Roman" w:hAnsi="Times New Roman" w:cs="Times New Roman"/>
          <w:sz w:val="24"/>
          <w:szCs w:val="24"/>
        </w:rPr>
        <w:t>ješačke staze u naselju Boričevci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75.000,00  eura, OV-6291/2023.</w:t>
      </w:r>
    </w:p>
    <w:p w14:paraId="764C9CFF" w14:textId="77777777" w:rsidR="006A795C" w:rsidRPr="006A795C" w:rsidRDefault="006A795C" w:rsidP="007324A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D34AAE">
        <w:rPr>
          <w:rFonts w:ascii="Times New Roman" w:hAnsi="Times New Roman" w:cs="Times New Roman"/>
          <w:sz w:val="24"/>
          <w:szCs w:val="24"/>
        </w:rPr>
        <w:t xml:space="preserve"> adaptacije mjesnog doma u naselju Nurkovac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75.000,00  eura, OV-9845/2023.</w:t>
      </w:r>
    </w:p>
    <w:p w14:paraId="742FE130" w14:textId="77777777" w:rsidR="009A16AD" w:rsidRDefault="009A16AD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DEE6B2" w14:textId="77777777" w:rsidR="008E4504" w:rsidRPr="00BD218D" w:rsidRDefault="00563D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Osim naved</w:t>
      </w:r>
      <w:r w:rsidR="00F53522">
        <w:rPr>
          <w:rFonts w:ascii="Times New Roman" w:hAnsi="Times New Roman" w:cs="Times New Roman"/>
          <w:sz w:val="24"/>
          <w:szCs w:val="24"/>
        </w:rPr>
        <w:t>e</w:t>
      </w:r>
      <w:r w:rsidRPr="00BD218D">
        <w:rPr>
          <w:rFonts w:ascii="Times New Roman" w:hAnsi="Times New Roman" w:cs="Times New Roman"/>
          <w:sz w:val="24"/>
          <w:szCs w:val="24"/>
        </w:rPr>
        <w:t xml:space="preserve">nih izdanih zadužnica, </w:t>
      </w:r>
      <w:r w:rsidR="00031403" w:rsidRPr="00BD218D">
        <w:rPr>
          <w:rFonts w:ascii="Times New Roman" w:hAnsi="Times New Roman" w:cs="Times New Roman"/>
          <w:sz w:val="24"/>
          <w:szCs w:val="24"/>
        </w:rPr>
        <w:t xml:space="preserve">Općina Brestovac nema </w:t>
      </w:r>
      <w:r w:rsidR="00A369CA" w:rsidRPr="00BD218D">
        <w:rPr>
          <w:rFonts w:ascii="Times New Roman" w:hAnsi="Times New Roman" w:cs="Times New Roman"/>
          <w:sz w:val="24"/>
          <w:szCs w:val="24"/>
        </w:rPr>
        <w:t>ugovorne odnose i slično koji uz ispunjenje određenih uvjeta mogu postati obveza ili imovina (dana kreditna pisma, hipoteke i slično</w:t>
      </w:r>
      <w:r w:rsidRPr="00BD218D">
        <w:rPr>
          <w:rFonts w:ascii="Times New Roman" w:hAnsi="Times New Roman" w:cs="Times New Roman"/>
          <w:sz w:val="24"/>
          <w:szCs w:val="24"/>
        </w:rPr>
        <w:t>)</w:t>
      </w:r>
      <w:r w:rsidR="00E90186" w:rsidRPr="00BD218D">
        <w:rPr>
          <w:rFonts w:ascii="Times New Roman" w:hAnsi="Times New Roman" w:cs="Times New Roman"/>
          <w:sz w:val="24"/>
          <w:szCs w:val="24"/>
        </w:rPr>
        <w:t>,</w:t>
      </w:r>
      <w:r w:rsidR="00A369CA" w:rsidRPr="00BD218D">
        <w:rPr>
          <w:rFonts w:ascii="Times New Roman" w:hAnsi="Times New Roman" w:cs="Times New Roman"/>
          <w:sz w:val="24"/>
          <w:szCs w:val="24"/>
        </w:rPr>
        <w:t xml:space="preserve"> niti vodi </w:t>
      </w:r>
      <w:r w:rsidR="00E90186" w:rsidRPr="00BD218D">
        <w:rPr>
          <w:rFonts w:ascii="Times New Roman" w:hAnsi="Times New Roman" w:cs="Times New Roman"/>
          <w:sz w:val="24"/>
          <w:szCs w:val="24"/>
        </w:rPr>
        <w:t xml:space="preserve">bilo kakve </w:t>
      </w:r>
      <w:r w:rsidR="00A369CA" w:rsidRPr="00BD218D">
        <w:rPr>
          <w:rFonts w:ascii="Times New Roman" w:hAnsi="Times New Roman" w:cs="Times New Roman"/>
          <w:sz w:val="24"/>
          <w:szCs w:val="24"/>
        </w:rPr>
        <w:t>sudske sporove</w:t>
      </w:r>
      <w:r w:rsidR="00E90186" w:rsidRPr="00BD218D">
        <w:rPr>
          <w:rFonts w:ascii="Times New Roman" w:hAnsi="Times New Roman" w:cs="Times New Roman"/>
          <w:sz w:val="24"/>
          <w:szCs w:val="24"/>
        </w:rPr>
        <w:t>.</w:t>
      </w:r>
    </w:p>
    <w:p w14:paraId="61452908" w14:textId="77777777" w:rsidR="008E4504" w:rsidRDefault="008E4504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544072D" w14:textId="77777777" w:rsidR="009A16AD" w:rsidRPr="00BD218D" w:rsidRDefault="009A16AD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DD41913" w14:textId="77777777" w:rsidR="00CC1FF8" w:rsidRPr="00BD218D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14:paraId="1CD2AB92" w14:textId="77777777"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0CC652" w14:textId="77777777" w:rsidR="00940A97" w:rsidRPr="00BD218D" w:rsidRDefault="007505B3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 siječnja 202</w:t>
      </w:r>
      <w:r w:rsidR="00147E52">
        <w:rPr>
          <w:rFonts w:ascii="Times New Roman" w:hAnsi="Times New Roman" w:cs="Times New Roman"/>
          <w:sz w:val="24"/>
          <w:szCs w:val="24"/>
        </w:rPr>
        <w:t>3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 godine, odgovara stan</w:t>
      </w:r>
      <w:r w:rsidR="00847571">
        <w:rPr>
          <w:rFonts w:ascii="Times New Roman" w:hAnsi="Times New Roman" w:cs="Times New Roman"/>
          <w:sz w:val="24"/>
          <w:szCs w:val="24"/>
        </w:rPr>
        <w:t>ju obveza na kraju prosinca 202</w:t>
      </w:r>
      <w:r w:rsidR="00147E52">
        <w:rPr>
          <w:rFonts w:ascii="Times New Roman" w:hAnsi="Times New Roman" w:cs="Times New Roman"/>
          <w:sz w:val="24"/>
          <w:szCs w:val="24"/>
        </w:rPr>
        <w:t>2</w:t>
      </w:r>
      <w:r w:rsidR="00CB7E44" w:rsidRPr="00BD218D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="00D34AAE">
        <w:rPr>
          <w:rFonts w:ascii="Times New Roman" w:hAnsi="Times New Roman" w:cs="Times New Roman"/>
          <w:sz w:val="24"/>
          <w:szCs w:val="24"/>
        </w:rPr>
        <w:t>49.847,95</w:t>
      </w:r>
      <w:r w:rsidR="00D62B0B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47E52">
        <w:rPr>
          <w:rFonts w:ascii="Times New Roman" w:hAnsi="Times New Roman" w:cs="Times New Roman"/>
          <w:sz w:val="24"/>
          <w:szCs w:val="24"/>
        </w:rPr>
        <w:t>eur</w:t>
      </w:r>
      <w:r w:rsidR="00D34AAE">
        <w:rPr>
          <w:rFonts w:ascii="Times New Roman" w:hAnsi="Times New Roman" w:cs="Times New Roman"/>
          <w:sz w:val="24"/>
          <w:szCs w:val="24"/>
        </w:rPr>
        <w:t>a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. To je početno stanje iskazano u Izvještajima o </w:t>
      </w:r>
      <w:r w:rsidR="00847571">
        <w:rPr>
          <w:rFonts w:ascii="Times New Roman" w:hAnsi="Times New Roman" w:cs="Times New Roman"/>
          <w:sz w:val="24"/>
          <w:szCs w:val="24"/>
        </w:rPr>
        <w:t>obvezama za sva razdoblja u 202</w:t>
      </w:r>
      <w:r w:rsidR="00147E52">
        <w:rPr>
          <w:rFonts w:ascii="Times New Roman" w:hAnsi="Times New Roman" w:cs="Times New Roman"/>
          <w:sz w:val="24"/>
          <w:szCs w:val="24"/>
        </w:rPr>
        <w:t>3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5A21202A" w14:textId="77777777" w:rsidR="00940A97" w:rsidRPr="00BD218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BC612" w14:textId="77777777" w:rsidR="00050F00" w:rsidRPr="00BD218D" w:rsidRDefault="00050F00" w:rsidP="00050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</w:t>
      </w:r>
      <w:r w:rsidR="00147E52">
        <w:rPr>
          <w:rFonts w:ascii="Times New Roman" w:hAnsi="Times New Roman" w:cs="Times New Roman"/>
          <w:sz w:val="24"/>
          <w:szCs w:val="24"/>
        </w:rPr>
        <w:t>skazano na dan 31. prosinca 2023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EE65BE">
        <w:rPr>
          <w:rFonts w:ascii="Times New Roman" w:hAnsi="Times New Roman" w:cs="Times New Roman"/>
          <w:sz w:val="24"/>
          <w:szCs w:val="24"/>
        </w:rPr>
        <w:t>46.759,00</w:t>
      </w:r>
      <w:r w:rsidR="00147E52">
        <w:rPr>
          <w:rFonts w:ascii="Times New Roman" w:hAnsi="Times New Roman" w:cs="Times New Roman"/>
          <w:sz w:val="24"/>
          <w:szCs w:val="24"/>
        </w:rPr>
        <w:t xml:space="preserve"> eur</w:t>
      </w:r>
      <w:r w:rsidR="00EE65BE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toga dospjele obveze iznose 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942B5E">
        <w:rPr>
          <w:rFonts w:ascii="Times New Roman" w:hAnsi="Times New Roman" w:cs="Times New Roman"/>
          <w:sz w:val="24"/>
          <w:szCs w:val="24"/>
        </w:rPr>
        <w:t>eur</w:t>
      </w:r>
      <w:r w:rsidR="002C0B6B">
        <w:rPr>
          <w:rFonts w:ascii="Times New Roman" w:hAnsi="Times New Roman" w:cs="Times New Roman"/>
          <w:sz w:val="24"/>
          <w:szCs w:val="24"/>
        </w:rPr>
        <w:t>a</w:t>
      </w:r>
      <w:r w:rsidR="0094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65BE">
        <w:rPr>
          <w:rFonts w:ascii="Times New Roman" w:hAnsi="Times New Roman" w:cs="Times New Roman"/>
          <w:sz w:val="24"/>
          <w:szCs w:val="24"/>
        </w:rPr>
        <w:t xml:space="preserve"> nedospjele obveze 46.759,00 </w:t>
      </w:r>
      <w:r w:rsidR="00942B5E">
        <w:rPr>
          <w:rFonts w:ascii="Times New Roman" w:hAnsi="Times New Roman" w:cs="Times New Roman"/>
          <w:sz w:val="24"/>
          <w:szCs w:val="24"/>
        </w:rPr>
        <w:t xml:space="preserve"> eur</w:t>
      </w:r>
      <w:r w:rsidR="00EE65BE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4A8012" w14:textId="77777777" w:rsidR="00050F00" w:rsidRPr="00BD218D" w:rsidRDefault="00050F00" w:rsidP="00050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202316" w14:textId="77777777" w:rsidR="00EE65BE" w:rsidRPr="00BD218D" w:rsidRDefault="00EE65BE" w:rsidP="00EE65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>
        <w:rPr>
          <w:rFonts w:ascii="Times New Roman" w:hAnsi="Times New Roman" w:cs="Times New Roman"/>
          <w:sz w:val="24"/>
          <w:szCs w:val="24"/>
        </w:rPr>
        <w:t>e poslovanja u iznosu od 46.759,00 eura</w:t>
      </w:r>
      <w:r w:rsidRPr="00BD218D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>laće zaposlenih za prosinac 2023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koje dospijevaju u siječnju 2024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Pr="00BD218D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11.688,73 eura, </w:t>
      </w:r>
      <w:r w:rsidRPr="00BD218D">
        <w:rPr>
          <w:rFonts w:ascii="Times New Roman" w:hAnsi="Times New Roman" w:cs="Times New Roman"/>
          <w:sz w:val="24"/>
          <w:szCs w:val="24"/>
        </w:rPr>
        <w:t xml:space="preserve">te materijalni rashodi koji se odnose na plaćanja električne energije, odvoza smeća, troškova voda, telefona i ostalih redovnih troškova </w:t>
      </w:r>
      <w:r>
        <w:rPr>
          <w:rFonts w:ascii="Times New Roman" w:hAnsi="Times New Roman" w:cs="Times New Roman"/>
          <w:sz w:val="24"/>
          <w:szCs w:val="24"/>
        </w:rPr>
        <w:t>koji dospijevaju u siječnju 2024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iznosu od 21.065,85 eura</w:t>
      </w:r>
      <w:r w:rsidRPr="00BD218D">
        <w:rPr>
          <w:rFonts w:ascii="Times New Roman" w:hAnsi="Times New Roman" w:cs="Times New Roman"/>
          <w:sz w:val="24"/>
          <w:szCs w:val="24"/>
        </w:rPr>
        <w:t>, obv</w:t>
      </w:r>
      <w:r>
        <w:rPr>
          <w:rFonts w:ascii="Times New Roman" w:hAnsi="Times New Roman" w:cs="Times New Roman"/>
          <w:sz w:val="24"/>
          <w:szCs w:val="24"/>
        </w:rPr>
        <w:t>eze za financijske rashode 0,24 eura</w:t>
      </w:r>
      <w:r w:rsidRPr="00BD218D">
        <w:rPr>
          <w:rFonts w:ascii="Times New Roman" w:hAnsi="Times New Roman" w:cs="Times New Roman"/>
          <w:sz w:val="24"/>
          <w:szCs w:val="24"/>
        </w:rPr>
        <w:t>, ob</w:t>
      </w:r>
      <w:r>
        <w:rPr>
          <w:rFonts w:ascii="Times New Roman" w:hAnsi="Times New Roman" w:cs="Times New Roman"/>
          <w:sz w:val="24"/>
          <w:szCs w:val="24"/>
        </w:rPr>
        <w:t>veze za subvencije 1.100,10 eur</w:t>
      </w:r>
      <w:r w:rsidRPr="00BD218D">
        <w:rPr>
          <w:rFonts w:ascii="Times New Roman" w:hAnsi="Times New Roman" w:cs="Times New Roman"/>
          <w:sz w:val="24"/>
          <w:szCs w:val="24"/>
        </w:rPr>
        <w:t xml:space="preserve">a, obveze za </w:t>
      </w:r>
      <w:r>
        <w:rPr>
          <w:rFonts w:ascii="Times New Roman" w:hAnsi="Times New Roman" w:cs="Times New Roman"/>
          <w:sz w:val="24"/>
          <w:szCs w:val="24"/>
        </w:rPr>
        <w:t>naknade građanima 1.514,46 eura</w:t>
      </w:r>
      <w:r w:rsidRPr="00BD218D">
        <w:rPr>
          <w:rFonts w:ascii="Times New Roman" w:hAnsi="Times New Roman" w:cs="Times New Roman"/>
          <w:sz w:val="24"/>
          <w:szCs w:val="24"/>
        </w:rPr>
        <w:t xml:space="preserve">,  ostale tekuće obveze </w:t>
      </w:r>
      <w:r>
        <w:rPr>
          <w:rFonts w:ascii="Times New Roman" w:hAnsi="Times New Roman" w:cs="Times New Roman"/>
          <w:sz w:val="24"/>
          <w:szCs w:val="24"/>
        </w:rPr>
        <w:t>6.217,27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eura,  obveze za nabavu dugotrajne imovine u iznosu od 5.172,39 eura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EAFBA" w14:textId="77777777" w:rsidR="00050F00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0D836E8" w14:textId="77777777" w:rsidR="00050F00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BF45F0" w14:textId="77777777" w:rsidR="00050F00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1EAD1FD" w14:textId="77777777" w:rsidR="00050F00" w:rsidRPr="00BD218D" w:rsidRDefault="00050F00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886D3E4" w14:textId="77777777" w:rsidR="007E4516" w:rsidRPr="00BD218D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7BAAC5" w14:textId="77777777"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531258" w14:textId="77777777" w:rsidR="005217CA" w:rsidRPr="00BD218D" w:rsidRDefault="00B02D1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Brestovac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="00EE65BE">
        <w:rPr>
          <w:rFonts w:ascii="Times New Roman" w:hAnsi="Times New Roman" w:cs="Times New Roman"/>
          <w:sz w:val="24"/>
          <w:szCs w:val="24"/>
        </w:rPr>
        <w:t>13</w:t>
      </w:r>
      <w:r w:rsidR="0089560C" w:rsidRPr="00BD218D">
        <w:rPr>
          <w:rFonts w:ascii="Times New Roman" w:hAnsi="Times New Roman" w:cs="Times New Roman"/>
          <w:sz w:val="24"/>
          <w:szCs w:val="24"/>
        </w:rPr>
        <w:t>. veljače</w:t>
      </w:r>
      <w:r w:rsidR="009509BB">
        <w:rPr>
          <w:rFonts w:ascii="Times New Roman" w:hAnsi="Times New Roman" w:cs="Times New Roman"/>
          <w:sz w:val="24"/>
          <w:szCs w:val="24"/>
        </w:rPr>
        <w:t xml:space="preserve"> 2024</w:t>
      </w:r>
      <w:r w:rsidR="001648D5">
        <w:rPr>
          <w:rFonts w:ascii="Times New Roman" w:hAnsi="Times New Roman" w:cs="Times New Roman"/>
          <w:sz w:val="24"/>
          <w:szCs w:val="24"/>
        </w:rPr>
        <w:t>.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godine </w:t>
      </w:r>
    </w:p>
    <w:p w14:paraId="03F39E74" w14:textId="77777777"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126B95" w14:textId="77777777" w:rsidR="00E10504" w:rsidRPr="00BD218D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B609BF" w14:textId="77777777" w:rsidR="005217CA" w:rsidRPr="00BD218D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06E81" w:rsidRPr="00BD218D">
        <w:rPr>
          <w:rFonts w:ascii="Times New Roman" w:hAnsi="Times New Roman" w:cs="Times New Roman"/>
          <w:sz w:val="24"/>
          <w:szCs w:val="24"/>
        </w:rPr>
        <w:t>Općinski načelnik:</w:t>
      </w:r>
    </w:p>
    <w:p w14:paraId="7FA0BD53" w14:textId="77777777" w:rsidR="005217CA" w:rsidRPr="00BD218D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48C0A4B" w14:textId="77777777" w:rsidR="008D7CCD" w:rsidRPr="00BD218D" w:rsidRDefault="00B02D1A" w:rsidP="00B02D1A">
      <w:pPr>
        <w:pStyle w:val="Bezproreda"/>
        <w:ind w:left="5664" w:firstLine="708"/>
        <w:jc w:val="center"/>
      </w:pPr>
      <w:r w:rsidRPr="00BD218D">
        <w:rPr>
          <w:rFonts w:ascii="Times New Roman" w:hAnsi="Times New Roman" w:cs="Times New Roman"/>
          <w:sz w:val="24"/>
          <w:szCs w:val="24"/>
        </w:rPr>
        <w:t>Zdravko Mandić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Pr="00BD218D">
        <w:rPr>
          <w:rFonts w:ascii="Times New Roman" w:hAnsi="Times New Roman" w:cs="Times New Roman"/>
          <w:sz w:val="24"/>
          <w:szCs w:val="24"/>
        </w:rPr>
        <w:t>ing.</w:t>
      </w:r>
    </w:p>
    <w:p w14:paraId="1B73C3E1" w14:textId="77777777" w:rsidR="00B36F2D" w:rsidRPr="00BD218D" w:rsidRDefault="00B36F2D" w:rsidP="00B36F2D">
      <w:pPr>
        <w:pStyle w:val="Bezproreda"/>
        <w:jc w:val="right"/>
      </w:pPr>
    </w:p>
    <w:p w14:paraId="432E400B" w14:textId="77777777" w:rsidR="00B36F2D" w:rsidRPr="00BD218D" w:rsidRDefault="00B36F2D" w:rsidP="00B36F2D">
      <w:pPr>
        <w:pStyle w:val="Bezproreda"/>
        <w:jc w:val="right"/>
      </w:pPr>
    </w:p>
    <w:p w14:paraId="605BAD67" w14:textId="77777777" w:rsidR="00B36F2D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18263B" w14:textId="77777777" w:rsidR="00383A26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Osoba za kon</w:t>
      </w:r>
      <w:r w:rsidR="00B02D1A" w:rsidRPr="00BD218D">
        <w:rPr>
          <w:rFonts w:ascii="Times New Roman" w:hAnsi="Times New Roman" w:cs="Times New Roman"/>
          <w:sz w:val="24"/>
          <w:szCs w:val="24"/>
        </w:rPr>
        <w:t>takt: Sanda Marinac, dipl</w:t>
      </w:r>
      <w:r w:rsidR="00383A26" w:rsidRPr="00BD218D">
        <w:rPr>
          <w:rFonts w:ascii="Times New Roman" w:hAnsi="Times New Roman" w:cs="Times New Roman"/>
          <w:sz w:val="24"/>
          <w:szCs w:val="24"/>
        </w:rPr>
        <w:t>. oec.</w:t>
      </w:r>
    </w:p>
    <w:p w14:paraId="117F68CC" w14:textId="77777777" w:rsidR="00523B43" w:rsidRPr="00BD218D" w:rsidRDefault="00383A26" w:rsidP="001577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0311BE" w:rsidRPr="00BD218D">
        <w:rPr>
          <w:rFonts w:ascii="Times New Roman" w:hAnsi="Times New Roman" w:cs="Times New Roman"/>
          <w:sz w:val="24"/>
          <w:szCs w:val="24"/>
        </w:rPr>
        <w:t>034 281 69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7, </w:t>
      </w:r>
      <w:r w:rsidR="000311BE" w:rsidRPr="00BD218D">
        <w:rPr>
          <w:rFonts w:ascii="Times New Roman" w:hAnsi="Times New Roman" w:cs="Times New Roman"/>
          <w:sz w:val="24"/>
          <w:szCs w:val="24"/>
        </w:rPr>
        <w:t>sanda.marinac@po.t-com.hr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B43" w:rsidRPr="00BD218D" w:rsidSect="008446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0CB7"/>
    <w:multiLevelType w:val="hybridMultilevel"/>
    <w:tmpl w:val="CECAB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4AB0"/>
    <w:multiLevelType w:val="hybridMultilevel"/>
    <w:tmpl w:val="1848C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2DD0"/>
    <w:multiLevelType w:val="hybridMultilevel"/>
    <w:tmpl w:val="6BA62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377A"/>
    <w:multiLevelType w:val="hybridMultilevel"/>
    <w:tmpl w:val="6F86C5B8"/>
    <w:lvl w:ilvl="0" w:tplc="AA3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5462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D7CAD"/>
    <w:multiLevelType w:val="hybridMultilevel"/>
    <w:tmpl w:val="9E1E5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391B"/>
    <w:multiLevelType w:val="hybridMultilevel"/>
    <w:tmpl w:val="1B50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0242">
    <w:abstractNumId w:val="0"/>
  </w:num>
  <w:num w:numId="2" w16cid:durableId="724261913">
    <w:abstractNumId w:val="1"/>
  </w:num>
  <w:num w:numId="3" w16cid:durableId="914512217">
    <w:abstractNumId w:val="3"/>
  </w:num>
  <w:num w:numId="4" w16cid:durableId="311761901">
    <w:abstractNumId w:val="2"/>
  </w:num>
  <w:num w:numId="5" w16cid:durableId="500395874">
    <w:abstractNumId w:val="5"/>
  </w:num>
  <w:num w:numId="6" w16cid:durableId="1355375306">
    <w:abstractNumId w:val="9"/>
  </w:num>
  <w:num w:numId="7" w16cid:durableId="940837631">
    <w:abstractNumId w:val="6"/>
  </w:num>
  <w:num w:numId="8" w16cid:durableId="859508833">
    <w:abstractNumId w:val="4"/>
  </w:num>
  <w:num w:numId="9" w16cid:durableId="1149860287">
    <w:abstractNumId w:val="8"/>
  </w:num>
  <w:num w:numId="10" w16cid:durableId="1010327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2"/>
    <w:rsid w:val="0000644C"/>
    <w:rsid w:val="00007671"/>
    <w:rsid w:val="00011F60"/>
    <w:rsid w:val="000134BA"/>
    <w:rsid w:val="00014B73"/>
    <w:rsid w:val="00015EB0"/>
    <w:rsid w:val="000170A8"/>
    <w:rsid w:val="00017AC3"/>
    <w:rsid w:val="00020902"/>
    <w:rsid w:val="00021BF9"/>
    <w:rsid w:val="000311BE"/>
    <w:rsid w:val="00031403"/>
    <w:rsid w:val="000317A0"/>
    <w:rsid w:val="00037F6F"/>
    <w:rsid w:val="00050F00"/>
    <w:rsid w:val="00050F26"/>
    <w:rsid w:val="000574C0"/>
    <w:rsid w:val="00061FA6"/>
    <w:rsid w:val="00062F2D"/>
    <w:rsid w:val="00067EC7"/>
    <w:rsid w:val="00074A01"/>
    <w:rsid w:val="00074A85"/>
    <w:rsid w:val="00075538"/>
    <w:rsid w:val="00081996"/>
    <w:rsid w:val="0008428E"/>
    <w:rsid w:val="00095716"/>
    <w:rsid w:val="000A63CD"/>
    <w:rsid w:val="000B1216"/>
    <w:rsid w:val="000B1F3D"/>
    <w:rsid w:val="000B27C3"/>
    <w:rsid w:val="000B2B97"/>
    <w:rsid w:val="000B6E24"/>
    <w:rsid w:val="000C3E9E"/>
    <w:rsid w:val="000C7459"/>
    <w:rsid w:val="000D05C5"/>
    <w:rsid w:val="000D248D"/>
    <w:rsid w:val="000D67B7"/>
    <w:rsid w:val="000E172D"/>
    <w:rsid w:val="000E2788"/>
    <w:rsid w:val="000F067E"/>
    <w:rsid w:val="000F1148"/>
    <w:rsid w:val="000F6AE5"/>
    <w:rsid w:val="00103065"/>
    <w:rsid w:val="00106E9D"/>
    <w:rsid w:val="00112132"/>
    <w:rsid w:val="00113DB1"/>
    <w:rsid w:val="00122546"/>
    <w:rsid w:val="00124AD2"/>
    <w:rsid w:val="00126C53"/>
    <w:rsid w:val="00127614"/>
    <w:rsid w:val="001352FB"/>
    <w:rsid w:val="0013595E"/>
    <w:rsid w:val="001427DB"/>
    <w:rsid w:val="00143E57"/>
    <w:rsid w:val="001440F3"/>
    <w:rsid w:val="00144575"/>
    <w:rsid w:val="00147E52"/>
    <w:rsid w:val="001528AA"/>
    <w:rsid w:val="001577AA"/>
    <w:rsid w:val="0016057D"/>
    <w:rsid w:val="0016180C"/>
    <w:rsid w:val="001648D5"/>
    <w:rsid w:val="00167D91"/>
    <w:rsid w:val="0017237F"/>
    <w:rsid w:val="00172E12"/>
    <w:rsid w:val="0017363D"/>
    <w:rsid w:val="0018058A"/>
    <w:rsid w:val="00195F8C"/>
    <w:rsid w:val="001967EB"/>
    <w:rsid w:val="001A6A16"/>
    <w:rsid w:val="001A7277"/>
    <w:rsid w:val="001C1FD8"/>
    <w:rsid w:val="001C6B97"/>
    <w:rsid w:val="001C7744"/>
    <w:rsid w:val="001E0A83"/>
    <w:rsid w:val="001E0A9A"/>
    <w:rsid w:val="001E0BC4"/>
    <w:rsid w:val="001F0677"/>
    <w:rsid w:val="001F1DB0"/>
    <w:rsid w:val="001F4E87"/>
    <w:rsid w:val="001F7763"/>
    <w:rsid w:val="0020169C"/>
    <w:rsid w:val="00212D7A"/>
    <w:rsid w:val="002168ED"/>
    <w:rsid w:val="002246D2"/>
    <w:rsid w:val="0022686E"/>
    <w:rsid w:val="00236F7B"/>
    <w:rsid w:val="00243E3C"/>
    <w:rsid w:val="002440A1"/>
    <w:rsid w:val="00244B22"/>
    <w:rsid w:val="002459CB"/>
    <w:rsid w:val="0025600B"/>
    <w:rsid w:val="00260062"/>
    <w:rsid w:val="00271DBA"/>
    <w:rsid w:val="00276F54"/>
    <w:rsid w:val="00284AE3"/>
    <w:rsid w:val="002B2D58"/>
    <w:rsid w:val="002B732D"/>
    <w:rsid w:val="002C0B6B"/>
    <w:rsid w:val="002C0F06"/>
    <w:rsid w:val="002C1761"/>
    <w:rsid w:val="002C34EB"/>
    <w:rsid w:val="002C5D6A"/>
    <w:rsid w:val="002D05EC"/>
    <w:rsid w:val="002D1444"/>
    <w:rsid w:val="002D30EF"/>
    <w:rsid w:val="002D6FDF"/>
    <w:rsid w:val="002D79F2"/>
    <w:rsid w:val="002E0321"/>
    <w:rsid w:val="002E2733"/>
    <w:rsid w:val="002E3405"/>
    <w:rsid w:val="002E7308"/>
    <w:rsid w:val="002E79ED"/>
    <w:rsid w:val="002F30BD"/>
    <w:rsid w:val="00311E51"/>
    <w:rsid w:val="003235E2"/>
    <w:rsid w:val="00325AE5"/>
    <w:rsid w:val="00327E3A"/>
    <w:rsid w:val="0033086A"/>
    <w:rsid w:val="00334C9A"/>
    <w:rsid w:val="003356C6"/>
    <w:rsid w:val="00336BB1"/>
    <w:rsid w:val="00352E74"/>
    <w:rsid w:val="00353764"/>
    <w:rsid w:val="00355A46"/>
    <w:rsid w:val="0035698C"/>
    <w:rsid w:val="00360EA4"/>
    <w:rsid w:val="00364631"/>
    <w:rsid w:val="003655DC"/>
    <w:rsid w:val="00365FFA"/>
    <w:rsid w:val="00377D08"/>
    <w:rsid w:val="00383A26"/>
    <w:rsid w:val="0039368C"/>
    <w:rsid w:val="00393911"/>
    <w:rsid w:val="003978B8"/>
    <w:rsid w:val="00397A11"/>
    <w:rsid w:val="003A1148"/>
    <w:rsid w:val="003A5186"/>
    <w:rsid w:val="003B187C"/>
    <w:rsid w:val="003B4738"/>
    <w:rsid w:val="003C70FB"/>
    <w:rsid w:val="003D5A08"/>
    <w:rsid w:val="003E106D"/>
    <w:rsid w:val="003E4C61"/>
    <w:rsid w:val="003F1A0D"/>
    <w:rsid w:val="003F3379"/>
    <w:rsid w:val="003F4F25"/>
    <w:rsid w:val="0040073C"/>
    <w:rsid w:val="004013B2"/>
    <w:rsid w:val="00402CF6"/>
    <w:rsid w:val="00403263"/>
    <w:rsid w:val="00406E79"/>
    <w:rsid w:val="004077D9"/>
    <w:rsid w:val="00410DC4"/>
    <w:rsid w:val="00411B55"/>
    <w:rsid w:val="004230FF"/>
    <w:rsid w:val="00425C11"/>
    <w:rsid w:val="00426F80"/>
    <w:rsid w:val="00440D5E"/>
    <w:rsid w:val="0044414A"/>
    <w:rsid w:val="00444AFB"/>
    <w:rsid w:val="004451AC"/>
    <w:rsid w:val="00447A83"/>
    <w:rsid w:val="004749A3"/>
    <w:rsid w:val="004859ED"/>
    <w:rsid w:val="00486490"/>
    <w:rsid w:val="00487B07"/>
    <w:rsid w:val="00493F14"/>
    <w:rsid w:val="004A788E"/>
    <w:rsid w:val="004B349C"/>
    <w:rsid w:val="004B60EB"/>
    <w:rsid w:val="004B7D65"/>
    <w:rsid w:val="004C0B66"/>
    <w:rsid w:val="004C1CD0"/>
    <w:rsid w:val="004C4013"/>
    <w:rsid w:val="004C62EF"/>
    <w:rsid w:val="004D011D"/>
    <w:rsid w:val="004D62CE"/>
    <w:rsid w:val="004D79BB"/>
    <w:rsid w:val="004D7C64"/>
    <w:rsid w:val="004D7F1B"/>
    <w:rsid w:val="004E2AE9"/>
    <w:rsid w:val="004E2DB1"/>
    <w:rsid w:val="004E3448"/>
    <w:rsid w:val="004E7BEB"/>
    <w:rsid w:val="004F1553"/>
    <w:rsid w:val="004F1D8E"/>
    <w:rsid w:val="004F2232"/>
    <w:rsid w:val="004F4A22"/>
    <w:rsid w:val="004F71F2"/>
    <w:rsid w:val="004F7E2B"/>
    <w:rsid w:val="00503033"/>
    <w:rsid w:val="005119AF"/>
    <w:rsid w:val="0051514B"/>
    <w:rsid w:val="00516E2E"/>
    <w:rsid w:val="005200E4"/>
    <w:rsid w:val="00520188"/>
    <w:rsid w:val="005217CA"/>
    <w:rsid w:val="00522C7A"/>
    <w:rsid w:val="00523B43"/>
    <w:rsid w:val="00530FD3"/>
    <w:rsid w:val="00541383"/>
    <w:rsid w:val="00544B8A"/>
    <w:rsid w:val="00552824"/>
    <w:rsid w:val="00560AB9"/>
    <w:rsid w:val="005614F8"/>
    <w:rsid w:val="00563D03"/>
    <w:rsid w:val="00564817"/>
    <w:rsid w:val="00571A30"/>
    <w:rsid w:val="005842A2"/>
    <w:rsid w:val="00587661"/>
    <w:rsid w:val="00593B74"/>
    <w:rsid w:val="005A34DA"/>
    <w:rsid w:val="005A7F9D"/>
    <w:rsid w:val="005B285B"/>
    <w:rsid w:val="005B53CB"/>
    <w:rsid w:val="005C0059"/>
    <w:rsid w:val="005C1345"/>
    <w:rsid w:val="005C206C"/>
    <w:rsid w:val="005C4D78"/>
    <w:rsid w:val="005D4D9A"/>
    <w:rsid w:val="005D5080"/>
    <w:rsid w:val="005D7484"/>
    <w:rsid w:val="005E33C7"/>
    <w:rsid w:val="005E5C61"/>
    <w:rsid w:val="005E6690"/>
    <w:rsid w:val="00601D17"/>
    <w:rsid w:val="00602114"/>
    <w:rsid w:val="0060772B"/>
    <w:rsid w:val="00610265"/>
    <w:rsid w:val="006103BA"/>
    <w:rsid w:val="00611F9C"/>
    <w:rsid w:val="00631F30"/>
    <w:rsid w:val="006419A0"/>
    <w:rsid w:val="00642C3A"/>
    <w:rsid w:val="0065135F"/>
    <w:rsid w:val="006521F4"/>
    <w:rsid w:val="006525F8"/>
    <w:rsid w:val="00656DA9"/>
    <w:rsid w:val="00660F2D"/>
    <w:rsid w:val="00664D8F"/>
    <w:rsid w:val="00665341"/>
    <w:rsid w:val="00670452"/>
    <w:rsid w:val="00672E65"/>
    <w:rsid w:val="00673B31"/>
    <w:rsid w:val="00674A5B"/>
    <w:rsid w:val="00675455"/>
    <w:rsid w:val="00675980"/>
    <w:rsid w:val="006772D2"/>
    <w:rsid w:val="0068681D"/>
    <w:rsid w:val="006876E9"/>
    <w:rsid w:val="006921C6"/>
    <w:rsid w:val="006922E0"/>
    <w:rsid w:val="006A5110"/>
    <w:rsid w:val="006A6667"/>
    <w:rsid w:val="006A795C"/>
    <w:rsid w:val="006B0744"/>
    <w:rsid w:val="006B1788"/>
    <w:rsid w:val="006B5ECB"/>
    <w:rsid w:val="006C782A"/>
    <w:rsid w:val="006D07BD"/>
    <w:rsid w:val="006D2191"/>
    <w:rsid w:val="006E26EE"/>
    <w:rsid w:val="006F21AF"/>
    <w:rsid w:val="006F3DA7"/>
    <w:rsid w:val="00700662"/>
    <w:rsid w:val="00703484"/>
    <w:rsid w:val="00706E81"/>
    <w:rsid w:val="00710CFE"/>
    <w:rsid w:val="00712D6A"/>
    <w:rsid w:val="0071644A"/>
    <w:rsid w:val="007164EC"/>
    <w:rsid w:val="007212B9"/>
    <w:rsid w:val="007324A5"/>
    <w:rsid w:val="00737E44"/>
    <w:rsid w:val="00743FF1"/>
    <w:rsid w:val="00746558"/>
    <w:rsid w:val="007505B3"/>
    <w:rsid w:val="00752704"/>
    <w:rsid w:val="0075529C"/>
    <w:rsid w:val="00760C7A"/>
    <w:rsid w:val="007630FD"/>
    <w:rsid w:val="007652FD"/>
    <w:rsid w:val="0077268A"/>
    <w:rsid w:val="00772CA4"/>
    <w:rsid w:val="007752B4"/>
    <w:rsid w:val="007802B7"/>
    <w:rsid w:val="00790CF5"/>
    <w:rsid w:val="00792F44"/>
    <w:rsid w:val="007A1B9F"/>
    <w:rsid w:val="007A1FF3"/>
    <w:rsid w:val="007A75A8"/>
    <w:rsid w:val="007B081F"/>
    <w:rsid w:val="007B15C6"/>
    <w:rsid w:val="007B76A2"/>
    <w:rsid w:val="007C5B97"/>
    <w:rsid w:val="007D5408"/>
    <w:rsid w:val="007E1122"/>
    <w:rsid w:val="007E2E3E"/>
    <w:rsid w:val="007E3CC9"/>
    <w:rsid w:val="007E4516"/>
    <w:rsid w:val="007E4A5C"/>
    <w:rsid w:val="007E6DC2"/>
    <w:rsid w:val="007F640D"/>
    <w:rsid w:val="0080166C"/>
    <w:rsid w:val="00801F4C"/>
    <w:rsid w:val="00802FE1"/>
    <w:rsid w:val="00806F48"/>
    <w:rsid w:val="00810998"/>
    <w:rsid w:val="00814589"/>
    <w:rsid w:val="008145BE"/>
    <w:rsid w:val="00814866"/>
    <w:rsid w:val="00817453"/>
    <w:rsid w:val="00823307"/>
    <w:rsid w:val="008235A6"/>
    <w:rsid w:val="00825794"/>
    <w:rsid w:val="00837ACC"/>
    <w:rsid w:val="00841683"/>
    <w:rsid w:val="008446CD"/>
    <w:rsid w:val="00846171"/>
    <w:rsid w:val="00846874"/>
    <w:rsid w:val="00847571"/>
    <w:rsid w:val="008475E4"/>
    <w:rsid w:val="00847986"/>
    <w:rsid w:val="008579AF"/>
    <w:rsid w:val="008612D8"/>
    <w:rsid w:val="00875107"/>
    <w:rsid w:val="0087594C"/>
    <w:rsid w:val="00876B1E"/>
    <w:rsid w:val="00884A51"/>
    <w:rsid w:val="00890D83"/>
    <w:rsid w:val="0089560C"/>
    <w:rsid w:val="00896A2E"/>
    <w:rsid w:val="008A217D"/>
    <w:rsid w:val="008A73DF"/>
    <w:rsid w:val="008B1B22"/>
    <w:rsid w:val="008C433B"/>
    <w:rsid w:val="008C4418"/>
    <w:rsid w:val="008C5D3C"/>
    <w:rsid w:val="008C6BDD"/>
    <w:rsid w:val="008D11E0"/>
    <w:rsid w:val="008D314C"/>
    <w:rsid w:val="008D3CB3"/>
    <w:rsid w:val="008D7CCD"/>
    <w:rsid w:val="008E0FC1"/>
    <w:rsid w:val="008E4504"/>
    <w:rsid w:val="008F21C1"/>
    <w:rsid w:val="008F5AA2"/>
    <w:rsid w:val="008F66D8"/>
    <w:rsid w:val="009010C1"/>
    <w:rsid w:val="00901199"/>
    <w:rsid w:val="009029BE"/>
    <w:rsid w:val="00904CA7"/>
    <w:rsid w:val="009326C0"/>
    <w:rsid w:val="0093438A"/>
    <w:rsid w:val="00940A97"/>
    <w:rsid w:val="009419C0"/>
    <w:rsid w:val="00942B5E"/>
    <w:rsid w:val="00943805"/>
    <w:rsid w:val="0094735B"/>
    <w:rsid w:val="009509BB"/>
    <w:rsid w:val="00950D6A"/>
    <w:rsid w:val="00953874"/>
    <w:rsid w:val="0095701F"/>
    <w:rsid w:val="00964293"/>
    <w:rsid w:val="00973225"/>
    <w:rsid w:val="00974CBC"/>
    <w:rsid w:val="00977A18"/>
    <w:rsid w:val="00980E7D"/>
    <w:rsid w:val="009816C4"/>
    <w:rsid w:val="00983AF2"/>
    <w:rsid w:val="00994ACC"/>
    <w:rsid w:val="00995F5B"/>
    <w:rsid w:val="009A16AD"/>
    <w:rsid w:val="009A1A50"/>
    <w:rsid w:val="009A32F3"/>
    <w:rsid w:val="009A7DB4"/>
    <w:rsid w:val="009B372F"/>
    <w:rsid w:val="009B7480"/>
    <w:rsid w:val="009B7855"/>
    <w:rsid w:val="009D208D"/>
    <w:rsid w:val="009D2427"/>
    <w:rsid w:val="009D5415"/>
    <w:rsid w:val="009D7C5D"/>
    <w:rsid w:val="009E09BD"/>
    <w:rsid w:val="009E26B0"/>
    <w:rsid w:val="009E2DC5"/>
    <w:rsid w:val="009E6349"/>
    <w:rsid w:val="00A01105"/>
    <w:rsid w:val="00A11025"/>
    <w:rsid w:val="00A11304"/>
    <w:rsid w:val="00A17A47"/>
    <w:rsid w:val="00A20D7D"/>
    <w:rsid w:val="00A21772"/>
    <w:rsid w:val="00A22447"/>
    <w:rsid w:val="00A24182"/>
    <w:rsid w:val="00A242AD"/>
    <w:rsid w:val="00A27A9B"/>
    <w:rsid w:val="00A318F4"/>
    <w:rsid w:val="00A32D81"/>
    <w:rsid w:val="00A34D2A"/>
    <w:rsid w:val="00A35159"/>
    <w:rsid w:val="00A369CA"/>
    <w:rsid w:val="00A36CCC"/>
    <w:rsid w:val="00A43BC8"/>
    <w:rsid w:val="00A472A9"/>
    <w:rsid w:val="00A4763E"/>
    <w:rsid w:val="00A523E8"/>
    <w:rsid w:val="00A70890"/>
    <w:rsid w:val="00A731C6"/>
    <w:rsid w:val="00A80ED6"/>
    <w:rsid w:val="00A815ED"/>
    <w:rsid w:val="00A8465B"/>
    <w:rsid w:val="00A91CFD"/>
    <w:rsid w:val="00A97BC0"/>
    <w:rsid w:val="00AA2C93"/>
    <w:rsid w:val="00AB151D"/>
    <w:rsid w:val="00AB43F1"/>
    <w:rsid w:val="00AC0426"/>
    <w:rsid w:val="00AC2F44"/>
    <w:rsid w:val="00AC5A18"/>
    <w:rsid w:val="00AD1D06"/>
    <w:rsid w:val="00AD3077"/>
    <w:rsid w:val="00AD3B04"/>
    <w:rsid w:val="00AE3EA7"/>
    <w:rsid w:val="00AE55A3"/>
    <w:rsid w:val="00AF048F"/>
    <w:rsid w:val="00AF3FCC"/>
    <w:rsid w:val="00B02D1A"/>
    <w:rsid w:val="00B040C2"/>
    <w:rsid w:val="00B05446"/>
    <w:rsid w:val="00B078F6"/>
    <w:rsid w:val="00B113E2"/>
    <w:rsid w:val="00B1308C"/>
    <w:rsid w:val="00B159E2"/>
    <w:rsid w:val="00B15A41"/>
    <w:rsid w:val="00B15ACA"/>
    <w:rsid w:val="00B1761E"/>
    <w:rsid w:val="00B17E5A"/>
    <w:rsid w:val="00B21415"/>
    <w:rsid w:val="00B3627D"/>
    <w:rsid w:val="00B36CF9"/>
    <w:rsid w:val="00B36D75"/>
    <w:rsid w:val="00B36F2D"/>
    <w:rsid w:val="00B478A5"/>
    <w:rsid w:val="00B567D7"/>
    <w:rsid w:val="00B57A48"/>
    <w:rsid w:val="00B646D9"/>
    <w:rsid w:val="00B650DE"/>
    <w:rsid w:val="00B6708D"/>
    <w:rsid w:val="00B71786"/>
    <w:rsid w:val="00B73733"/>
    <w:rsid w:val="00B75EC8"/>
    <w:rsid w:val="00B76180"/>
    <w:rsid w:val="00B81BD8"/>
    <w:rsid w:val="00B91B91"/>
    <w:rsid w:val="00B92C15"/>
    <w:rsid w:val="00B963CF"/>
    <w:rsid w:val="00BA3D4D"/>
    <w:rsid w:val="00BA5685"/>
    <w:rsid w:val="00BA6E6B"/>
    <w:rsid w:val="00BB561E"/>
    <w:rsid w:val="00BB70F2"/>
    <w:rsid w:val="00BC0E74"/>
    <w:rsid w:val="00BD1FC9"/>
    <w:rsid w:val="00BD218D"/>
    <w:rsid w:val="00BD402B"/>
    <w:rsid w:val="00BD67FB"/>
    <w:rsid w:val="00BD6C71"/>
    <w:rsid w:val="00BE08DC"/>
    <w:rsid w:val="00BE4B53"/>
    <w:rsid w:val="00BE783B"/>
    <w:rsid w:val="00BF52A9"/>
    <w:rsid w:val="00C01549"/>
    <w:rsid w:val="00C0162E"/>
    <w:rsid w:val="00C043E6"/>
    <w:rsid w:val="00C07181"/>
    <w:rsid w:val="00C073D6"/>
    <w:rsid w:val="00C102B3"/>
    <w:rsid w:val="00C11009"/>
    <w:rsid w:val="00C111AF"/>
    <w:rsid w:val="00C11D5A"/>
    <w:rsid w:val="00C16BFF"/>
    <w:rsid w:val="00C21CDC"/>
    <w:rsid w:val="00C25CCC"/>
    <w:rsid w:val="00C26C09"/>
    <w:rsid w:val="00C27D39"/>
    <w:rsid w:val="00C3395B"/>
    <w:rsid w:val="00C37AC5"/>
    <w:rsid w:val="00C40FEE"/>
    <w:rsid w:val="00C450C4"/>
    <w:rsid w:val="00C46612"/>
    <w:rsid w:val="00C50835"/>
    <w:rsid w:val="00C51869"/>
    <w:rsid w:val="00C5199A"/>
    <w:rsid w:val="00C52A48"/>
    <w:rsid w:val="00C53613"/>
    <w:rsid w:val="00C5376B"/>
    <w:rsid w:val="00C53830"/>
    <w:rsid w:val="00C53C13"/>
    <w:rsid w:val="00C53DE6"/>
    <w:rsid w:val="00C63907"/>
    <w:rsid w:val="00C63CEB"/>
    <w:rsid w:val="00C72803"/>
    <w:rsid w:val="00C7423F"/>
    <w:rsid w:val="00C805AF"/>
    <w:rsid w:val="00C8191E"/>
    <w:rsid w:val="00C8443D"/>
    <w:rsid w:val="00C87524"/>
    <w:rsid w:val="00C9140E"/>
    <w:rsid w:val="00C942A7"/>
    <w:rsid w:val="00C95121"/>
    <w:rsid w:val="00CA4777"/>
    <w:rsid w:val="00CA69FD"/>
    <w:rsid w:val="00CA74E1"/>
    <w:rsid w:val="00CB38FC"/>
    <w:rsid w:val="00CB3E4D"/>
    <w:rsid w:val="00CB4148"/>
    <w:rsid w:val="00CB4BED"/>
    <w:rsid w:val="00CB58C8"/>
    <w:rsid w:val="00CB7E44"/>
    <w:rsid w:val="00CC1FF8"/>
    <w:rsid w:val="00CC4C54"/>
    <w:rsid w:val="00CD0D0B"/>
    <w:rsid w:val="00CD5C76"/>
    <w:rsid w:val="00CE2059"/>
    <w:rsid w:val="00CE2C3B"/>
    <w:rsid w:val="00CE60F6"/>
    <w:rsid w:val="00CF47EB"/>
    <w:rsid w:val="00CF525B"/>
    <w:rsid w:val="00D04ECE"/>
    <w:rsid w:val="00D05EAB"/>
    <w:rsid w:val="00D14B65"/>
    <w:rsid w:val="00D1626A"/>
    <w:rsid w:val="00D173D2"/>
    <w:rsid w:val="00D20E1A"/>
    <w:rsid w:val="00D2527F"/>
    <w:rsid w:val="00D2635A"/>
    <w:rsid w:val="00D314EE"/>
    <w:rsid w:val="00D34AAE"/>
    <w:rsid w:val="00D41E9A"/>
    <w:rsid w:val="00D4286E"/>
    <w:rsid w:val="00D471BD"/>
    <w:rsid w:val="00D5053D"/>
    <w:rsid w:val="00D55C40"/>
    <w:rsid w:val="00D56088"/>
    <w:rsid w:val="00D61F4A"/>
    <w:rsid w:val="00D62B0B"/>
    <w:rsid w:val="00D65E0C"/>
    <w:rsid w:val="00D719B7"/>
    <w:rsid w:val="00D73E41"/>
    <w:rsid w:val="00D77465"/>
    <w:rsid w:val="00D855C8"/>
    <w:rsid w:val="00D93464"/>
    <w:rsid w:val="00D9447D"/>
    <w:rsid w:val="00D945B6"/>
    <w:rsid w:val="00DA45F6"/>
    <w:rsid w:val="00DA4BE9"/>
    <w:rsid w:val="00DA5D67"/>
    <w:rsid w:val="00DB4759"/>
    <w:rsid w:val="00DB7B04"/>
    <w:rsid w:val="00DC1842"/>
    <w:rsid w:val="00DE72A7"/>
    <w:rsid w:val="00DF6A8F"/>
    <w:rsid w:val="00E10504"/>
    <w:rsid w:val="00E1377F"/>
    <w:rsid w:val="00E234D0"/>
    <w:rsid w:val="00E245C9"/>
    <w:rsid w:val="00E30327"/>
    <w:rsid w:val="00E3080E"/>
    <w:rsid w:val="00E31415"/>
    <w:rsid w:val="00E34AD4"/>
    <w:rsid w:val="00E41D6E"/>
    <w:rsid w:val="00E46B45"/>
    <w:rsid w:val="00E47852"/>
    <w:rsid w:val="00E50FD4"/>
    <w:rsid w:val="00E542D2"/>
    <w:rsid w:val="00E75021"/>
    <w:rsid w:val="00E75225"/>
    <w:rsid w:val="00E828A0"/>
    <w:rsid w:val="00E84A45"/>
    <w:rsid w:val="00E8747E"/>
    <w:rsid w:val="00E90186"/>
    <w:rsid w:val="00E96557"/>
    <w:rsid w:val="00EA3C3A"/>
    <w:rsid w:val="00EB3CD2"/>
    <w:rsid w:val="00EB4285"/>
    <w:rsid w:val="00EB455D"/>
    <w:rsid w:val="00EC249D"/>
    <w:rsid w:val="00ED49E7"/>
    <w:rsid w:val="00ED5779"/>
    <w:rsid w:val="00ED61F1"/>
    <w:rsid w:val="00ED62E2"/>
    <w:rsid w:val="00ED77F3"/>
    <w:rsid w:val="00EE65BE"/>
    <w:rsid w:val="00EE6F93"/>
    <w:rsid w:val="00F03247"/>
    <w:rsid w:val="00F05152"/>
    <w:rsid w:val="00F0612F"/>
    <w:rsid w:val="00F07644"/>
    <w:rsid w:val="00F175F1"/>
    <w:rsid w:val="00F24195"/>
    <w:rsid w:val="00F248BF"/>
    <w:rsid w:val="00F27049"/>
    <w:rsid w:val="00F30BD8"/>
    <w:rsid w:val="00F3439E"/>
    <w:rsid w:val="00F3509C"/>
    <w:rsid w:val="00F42861"/>
    <w:rsid w:val="00F4497C"/>
    <w:rsid w:val="00F46602"/>
    <w:rsid w:val="00F518BC"/>
    <w:rsid w:val="00F51ADD"/>
    <w:rsid w:val="00F53522"/>
    <w:rsid w:val="00F538AF"/>
    <w:rsid w:val="00F565E0"/>
    <w:rsid w:val="00F57EBA"/>
    <w:rsid w:val="00F66A61"/>
    <w:rsid w:val="00F854A1"/>
    <w:rsid w:val="00F90533"/>
    <w:rsid w:val="00F92F8A"/>
    <w:rsid w:val="00F97121"/>
    <w:rsid w:val="00F97A57"/>
    <w:rsid w:val="00FA4973"/>
    <w:rsid w:val="00FA7BEC"/>
    <w:rsid w:val="00FB7A79"/>
    <w:rsid w:val="00FC262D"/>
    <w:rsid w:val="00FC284A"/>
    <w:rsid w:val="00FC6409"/>
    <w:rsid w:val="00FD132E"/>
    <w:rsid w:val="00FF00C6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C8E1"/>
  <w15:docId w15:val="{2FDA6B9D-E53C-4034-AD91-4D4289B2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CE89-25D2-4E30-B4CF-2670748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Zdravko Mandić</cp:lastModifiedBy>
  <cp:revision>5</cp:revision>
  <cp:lastPrinted>2023-02-27T11:12:00Z</cp:lastPrinted>
  <dcterms:created xsi:type="dcterms:W3CDTF">2024-02-14T08:00:00Z</dcterms:created>
  <dcterms:modified xsi:type="dcterms:W3CDTF">2024-02-14T09:50:00Z</dcterms:modified>
</cp:coreProperties>
</file>