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46" w:rsidRDefault="00AA7FBD" w:rsidP="00E30F2B">
      <w:pPr>
        <w:pStyle w:val="Tijeloteksta"/>
        <w:spacing w:line="252" w:lineRule="auto"/>
        <w:ind w:right="109" w:firstLine="706"/>
      </w:pPr>
      <w:r>
        <w:t>Na temelju članka 53. Zakona o lokalnoj i područnoj (regionalnoj) samoupravi (Narodne</w:t>
      </w:r>
      <w:r>
        <w:rPr>
          <w:spacing w:val="-6"/>
        </w:rPr>
        <w:t xml:space="preserve"> </w:t>
      </w:r>
      <w:r>
        <w:t>novine</w:t>
      </w:r>
      <w:r>
        <w:rPr>
          <w:spacing w:val="-10"/>
        </w:rPr>
        <w:t xml:space="preserve"> </w:t>
      </w:r>
      <w:r>
        <w:t>broj:</w:t>
      </w:r>
      <w:r>
        <w:rPr>
          <w:spacing w:val="-9"/>
        </w:rPr>
        <w:t xml:space="preserve"> </w:t>
      </w:r>
      <w:r>
        <w:t>NN</w:t>
      </w:r>
      <w:r>
        <w:rPr>
          <w:spacing w:val="-6"/>
        </w:rPr>
        <w:t xml:space="preserve"> </w:t>
      </w:r>
      <w:r>
        <w:t>33/01,</w:t>
      </w:r>
      <w:r>
        <w:rPr>
          <w:spacing w:val="-7"/>
        </w:rPr>
        <w:t xml:space="preserve"> </w:t>
      </w:r>
      <w:r>
        <w:t>60/01,</w:t>
      </w:r>
      <w:r>
        <w:rPr>
          <w:spacing w:val="-7"/>
        </w:rPr>
        <w:t xml:space="preserve"> </w:t>
      </w:r>
      <w:r>
        <w:t>129/05,</w:t>
      </w:r>
      <w:r>
        <w:rPr>
          <w:spacing w:val="-7"/>
        </w:rPr>
        <w:t xml:space="preserve"> </w:t>
      </w:r>
      <w:r>
        <w:t>109/07,</w:t>
      </w:r>
      <w:r>
        <w:rPr>
          <w:spacing w:val="-2"/>
        </w:rPr>
        <w:t xml:space="preserve"> </w:t>
      </w:r>
      <w:r>
        <w:t>125/08,</w:t>
      </w:r>
      <w:r>
        <w:rPr>
          <w:spacing w:val="-7"/>
        </w:rPr>
        <w:t xml:space="preserve"> </w:t>
      </w:r>
      <w:r>
        <w:t>36/09,</w:t>
      </w:r>
      <w:r>
        <w:rPr>
          <w:spacing w:val="-7"/>
        </w:rPr>
        <w:t xml:space="preserve"> </w:t>
      </w:r>
      <w:r>
        <w:t>150/11,</w:t>
      </w:r>
      <w:r>
        <w:rPr>
          <w:spacing w:val="-3"/>
        </w:rPr>
        <w:t xml:space="preserve"> </w:t>
      </w:r>
      <w:r>
        <w:t>144/12,</w:t>
      </w:r>
      <w:r>
        <w:rPr>
          <w:spacing w:val="-7"/>
        </w:rPr>
        <w:t xml:space="preserve"> </w:t>
      </w:r>
      <w:r>
        <w:t>19/13, 137/15</w:t>
      </w:r>
      <w:r>
        <w:rPr>
          <w:spacing w:val="-4"/>
        </w:rPr>
        <w:t xml:space="preserve"> </w:t>
      </w:r>
      <w:r w:rsidR="00F13F1A">
        <w:rPr>
          <w:spacing w:val="-4"/>
        </w:rPr>
        <w:t>,</w:t>
      </w:r>
      <w:r>
        <w:t>123/17</w:t>
      </w:r>
      <w:r w:rsidR="00F13F1A">
        <w:t xml:space="preserve"> i 98/19</w:t>
      </w:r>
      <w:r>
        <w:t>),</w:t>
      </w:r>
      <w:r>
        <w:rPr>
          <w:spacing w:val="-6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40.</w:t>
      </w:r>
      <w:r>
        <w:rPr>
          <w:spacing w:val="-6"/>
        </w:rPr>
        <w:t xml:space="preserve"> </w:t>
      </w:r>
      <w:r>
        <w:t>Zakona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komunalnom</w:t>
      </w:r>
      <w:r>
        <w:rPr>
          <w:spacing w:val="-3"/>
        </w:rPr>
        <w:t xml:space="preserve"> </w:t>
      </w:r>
      <w:r>
        <w:t>gospodarstvu</w:t>
      </w:r>
      <w:r>
        <w:rPr>
          <w:spacing w:val="-3"/>
        </w:rPr>
        <w:t xml:space="preserve"> </w:t>
      </w:r>
      <w:r>
        <w:t>(Narodne</w:t>
      </w:r>
      <w:r>
        <w:rPr>
          <w:spacing w:val="-6"/>
        </w:rPr>
        <w:t xml:space="preserve"> </w:t>
      </w:r>
      <w:r>
        <w:t>novine</w:t>
      </w:r>
      <w:r>
        <w:rPr>
          <w:spacing w:val="-9"/>
        </w:rPr>
        <w:t xml:space="preserve"> </w:t>
      </w:r>
      <w:r>
        <w:t>broj:</w:t>
      </w:r>
      <w:r>
        <w:rPr>
          <w:spacing w:val="-8"/>
        </w:rPr>
        <w:t xml:space="preserve"> </w:t>
      </w:r>
      <w:r>
        <w:t>68/18</w:t>
      </w:r>
      <w:r w:rsidR="00F13F1A">
        <w:t>,</w:t>
      </w:r>
      <w:r>
        <w:t>110/18</w:t>
      </w:r>
      <w:r w:rsidR="00F13F1A">
        <w:t xml:space="preserve"> i 32/20</w:t>
      </w:r>
      <w:r>
        <w:t xml:space="preserve">), članka 14. Odluke o osnivanju vlastitog pogona (Službeni glasnik </w:t>
      </w:r>
      <w:r w:rsidR="005D71F4">
        <w:t xml:space="preserve">Općine Brestovac broj 2/2020 </w:t>
      </w:r>
      <w:r>
        <w:t>)</w:t>
      </w:r>
      <w:r w:rsidR="005D71F4">
        <w:t xml:space="preserve"> i</w:t>
      </w:r>
      <w:r>
        <w:t xml:space="preserve"> članka 30. Statuta Općine </w:t>
      </w:r>
      <w:r w:rsidR="005D71F4">
        <w:t>Brestovac</w:t>
      </w:r>
      <w:r>
        <w:t xml:space="preserve"> (</w:t>
      </w:r>
      <w:r w:rsidR="005D71F4" w:rsidRPr="005D71F4">
        <w:t>Službeni glasnik Općine Brestovac broj</w:t>
      </w:r>
      <w:r w:rsidR="00E30F2B">
        <w:t xml:space="preserve"> 2/2018 i 3/2020</w:t>
      </w:r>
      <w:r w:rsidR="005D71F4" w:rsidRPr="005D71F4">
        <w:t xml:space="preserve"> </w:t>
      </w:r>
      <w:r>
        <w:t>)</w:t>
      </w:r>
      <w:r w:rsidR="00E30F2B">
        <w:t xml:space="preserve"> </w:t>
      </w:r>
      <w:r>
        <w:t xml:space="preserve">, Općinsko vijeće Općine </w:t>
      </w:r>
      <w:r w:rsidR="005D71F4">
        <w:t>Brestovac</w:t>
      </w:r>
      <w:r>
        <w:t xml:space="preserve"> na svojoj</w:t>
      </w:r>
      <w:r>
        <w:rPr>
          <w:spacing w:val="7"/>
        </w:rPr>
        <w:t xml:space="preserve"> </w:t>
      </w:r>
      <w:r w:rsidR="008D7043">
        <w:rPr>
          <w:spacing w:val="7"/>
        </w:rPr>
        <w:t>26.</w:t>
      </w:r>
      <w:r w:rsidR="005D71F4">
        <w:rPr>
          <w:spacing w:val="7"/>
        </w:rPr>
        <w:t xml:space="preserve">    </w:t>
      </w:r>
      <w:r>
        <w:t xml:space="preserve">sjednici održanoj dana </w:t>
      </w:r>
      <w:r w:rsidR="008D7043">
        <w:t>28.08.</w:t>
      </w:r>
      <w:r>
        <w:t xml:space="preserve"> 20</w:t>
      </w:r>
      <w:r w:rsidR="005D71F4">
        <w:t>20</w:t>
      </w:r>
      <w:r>
        <w:t>. donijelo je</w:t>
      </w:r>
    </w:p>
    <w:p w:rsidR="00734046" w:rsidRDefault="00AA7FBD">
      <w:pPr>
        <w:pStyle w:val="Naslov1"/>
        <w:ind w:left="120" w:right="120"/>
        <w:jc w:val="center"/>
      </w:pPr>
      <w:r>
        <w:t>PRAVILNIK</w:t>
      </w:r>
    </w:p>
    <w:p w:rsidR="00734046" w:rsidRDefault="00AA7FBD">
      <w:pPr>
        <w:spacing w:before="12"/>
        <w:ind w:left="126" w:right="120"/>
        <w:jc w:val="center"/>
        <w:rPr>
          <w:b/>
          <w:sz w:val="24"/>
        </w:rPr>
      </w:pPr>
      <w:r>
        <w:rPr>
          <w:b/>
          <w:sz w:val="24"/>
        </w:rPr>
        <w:t>o poslovanju vlastitog pogona</w:t>
      </w:r>
    </w:p>
    <w:p w:rsidR="00734046" w:rsidRDefault="00734046">
      <w:pPr>
        <w:pStyle w:val="Tijeloteksta"/>
        <w:ind w:left="0"/>
        <w:rPr>
          <w:b/>
          <w:sz w:val="20"/>
        </w:rPr>
      </w:pPr>
    </w:p>
    <w:p w:rsidR="00734046" w:rsidRDefault="00AA7FBD">
      <w:pPr>
        <w:pStyle w:val="Naslov1"/>
        <w:numPr>
          <w:ilvl w:val="0"/>
          <w:numId w:val="1"/>
        </w:numPr>
        <w:tabs>
          <w:tab w:val="left" w:pos="836"/>
          <w:tab w:val="left" w:pos="837"/>
        </w:tabs>
        <w:spacing w:before="234"/>
        <w:jc w:val="left"/>
      </w:pPr>
      <w:r>
        <w:t>OPĆE</w:t>
      </w:r>
      <w:r>
        <w:rPr>
          <w:spacing w:val="-2"/>
        </w:rPr>
        <w:t xml:space="preserve"> </w:t>
      </w:r>
      <w:r>
        <w:t>ODREDBE</w:t>
      </w:r>
    </w:p>
    <w:p w:rsidR="00734046" w:rsidRDefault="00AA7FBD">
      <w:pPr>
        <w:pStyle w:val="Tijeloteksta"/>
        <w:spacing w:before="171"/>
        <w:ind w:left="126" w:right="120"/>
        <w:jc w:val="center"/>
      </w:pPr>
      <w:r>
        <w:t>Članak 1.</w:t>
      </w:r>
    </w:p>
    <w:p w:rsidR="00734046" w:rsidRDefault="00AA7FBD">
      <w:pPr>
        <w:pStyle w:val="Tijeloteksta"/>
        <w:spacing w:before="12" w:line="252" w:lineRule="auto"/>
        <w:ind w:right="106" w:firstLine="706"/>
        <w:jc w:val="both"/>
      </w:pPr>
      <w:r>
        <w:t xml:space="preserve">Ovim Pravilnikom uređuje se unutarnje ustrojstvo Vlastitog pogona za obavljanje određenih komunalnih djelatnosti na području Općine </w:t>
      </w:r>
      <w:r w:rsidR="005D71F4">
        <w:t>Brestovac</w:t>
      </w:r>
      <w:r>
        <w:t xml:space="preserve"> (u daljnjem tekstu: Vlastiti pogon),</w:t>
      </w:r>
      <w:r>
        <w:rPr>
          <w:spacing w:val="-9"/>
        </w:rPr>
        <w:t xml:space="preserve"> </w:t>
      </w:r>
      <w:r>
        <w:t>način</w:t>
      </w:r>
      <w:r>
        <w:rPr>
          <w:spacing w:val="-5"/>
        </w:rPr>
        <w:t xml:space="preserve"> </w:t>
      </w:r>
      <w:r>
        <w:t>organizacije</w:t>
      </w:r>
      <w:r>
        <w:rPr>
          <w:spacing w:val="-12"/>
        </w:rPr>
        <w:t xml:space="preserve"> </w:t>
      </w:r>
      <w:r>
        <w:t>poslovanja,</w:t>
      </w:r>
      <w:r>
        <w:rPr>
          <w:spacing w:val="-4"/>
        </w:rPr>
        <w:t xml:space="preserve"> </w:t>
      </w:r>
      <w:r>
        <w:t>način</w:t>
      </w:r>
      <w:r>
        <w:rPr>
          <w:spacing w:val="-10"/>
        </w:rPr>
        <w:t xml:space="preserve"> </w:t>
      </w:r>
      <w:r>
        <w:t>planiranja</w:t>
      </w:r>
      <w:r>
        <w:rPr>
          <w:spacing w:val="-7"/>
        </w:rPr>
        <w:t xml:space="preserve"> </w:t>
      </w:r>
      <w:r>
        <w:t>poslova,</w:t>
      </w:r>
      <w:r>
        <w:rPr>
          <w:spacing w:val="-4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potrebnih</w:t>
      </w:r>
      <w:r>
        <w:rPr>
          <w:spacing w:val="-6"/>
        </w:rPr>
        <w:t xml:space="preserve"> </w:t>
      </w:r>
      <w:r>
        <w:t>djelatnika,</w:t>
      </w:r>
      <w:r>
        <w:rPr>
          <w:spacing w:val="-8"/>
        </w:rPr>
        <w:t xml:space="preserve"> </w:t>
      </w:r>
      <w:r>
        <w:t>opis i popis osnovnih poslova i radnih zadataka sa stručnim uvjetima potrebnim za obavljanje tih poslova kao i druga pitanja od značaja za njegov rad.</w:t>
      </w:r>
    </w:p>
    <w:p w:rsidR="00734046" w:rsidRDefault="00734046">
      <w:pPr>
        <w:pStyle w:val="Tijeloteksta"/>
        <w:spacing w:before="8"/>
        <w:ind w:left="0"/>
      </w:pPr>
    </w:p>
    <w:p w:rsidR="00734046" w:rsidRDefault="00AA7FBD">
      <w:pPr>
        <w:pStyle w:val="Naslov1"/>
        <w:numPr>
          <w:ilvl w:val="0"/>
          <w:numId w:val="1"/>
        </w:numPr>
        <w:tabs>
          <w:tab w:val="left" w:pos="836"/>
          <w:tab w:val="left" w:pos="837"/>
        </w:tabs>
        <w:spacing w:before="0"/>
        <w:ind w:hanging="606"/>
        <w:jc w:val="left"/>
      </w:pPr>
      <w:r>
        <w:t>DJELOKRUG RADA VLASTITOG</w:t>
      </w:r>
      <w:r>
        <w:rPr>
          <w:spacing w:val="4"/>
        </w:rPr>
        <w:t xml:space="preserve"> </w:t>
      </w:r>
      <w:r>
        <w:t>POGONA</w:t>
      </w:r>
    </w:p>
    <w:p w:rsidR="00734046" w:rsidRDefault="00AA7FBD">
      <w:pPr>
        <w:pStyle w:val="Tijeloteksta"/>
        <w:spacing w:before="175"/>
        <w:ind w:left="4193"/>
      </w:pPr>
      <w:r>
        <w:t>Članak 2.</w:t>
      </w:r>
    </w:p>
    <w:p w:rsidR="00734046" w:rsidRDefault="00AA7FBD">
      <w:pPr>
        <w:pStyle w:val="Tijeloteksta"/>
        <w:spacing w:before="12"/>
        <w:ind w:left="822"/>
      </w:pPr>
      <w:r>
        <w:t>Djelokrug rada Vlastitog pogona određen je Odlukom o osnivanju Vlastitog pogona.</w:t>
      </w:r>
    </w:p>
    <w:p w:rsidR="00734046" w:rsidRDefault="00AA7FBD">
      <w:pPr>
        <w:pStyle w:val="Tijeloteksta"/>
        <w:spacing w:before="13"/>
      </w:pPr>
      <w:r>
        <w:t>Vlastiti pogon nema svojstvo pravne osobe.</w:t>
      </w:r>
    </w:p>
    <w:p w:rsidR="00734046" w:rsidRDefault="00AA7FBD">
      <w:pPr>
        <w:pStyle w:val="Tijeloteksta"/>
        <w:spacing w:before="12" w:line="249" w:lineRule="auto"/>
        <w:ind w:firstLine="360"/>
      </w:pPr>
      <w:r>
        <w:t xml:space="preserve">Vlastiti pogon komunalne poslove obavlja samostalno u granicama utvrđenim Zakonom, drugim propisima i aktima Općine </w:t>
      </w:r>
      <w:r w:rsidR="005D71F4">
        <w:t>Brestovac</w:t>
      </w:r>
      <w:r>
        <w:t>.</w:t>
      </w:r>
    </w:p>
    <w:p w:rsidR="00734046" w:rsidRDefault="00AA7FBD">
      <w:pPr>
        <w:pStyle w:val="Naslov1"/>
        <w:numPr>
          <w:ilvl w:val="0"/>
          <w:numId w:val="1"/>
        </w:numPr>
        <w:tabs>
          <w:tab w:val="left" w:pos="836"/>
          <w:tab w:val="left" w:pos="837"/>
        </w:tabs>
        <w:spacing w:before="165"/>
        <w:ind w:hanging="702"/>
        <w:jc w:val="left"/>
      </w:pPr>
      <w:r>
        <w:t>UNUTARNJE</w:t>
      </w:r>
      <w:r>
        <w:rPr>
          <w:spacing w:val="-1"/>
        </w:rPr>
        <w:t xml:space="preserve"> </w:t>
      </w:r>
      <w:r>
        <w:t>USTROJSTVO</w:t>
      </w:r>
    </w:p>
    <w:p w:rsidR="00734046" w:rsidRDefault="00AA7FBD">
      <w:pPr>
        <w:pStyle w:val="Tijeloteksta"/>
        <w:spacing w:before="170"/>
        <w:ind w:left="4193"/>
      </w:pPr>
      <w:r>
        <w:t>Članak 3.</w:t>
      </w:r>
    </w:p>
    <w:p w:rsidR="00734046" w:rsidRDefault="00AA7FBD">
      <w:pPr>
        <w:pStyle w:val="Tijeloteksta"/>
        <w:spacing w:before="13" w:line="249" w:lineRule="auto"/>
        <w:ind w:firstLine="706"/>
      </w:pPr>
      <w:r>
        <w:t xml:space="preserve">Upravitelj Vlastitog pogona Općine </w:t>
      </w:r>
      <w:r w:rsidR="005D71F4">
        <w:t>Brestovac</w:t>
      </w:r>
      <w:r>
        <w:t xml:space="preserve"> kao organizacijske jedinice Jedinstvenog upravnog odjela je pročelnik Jedinstvenog upravnog odjela.</w:t>
      </w:r>
    </w:p>
    <w:p w:rsidR="00734046" w:rsidRDefault="00AA7FBD">
      <w:pPr>
        <w:pStyle w:val="Tijeloteksta"/>
        <w:spacing w:before="79"/>
        <w:ind w:left="4193"/>
        <w:jc w:val="both"/>
      </w:pPr>
      <w:r>
        <w:t>Članak 4.</w:t>
      </w:r>
    </w:p>
    <w:p w:rsidR="00734046" w:rsidRDefault="00AA7FBD">
      <w:pPr>
        <w:pStyle w:val="Tijeloteksta"/>
        <w:spacing w:before="12" w:line="252" w:lineRule="auto"/>
        <w:ind w:right="116" w:firstLine="706"/>
        <w:jc w:val="both"/>
      </w:pPr>
      <w:r>
        <w:t>Upravitelj pogona organizira i vodi rad Vlastitog pogona, odgovara Općinskom načelniku za materijalno i financijsko poslovanje Vlastitog pogona i za zakonitost rada Vlastitog pogona.</w:t>
      </w:r>
    </w:p>
    <w:p w:rsidR="00734046" w:rsidRDefault="00AA7FBD">
      <w:pPr>
        <w:pStyle w:val="Tijeloteksta"/>
        <w:spacing w:line="249" w:lineRule="auto"/>
        <w:ind w:right="118" w:firstLine="706"/>
        <w:jc w:val="both"/>
      </w:pPr>
      <w:r>
        <w:t>Ugovore sa drugim fizičkim i pravnim osobama Upravitelj pogona može zaključiti isključivo na temelju ovlasti Općinskog načelnika</w:t>
      </w:r>
    </w:p>
    <w:p w:rsidR="00734046" w:rsidRDefault="00AA7FBD">
      <w:pPr>
        <w:pStyle w:val="Tijeloteksta"/>
        <w:spacing w:before="161"/>
        <w:ind w:left="4193"/>
        <w:jc w:val="both"/>
      </w:pPr>
      <w:r>
        <w:t>Članak 5.</w:t>
      </w:r>
    </w:p>
    <w:p w:rsidR="00734046" w:rsidRDefault="00AA7FBD">
      <w:pPr>
        <w:pStyle w:val="Tijeloteksta"/>
        <w:spacing w:before="12"/>
        <w:ind w:left="822"/>
        <w:jc w:val="both"/>
      </w:pPr>
      <w:r>
        <w:t>Upravitelj pogona donosi Godišnji plan i program rada.</w:t>
      </w:r>
    </w:p>
    <w:p w:rsidR="00734046" w:rsidRDefault="00AA7FBD">
      <w:pPr>
        <w:pStyle w:val="Tijeloteksta"/>
        <w:spacing w:before="17" w:line="249" w:lineRule="auto"/>
        <w:ind w:right="105" w:firstLine="706"/>
        <w:jc w:val="both"/>
      </w:pPr>
      <w:r>
        <w:t>Godišnji plan i program rada sadrži opći prikaz poslova i zadataka vlastitog pogona, potreban broj izvršitelja za realizaciju programa i plan sredstava za njegovu realizaciju, koji se planiraju</w:t>
      </w:r>
      <w:r>
        <w:rPr>
          <w:spacing w:val="-9"/>
        </w:rPr>
        <w:t xml:space="preserve"> </w:t>
      </w:r>
      <w:r>
        <w:t>realizirati</w:t>
      </w:r>
      <w:r>
        <w:rPr>
          <w:spacing w:val="-9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kalendarskoj</w:t>
      </w:r>
      <w:r>
        <w:rPr>
          <w:spacing w:val="-9"/>
        </w:rPr>
        <w:t xml:space="preserve"> </w:t>
      </w:r>
      <w:r>
        <w:t>godini.</w:t>
      </w:r>
      <w:r>
        <w:rPr>
          <w:spacing w:val="-7"/>
        </w:rPr>
        <w:t xml:space="preserve"> </w:t>
      </w:r>
      <w:r>
        <w:t>Godišnji</w:t>
      </w:r>
      <w:r>
        <w:rPr>
          <w:spacing w:val="-5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donosi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najkasnije</w:t>
      </w:r>
      <w:r>
        <w:rPr>
          <w:spacing w:val="-6"/>
        </w:rPr>
        <w:t xml:space="preserve"> </w:t>
      </w:r>
      <w:r>
        <w:t>do kraja tekuće godine za narednu godinu.</w:t>
      </w:r>
    </w:p>
    <w:p w:rsidR="00734046" w:rsidRDefault="00AA7FBD">
      <w:pPr>
        <w:pStyle w:val="Tijeloteksta"/>
        <w:spacing w:before="4" w:line="249" w:lineRule="auto"/>
        <w:ind w:right="120" w:firstLine="706"/>
        <w:jc w:val="both"/>
      </w:pPr>
      <w:r>
        <w:t>Upravitelj Vlastitog pogona dužan je Općinskom načelniku podnijeti izvješće o izvršenju Godišnjeg plana i programa rada Vlastitog pogona najkasnije do kraja ožujka tekuće godine za prethodnu kalendarsku godinu.</w:t>
      </w:r>
    </w:p>
    <w:p w:rsidR="00734046" w:rsidRDefault="00734046">
      <w:pPr>
        <w:pStyle w:val="Tijeloteksta"/>
        <w:spacing w:before="9"/>
        <w:ind w:left="0"/>
        <w:rPr>
          <w:sz w:val="25"/>
        </w:rPr>
      </w:pPr>
    </w:p>
    <w:p w:rsidR="00734046" w:rsidRDefault="00AA7FBD">
      <w:pPr>
        <w:pStyle w:val="Tijeloteksta"/>
        <w:ind w:left="4193"/>
        <w:jc w:val="both"/>
      </w:pPr>
      <w:r>
        <w:t>Članak 6.</w:t>
      </w:r>
    </w:p>
    <w:p w:rsidR="00734046" w:rsidRDefault="00AA7FBD">
      <w:pPr>
        <w:pStyle w:val="Tijeloteksta"/>
        <w:spacing w:before="12" w:line="249" w:lineRule="auto"/>
        <w:ind w:right="112" w:firstLine="706"/>
        <w:jc w:val="both"/>
      </w:pPr>
      <w:r>
        <w:t>Za nabavu i ugovaranje radova Upravitelj se mora pridržavati propisa o javnoj nabavi kao i ostalih propisa kojima je uređeno materijalno i financijsko poslovanje jedinica lokalne samouprave.</w:t>
      </w:r>
    </w:p>
    <w:p w:rsidR="00734046" w:rsidRDefault="00AA7FBD">
      <w:pPr>
        <w:pStyle w:val="Naslov1"/>
        <w:numPr>
          <w:ilvl w:val="0"/>
          <w:numId w:val="1"/>
        </w:numPr>
        <w:tabs>
          <w:tab w:val="left" w:pos="836"/>
          <w:tab w:val="left" w:pos="837"/>
        </w:tabs>
        <w:spacing w:before="162" w:line="254" w:lineRule="auto"/>
        <w:ind w:left="836" w:right="431" w:hanging="687"/>
        <w:jc w:val="left"/>
      </w:pPr>
      <w:r>
        <w:lastRenderedPageBreak/>
        <w:t>NAZIV RADNIH MJESTA, POPIS POSLOVA, STRUČNI I DRUGI</w:t>
      </w:r>
      <w:r>
        <w:rPr>
          <w:spacing w:val="-30"/>
        </w:rPr>
        <w:t xml:space="preserve"> </w:t>
      </w:r>
      <w:r>
        <w:t>UVJETI TE BROJ</w:t>
      </w:r>
      <w:r>
        <w:rPr>
          <w:spacing w:val="1"/>
        </w:rPr>
        <w:t xml:space="preserve"> </w:t>
      </w:r>
      <w:r>
        <w:t>IZVRŠITELJA</w:t>
      </w:r>
    </w:p>
    <w:p w:rsidR="00734046" w:rsidRDefault="00AA7FBD">
      <w:pPr>
        <w:pStyle w:val="Tijeloteksta"/>
        <w:spacing w:before="154"/>
        <w:ind w:left="4193"/>
        <w:jc w:val="both"/>
      </w:pPr>
      <w:r>
        <w:t>Članak 7.</w:t>
      </w:r>
    </w:p>
    <w:p w:rsidR="00734046" w:rsidRDefault="00AA7FBD">
      <w:pPr>
        <w:pStyle w:val="Tijeloteksta"/>
        <w:spacing w:before="12" w:line="252" w:lineRule="auto"/>
        <w:ind w:right="115" w:firstLine="706"/>
        <w:jc w:val="both"/>
      </w:pPr>
      <w:r>
        <w:t>Poslove vlastitog pogona obavljaju namještenici prema rasporedu i opisu poslova utvrđenom Pravilnikom o unutarnjem redu Jedinstveno</w:t>
      </w:r>
      <w:r w:rsidR="005D71F4">
        <w:t>g</w:t>
      </w:r>
      <w:r>
        <w:t xml:space="preserve"> upravno</w:t>
      </w:r>
      <w:r w:rsidR="005D71F4">
        <w:t>g</w:t>
      </w:r>
      <w:r>
        <w:t xml:space="preserve"> odjel</w:t>
      </w:r>
      <w:r w:rsidR="005D71F4">
        <w:t>a</w:t>
      </w:r>
      <w:r>
        <w:t xml:space="preserve"> Općine </w:t>
      </w:r>
      <w:r w:rsidR="005D71F4">
        <w:t>Brestovac</w:t>
      </w:r>
      <w:r>
        <w:t>, kojim je utvrđen naziv radnog mjesta sa opisom poslova, stručnim i drugim uvjetima te broj izvršitelja</w:t>
      </w:r>
    </w:p>
    <w:p w:rsidR="001759E5" w:rsidRDefault="00AA7FBD" w:rsidP="001759E5">
      <w:pPr>
        <w:pStyle w:val="Tijeloteksta"/>
        <w:spacing w:line="274" w:lineRule="exact"/>
        <w:ind w:left="4193"/>
        <w:jc w:val="both"/>
      </w:pPr>
      <w:r>
        <w:t>Članak 8.</w:t>
      </w:r>
    </w:p>
    <w:p w:rsidR="001759E5" w:rsidRPr="001759E5" w:rsidRDefault="001759E5">
      <w:pPr>
        <w:pStyle w:val="Tijeloteksta"/>
        <w:spacing w:before="12" w:line="249" w:lineRule="auto"/>
        <w:ind w:right="109" w:firstLine="706"/>
        <w:jc w:val="both"/>
      </w:pPr>
      <w:r w:rsidRPr="001759E5">
        <w:t>Na prava, obveze i odgovornosti, kao i druga pitanja u vezi s radom upravitelja vlastitog pogona te ostalih zaposlenih u vlastitom pogonu, a koja nisu uređena ovom Odlukom, primjenjuju se odredbe zakona kojima se uređuju radni odnosi službenika i namještenika u jedinicama lokalne i područne (regionalne) samouprave.</w:t>
      </w:r>
    </w:p>
    <w:p w:rsidR="00734046" w:rsidRDefault="00AA7FBD">
      <w:pPr>
        <w:pStyle w:val="Naslov1"/>
        <w:numPr>
          <w:ilvl w:val="0"/>
          <w:numId w:val="1"/>
        </w:numPr>
        <w:tabs>
          <w:tab w:val="left" w:pos="836"/>
          <w:tab w:val="left" w:pos="837"/>
        </w:tabs>
        <w:ind w:hanging="596"/>
        <w:jc w:val="left"/>
      </w:pPr>
      <w:r>
        <w:t>PRIJELAZNE I ZAVRŠNE</w:t>
      </w:r>
      <w:r>
        <w:rPr>
          <w:spacing w:val="-2"/>
        </w:rPr>
        <w:t xml:space="preserve"> </w:t>
      </w:r>
      <w:r>
        <w:t>ODREDBE</w:t>
      </w:r>
    </w:p>
    <w:p w:rsidR="00734046" w:rsidRDefault="00734046">
      <w:pPr>
        <w:pStyle w:val="Tijeloteksta"/>
        <w:spacing w:before="1"/>
        <w:ind w:left="0"/>
        <w:rPr>
          <w:sz w:val="26"/>
        </w:rPr>
      </w:pPr>
    </w:p>
    <w:p w:rsidR="00734046" w:rsidRDefault="00AA7FBD">
      <w:pPr>
        <w:pStyle w:val="Tijeloteksta"/>
        <w:ind w:left="120" w:right="120"/>
        <w:jc w:val="center"/>
      </w:pPr>
      <w:r>
        <w:t xml:space="preserve">Članak </w:t>
      </w:r>
      <w:r w:rsidR="001759E5">
        <w:t>9</w:t>
      </w:r>
      <w:r>
        <w:t>.</w:t>
      </w:r>
    </w:p>
    <w:p w:rsidR="005D71F4" w:rsidRDefault="00AA7FBD" w:rsidP="005D71F4">
      <w:pPr>
        <w:pStyle w:val="Tijeloteksta"/>
        <w:spacing w:before="12"/>
        <w:ind w:left="802" w:right="118"/>
      </w:pPr>
      <w:r>
        <w:t xml:space="preserve">Ovaj Pravilnik stupa na snagu osmog dana od objave u Službenom glasniku </w:t>
      </w:r>
      <w:r w:rsidR="005D71F4">
        <w:t>Općine</w:t>
      </w:r>
    </w:p>
    <w:p w:rsidR="00734046" w:rsidRDefault="005D71F4" w:rsidP="005D71F4">
      <w:pPr>
        <w:pStyle w:val="Tijeloteksta"/>
        <w:spacing w:before="12"/>
        <w:ind w:right="118"/>
      </w:pPr>
      <w:r>
        <w:t>Brestovac</w:t>
      </w:r>
      <w:r w:rsidR="00AA7FBD">
        <w:t>.</w:t>
      </w:r>
    </w:p>
    <w:p w:rsidR="00F60477" w:rsidRPr="00F60477" w:rsidRDefault="00F60477" w:rsidP="00F60477">
      <w:pPr>
        <w:widowControl/>
        <w:autoSpaceDE/>
        <w:autoSpaceDN/>
        <w:rPr>
          <w:rFonts w:eastAsia="Calibri"/>
          <w:sz w:val="24"/>
          <w:szCs w:val="24"/>
        </w:rPr>
      </w:pPr>
      <w:r w:rsidRPr="00F60477">
        <w:rPr>
          <w:rFonts w:eastAsia="Calibri"/>
          <w:sz w:val="24"/>
          <w:szCs w:val="24"/>
        </w:rPr>
        <w:t xml:space="preserve">                                                                 PREDSJEDNIK OPĆINSKOG VIJEĆA</w:t>
      </w:r>
    </w:p>
    <w:p w:rsidR="00F60477" w:rsidRPr="00F60477" w:rsidRDefault="00F60477" w:rsidP="00F60477">
      <w:pPr>
        <w:widowControl/>
        <w:autoSpaceDE/>
        <w:autoSpaceDN/>
        <w:rPr>
          <w:rFonts w:eastAsia="Calibri"/>
          <w:sz w:val="24"/>
          <w:szCs w:val="24"/>
        </w:rPr>
      </w:pPr>
      <w:r w:rsidRPr="00F60477">
        <w:rPr>
          <w:rFonts w:eastAsia="Calibri"/>
          <w:sz w:val="24"/>
          <w:szCs w:val="24"/>
        </w:rPr>
        <w:t xml:space="preserve">                                                                                       Tomo Vrhovac</w:t>
      </w:r>
    </w:p>
    <w:p w:rsidR="00F60477" w:rsidRPr="00F60477" w:rsidRDefault="00F60477" w:rsidP="00F60477">
      <w:pPr>
        <w:widowControl/>
        <w:autoSpaceDE/>
        <w:autoSpaceDN/>
        <w:rPr>
          <w:rFonts w:eastAsia="Calibri"/>
          <w:sz w:val="24"/>
          <w:szCs w:val="24"/>
        </w:rPr>
      </w:pPr>
    </w:p>
    <w:p w:rsidR="00F60477" w:rsidRPr="00F60477" w:rsidRDefault="00F60477" w:rsidP="00F60477">
      <w:pPr>
        <w:widowControl/>
        <w:autoSpaceDE/>
        <w:autoSpaceDN/>
        <w:rPr>
          <w:rFonts w:eastAsia="Calibri"/>
          <w:sz w:val="24"/>
          <w:szCs w:val="24"/>
        </w:rPr>
      </w:pPr>
      <w:r w:rsidRPr="00F60477">
        <w:rPr>
          <w:rFonts w:eastAsia="Calibri"/>
          <w:sz w:val="24"/>
          <w:szCs w:val="24"/>
        </w:rPr>
        <w:t>KLASA:</w:t>
      </w:r>
      <w:r w:rsidR="008D7043">
        <w:rPr>
          <w:rFonts w:eastAsia="Calibri"/>
          <w:sz w:val="24"/>
          <w:szCs w:val="24"/>
        </w:rPr>
        <w:t>012-01/20-01/03</w:t>
      </w:r>
    </w:p>
    <w:p w:rsidR="00F60477" w:rsidRPr="00F60477" w:rsidRDefault="00F60477" w:rsidP="00F60477">
      <w:pPr>
        <w:widowControl/>
        <w:autoSpaceDE/>
        <w:autoSpaceDN/>
        <w:rPr>
          <w:rFonts w:eastAsia="Calibri"/>
          <w:sz w:val="24"/>
          <w:szCs w:val="24"/>
        </w:rPr>
      </w:pPr>
      <w:r w:rsidRPr="00F60477">
        <w:rPr>
          <w:rFonts w:eastAsia="Calibri"/>
          <w:sz w:val="24"/>
          <w:szCs w:val="24"/>
        </w:rPr>
        <w:t>URBROJ:2177-02/01-20-1</w:t>
      </w:r>
    </w:p>
    <w:p w:rsidR="00F60477" w:rsidRPr="00F60477" w:rsidRDefault="00F60477" w:rsidP="00F60477">
      <w:pPr>
        <w:widowControl/>
        <w:autoSpaceDE/>
        <w:autoSpaceDN/>
        <w:rPr>
          <w:rFonts w:eastAsia="Calibri"/>
          <w:sz w:val="24"/>
          <w:szCs w:val="24"/>
        </w:rPr>
      </w:pPr>
      <w:r w:rsidRPr="00F60477">
        <w:rPr>
          <w:rFonts w:eastAsia="Calibri"/>
          <w:sz w:val="24"/>
          <w:szCs w:val="24"/>
        </w:rPr>
        <w:t>Brestovac,</w:t>
      </w:r>
      <w:r w:rsidR="008D7043">
        <w:rPr>
          <w:rFonts w:eastAsia="Calibri"/>
          <w:sz w:val="24"/>
          <w:szCs w:val="24"/>
        </w:rPr>
        <w:t>28.08.</w:t>
      </w:r>
      <w:bookmarkStart w:id="0" w:name="_GoBack"/>
      <w:bookmarkEnd w:id="0"/>
      <w:r w:rsidR="00F13F1A">
        <w:rPr>
          <w:rFonts w:eastAsia="Calibri"/>
          <w:sz w:val="24"/>
          <w:szCs w:val="24"/>
        </w:rPr>
        <w:t>2020.</w:t>
      </w:r>
    </w:p>
    <w:p w:rsidR="005D71F4" w:rsidRDefault="005D71F4" w:rsidP="00F60477">
      <w:pPr>
        <w:pStyle w:val="Tijeloteksta"/>
        <w:spacing w:before="12" w:line="254" w:lineRule="auto"/>
        <w:ind w:left="5782" w:right="1347" w:hanging="706"/>
      </w:pPr>
    </w:p>
    <w:sectPr w:rsidR="005D71F4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7498"/>
    <w:multiLevelType w:val="hybridMultilevel"/>
    <w:tmpl w:val="7766E624"/>
    <w:lvl w:ilvl="0" w:tplc="992828C6">
      <w:start w:val="1"/>
      <w:numFmt w:val="upperRoman"/>
      <w:lvlText w:val="%1."/>
      <w:lvlJc w:val="left"/>
      <w:pPr>
        <w:ind w:left="837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hr-HR" w:eastAsia="en-US" w:bidi="ar-SA"/>
      </w:rPr>
    </w:lvl>
    <w:lvl w:ilvl="1" w:tplc="AFA2532A">
      <w:numFmt w:val="bullet"/>
      <w:lvlText w:val="•"/>
      <w:lvlJc w:val="left"/>
      <w:pPr>
        <w:ind w:left="1686" w:hanging="515"/>
      </w:pPr>
      <w:rPr>
        <w:rFonts w:hint="default"/>
        <w:lang w:val="hr-HR" w:eastAsia="en-US" w:bidi="ar-SA"/>
      </w:rPr>
    </w:lvl>
    <w:lvl w:ilvl="2" w:tplc="E84E8978">
      <w:numFmt w:val="bullet"/>
      <w:lvlText w:val="•"/>
      <w:lvlJc w:val="left"/>
      <w:pPr>
        <w:ind w:left="2532" w:hanging="515"/>
      </w:pPr>
      <w:rPr>
        <w:rFonts w:hint="default"/>
        <w:lang w:val="hr-HR" w:eastAsia="en-US" w:bidi="ar-SA"/>
      </w:rPr>
    </w:lvl>
    <w:lvl w:ilvl="3" w:tplc="29F87800">
      <w:numFmt w:val="bullet"/>
      <w:lvlText w:val="•"/>
      <w:lvlJc w:val="left"/>
      <w:pPr>
        <w:ind w:left="3379" w:hanging="515"/>
      </w:pPr>
      <w:rPr>
        <w:rFonts w:hint="default"/>
        <w:lang w:val="hr-HR" w:eastAsia="en-US" w:bidi="ar-SA"/>
      </w:rPr>
    </w:lvl>
    <w:lvl w:ilvl="4" w:tplc="089CBA28">
      <w:numFmt w:val="bullet"/>
      <w:lvlText w:val="•"/>
      <w:lvlJc w:val="left"/>
      <w:pPr>
        <w:ind w:left="4225" w:hanging="515"/>
      </w:pPr>
      <w:rPr>
        <w:rFonts w:hint="default"/>
        <w:lang w:val="hr-HR" w:eastAsia="en-US" w:bidi="ar-SA"/>
      </w:rPr>
    </w:lvl>
    <w:lvl w:ilvl="5" w:tplc="17080832">
      <w:numFmt w:val="bullet"/>
      <w:lvlText w:val="•"/>
      <w:lvlJc w:val="left"/>
      <w:pPr>
        <w:ind w:left="5072" w:hanging="515"/>
      </w:pPr>
      <w:rPr>
        <w:rFonts w:hint="default"/>
        <w:lang w:val="hr-HR" w:eastAsia="en-US" w:bidi="ar-SA"/>
      </w:rPr>
    </w:lvl>
    <w:lvl w:ilvl="6" w:tplc="B7F60B56">
      <w:numFmt w:val="bullet"/>
      <w:lvlText w:val="•"/>
      <w:lvlJc w:val="left"/>
      <w:pPr>
        <w:ind w:left="5918" w:hanging="515"/>
      </w:pPr>
      <w:rPr>
        <w:rFonts w:hint="default"/>
        <w:lang w:val="hr-HR" w:eastAsia="en-US" w:bidi="ar-SA"/>
      </w:rPr>
    </w:lvl>
    <w:lvl w:ilvl="7" w:tplc="3710F402">
      <w:numFmt w:val="bullet"/>
      <w:lvlText w:val="•"/>
      <w:lvlJc w:val="left"/>
      <w:pPr>
        <w:ind w:left="6764" w:hanging="515"/>
      </w:pPr>
      <w:rPr>
        <w:rFonts w:hint="default"/>
        <w:lang w:val="hr-HR" w:eastAsia="en-US" w:bidi="ar-SA"/>
      </w:rPr>
    </w:lvl>
    <w:lvl w:ilvl="8" w:tplc="B8F88426">
      <w:numFmt w:val="bullet"/>
      <w:lvlText w:val="•"/>
      <w:lvlJc w:val="left"/>
      <w:pPr>
        <w:ind w:left="7611" w:hanging="515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46"/>
    <w:rsid w:val="001759E5"/>
    <w:rsid w:val="004524E5"/>
    <w:rsid w:val="005D71F4"/>
    <w:rsid w:val="00734046"/>
    <w:rsid w:val="00896B22"/>
    <w:rsid w:val="008D7043"/>
    <w:rsid w:val="00AA7FBD"/>
    <w:rsid w:val="00C60BE0"/>
    <w:rsid w:val="00DE63FC"/>
    <w:rsid w:val="00E30F2B"/>
    <w:rsid w:val="00F13F1A"/>
    <w:rsid w:val="00F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EAF6"/>
  <w15:docId w15:val="{1E6308EE-E479-452C-8A38-BCAE08C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spacing w:before="170"/>
      <w:ind w:left="837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7" w:hanging="7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1E4F-867B-4CCB-B60A-4E739571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Korisnik</cp:lastModifiedBy>
  <cp:revision>3</cp:revision>
  <dcterms:created xsi:type="dcterms:W3CDTF">2020-07-27T07:20:00Z</dcterms:created>
  <dcterms:modified xsi:type="dcterms:W3CDTF">2020-08-31T09:44:00Z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2020-05-15T00:00:00Z</vt:filetime>
  </property>
</Properties>
</file>