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285" w:rsidRDefault="00451285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 xml:space="preserve">Na temelju članka 10. stavak 1. Zakona o plaćama u lokalnoj i područnoj (regionalnoj) samoupravi (NN br. 28/10) i </w:t>
      </w:r>
      <w:r w:rsidR="00F42DF3" w:rsidRPr="00F42DF3">
        <w:rPr>
          <w:rFonts w:ascii="Times New Roman" w:eastAsia="Calibri" w:hAnsi="Times New Roman" w:cs="Times New Roman"/>
          <w:bCs/>
          <w:sz w:val="24"/>
          <w:szCs w:val="20"/>
        </w:rPr>
        <w:t>članka 30. Statuta Općine Brestovac (Službeni glasnik Općine Brestovac broj 2/2018 i 3/2020 ) , Općinsko vijeće Općine Brestovac</w:t>
      </w:r>
      <w:r w:rsidR="00F42DF3">
        <w:rPr>
          <w:rFonts w:ascii="Times New Roman" w:eastAsia="Calibri" w:hAnsi="Times New Roman" w:cs="Times New Roman"/>
          <w:bCs/>
          <w:sz w:val="24"/>
          <w:szCs w:val="20"/>
        </w:rPr>
        <w:t xml:space="preserve"> na prijedlog</w:t>
      </w:r>
      <w:r w:rsidR="00F42DF3" w:rsidRPr="00F42DF3">
        <w:rPr>
          <w:rFonts w:ascii="Times New Roman" w:eastAsia="Calibri" w:hAnsi="Times New Roman" w:cs="Times New Roman"/>
          <w:bCs/>
          <w:sz w:val="24"/>
          <w:szCs w:val="20"/>
        </w:rPr>
        <w:t xml:space="preserve"> općinskog načelnika na svojoj </w:t>
      </w:r>
      <w:r w:rsidR="00FA542B">
        <w:rPr>
          <w:rFonts w:ascii="Times New Roman" w:eastAsia="Calibri" w:hAnsi="Times New Roman" w:cs="Times New Roman"/>
          <w:bCs/>
          <w:sz w:val="24"/>
          <w:szCs w:val="20"/>
        </w:rPr>
        <w:t>26.</w:t>
      </w:r>
      <w:r w:rsidR="00F42DF3" w:rsidRPr="00F42DF3">
        <w:rPr>
          <w:rFonts w:ascii="Times New Roman" w:eastAsia="Calibri" w:hAnsi="Times New Roman" w:cs="Times New Roman"/>
          <w:bCs/>
          <w:sz w:val="24"/>
          <w:szCs w:val="20"/>
        </w:rPr>
        <w:t xml:space="preserve"> sjednici održanoj dana </w:t>
      </w:r>
      <w:r w:rsidR="00FA542B">
        <w:rPr>
          <w:rFonts w:ascii="Times New Roman" w:eastAsia="Calibri" w:hAnsi="Times New Roman" w:cs="Times New Roman"/>
          <w:bCs/>
          <w:sz w:val="24"/>
          <w:szCs w:val="20"/>
        </w:rPr>
        <w:t>28.kolovoza</w:t>
      </w:r>
      <w:r w:rsidR="00F42DF3" w:rsidRPr="00F42DF3">
        <w:rPr>
          <w:rFonts w:ascii="Times New Roman" w:eastAsia="Calibri" w:hAnsi="Times New Roman" w:cs="Times New Roman"/>
          <w:bCs/>
          <w:sz w:val="24"/>
          <w:szCs w:val="20"/>
        </w:rPr>
        <w:t xml:space="preserve">  2020. donijelo je</w:t>
      </w:r>
    </w:p>
    <w:p w:rsidR="00F42DF3" w:rsidRPr="00451285" w:rsidRDefault="00F42DF3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</w:p>
    <w:p w:rsidR="00451285" w:rsidRP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/>
          <w:bCs/>
          <w:sz w:val="24"/>
          <w:szCs w:val="20"/>
        </w:rPr>
        <w:t>O D L U K U</w:t>
      </w:r>
    </w:p>
    <w:p w:rsidR="00451285" w:rsidRP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/>
          <w:bCs/>
          <w:sz w:val="24"/>
          <w:szCs w:val="20"/>
        </w:rPr>
        <w:t xml:space="preserve">o koeficijentima za obračun plaće službenika i namještenika </w:t>
      </w:r>
    </w:p>
    <w:p w:rsidR="00451285" w:rsidRP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/>
          <w:bCs/>
          <w:sz w:val="24"/>
          <w:szCs w:val="20"/>
        </w:rPr>
        <w:t xml:space="preserve">u Jedinstvenom upravnom odjelu Općine </w:t>
      </w:r>
      <w:r w:rsidR="00F42DF3">
        <w:rPr>
          <w:rFonts w:ascii="Times New Roman" w:eastAsia="Calibri" w:hAnsi="Times New Roman" w:cs="Times New Roman"/>
          <w:b/>
          <w:bCs/>
          <w:sz w:val="24"/>
          <w:szCs w:val="20"/>
        </w:rPr>
        <w:t>Brestovac</w:t>
      </w:r>
    </w:p>
    <w:p w:rsidR="00451285" w:rsidRP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451285" w:rsidRP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451285" w:rsidRP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>Članak 1.</w:t>
      </w:r>
    </w:p>
    <w:p w:rsidR="00451285" w:rsidRPr="00451285" w:rsidRDefault="00451285" w:rsidP="0045128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1285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Ovom Odlukom određuju se koeficijenti za obračun </w:t>
      </w:r>
      <w:r w:rsidRPr="00451285">
        <w:rPr>
          <w:rFonts w:ascii="Times New Roman" w:eastAsia="Calibri" w:hAnsi="Times New Roman" w:cs="Times New Roman"/>
          <w:sz w:val="24"/>
          <w:szCs w:val="24"/>
        </w:rPr>
        <w:t xml:space="preserve">plaće službenika i namještenika u Jedinstvenom upravnom odjelu Općine </w:t>
      </w:r>
      <w:r w:rsidR="00F42DF3">
        <w:rPr>
          <w:rFonts w:ascii="Times New Roman" w:eastAsia="Calibri" w:hAnsi="Times New Roman" w:cs="Times New Roman"/>
          <w:sz w:val="24"/>
          <w:szCs w:val="24"/>
        </w:rPr>
        <w:t>Brestovac</w:t>
      </w:r>
      <w:r w:rsidRPr="00451285">
        <w:rPr>
          <w:rFonts w:ascii="Times New Roman" w:eastAsia="Calibri" w:hAnsi="Times New Roman" w:cs="Times New Roman"/>
          <w:sz w:val="24"/>
          <w:szCs w:val="24"/>
        </w:rPr>
        <w:t xml:space="preserve"> (dalje u tekstu: JUO).</w:t>
      </w:r>
    </w:p>
    <w:p w:rsidR="00451285" w:rsidRPr="00451285" w:rsidRDefault="00451285" w:rsidP="0045128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51285" w:rsidRPr="00451285" w:rsidRDefault="00451285" w:rsidP="0045128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Članak 2.</w:t>
      </w:r>
    </w:p>
    <w:p w:rsidR="00451285" w:rsidRPr="00451285" w:rsidRDefault="00451285" w:rsidP="004512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</w:pP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  <w:t xml:space="preserve">Plaća službenika i namještenika u </w:t>
      </w:r>
      <w:r w:rsidR="00F42DF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Jedinstvenom u</w:t>
      </w: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pravnom odjelu Općine </w:t>
      </w:r>
      <w:r w:rsidR="00F42DF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Brestovac</w:t>
      </w:r>
      <w:r w:rsidRPr="00451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Pr="00451285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iznosi umnožak koeficijenta složenosti poslova radnog mjesta na koje je službenik odnosno namještenik raspoređen i osnovice za obračun plaće</w:t>
      </w:r>
      <w:r w:rsidRPr="004512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službenika i namještenika,</w:t>
      </w:r>
      <w:r w:rsidRPr="00451285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 xml:space="preserve"> </w:t>
      </w:r>
      <w:r w:rsidRPr="00451285">
        <w:rPr>
          <w:rFonts w:ascii="Times New Roman" w:eastAsia="Times New Roman" w:hAnsi="Times New Roman" w:cs="Times New Roman"/>
          <w:sz w:val="24"/>
          <w:szCs w:val="24"/>
          <w:lang w:eastAsia="hr-HR"/>
        </w:rPr>
        <w:t>uvećan za 0,5% za svaku navršenu godinu radnog staža.</w:t>
      </w:r>
    </w:p>
    <w:p w:rsidR="00451285" w:rsidRPr="00451285" w:rsidRDefault="00451285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</w:p>
    <w:p w:rsidR="00451285" w:rsidRP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>Članak 3.</w:t>
      </w:r>
    </w:p>
    <w:p w:rsidR="00451285" w:rsidRPr="00451285" w:rsidRDefault="00451285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ab/>
        <w:t>Izrazi koji se koriste u ovom Pravilniku za osobe u muškom rodu, upotrijebljeni su neutralno i odnose se na muške i ženske osobe.</w:t>
      </w:r>
    </w:p>
    <w:p w:rsidR="00451285" w:rsidRPr="00451285" w:rsidRDefault="00451285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</w:p>
    <w:p w:rsidR="00451285" w:rsidRP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>Članak 4.</w:t>
      </w:r>
    </w:p>
    <w:p w:rsidR="00451285" w:rsidRDefault="00451285" w:rsidP="004512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51285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ab/>
        <w:t>Koeficijenti iz članka 1. ove Odluke utvrđuju se sukladno odredbama Uredbe o klasifikaciji radnih mjesta službenika i namještenika u lokalnoj i područnoj (regionalnoj) samoupravi (NN br. 74/10. i 125/14.) za svako pojedino mjesto i iznose kako slijedi:</w:t>
      </w:r>
    </w:p>
    <w:p w:rsidR="008869A8" w:rsidRDefault="008869A8" w:rsidP="004512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29"/>
        <w:gridCol w:w="2083"/>
        <w:gridCol w:w="1034"/>
        <w:gridCol w:w="1249"/>
        <w:gridCol w:w="754"/>
        <w:gridCol w:w="1346"/>
        <w:gridCol w:w="980"/>
        <w:gridCol w:w="1087"/>
      </w:tblGrid>
      <w:tr w:rsidR="00B31AD3" w:rsidRPr="008869A8" w:rsidTr="00B31AD3">
        <w:tc>
          <w:tcPr>
            <w:tcW w:w="529" w:type="dxa"/>
          </w:tcPr>
          <w:p w:rsidR="008869A8" w:rsidRPr="008869A8" w:rsidRDefault="008869A8" w:rsidP="008869A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</w:t>
            </w:r>
          </w:p>
          <w:p w:rsidR="008869A8" w:rsidRPr="008869A8" w:rsidRDefault="008869A8" w:rsidP="008869A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broj</w:t>
            </w:r>
          </w:p>
        </w:tc>
        <w:tc>
          <w:tcPr>
            <w:tcW w:w="2083" w:type="dxa"/>
          </w:tcPr>
          <w:p w:rsidR="008869A8" w:rsidRPr="008869A8" w:rsidRDefault="008869A8" w:rsidP="0045128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Radno mjesto</w:t>
            </w:r>
          </w:p>
        </w:tc>
        <w:tc>
          <w:tcPr>
            <w:tcW w:w="1034" w:type="dxa"/>
          </w:tcPr>
          <w:p w:rsidR="008869A8" w:rsidRPr="008869A8" w:rsidRDefault="008869A8" w:rsidP="0045128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Kategorija</w:t>
            </w:r>
          </w:p>
        </w:tc>
        <w:tc>
          <w:tcPr>
            <w:tcW w:w="1249" w:type="dxa"/>
          </w:tcPr>
          <w:p w:rsidR="008869A8" w:rsidRPr="008869A8" w:rsidRDefault="008869A8" w:rsidP="0045128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Potkategorija</w:t>
            </w:r>
          </w:p>
        </w:tc>
        <w:tc>
          <w:tcPr>
            <w:tcW w:w="754" w:type="dxa"/>
          </w:tcPr>
          <w:p w:rsidR="008869A8" w:rsidRPr="008869A8" w:rsidRDefault="008869A8" w:rsidP="0045128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Razina</w:t>
            </w:r>
          </w:p>
        </w:tc>
        <w:tc>
          <w:tcPr>
            <w:tcW w:w="1346" w:type="dxa"/>
          </w:tcPr>
          <w:p w:rsidR="008869A8" w:rsidRPr="008869A8" w:rsidRDefault="008869A8" w:rsidP="0045128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Klasifikacijski</w:t>
            </w:r>
          </w:p>
          <w:p w:rsidR="008869A8" w:rsidRPr="008869A8" w:rsidRDefault="008869A8" w:rsidP="0045128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rang</w:t>
            </w:r>
          </w:p>
        </w:tc>
        <w:tc>
          <w:tcPr>
            <w:tcW w:w="980" w:type="dxa"/>
          </w:tcPr>
          <w:p w:rsidR="008869A8" w:rsidRPr="008869A8" w:rsidRDefault="008869A8" w:rsidP="008869A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Broj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</w:t>
            </w: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zvršitelja</w:t>
            </w:r>
          </w:p>
        </w:tc>
        <w:tc>
          <w:tcPr>
            <w:tcW w:w="1087" w:type="dxa"/>
          </w:tcPr>
          <w:p w:rsidR="008869A8" w:rsidRPr="008869A8" w:rsidRDefault="008869A8" w:rsidP="0045128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Koeficijent</w:t>
            </w:r>
          </w:p>
        </w:tc>
      </w:tr>
      <w:tr w:rsidR="00B31AD3" w:rsidRPr="00B31AD3" w:rsidTr="00B31AD3">
        <w:tc>
          <w:tcPr>
            <w:tcW w:w="529" w:type="dxa"/>
          </w:tcPr>
          <w:p w:rsidR="008869A8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083" w:type="dxa"/>
          </w:tcPr>
          <w:p w:rsidR="008869A8" w:rsidRPr="00B31AD3" w:rsidRDefault="008869A8" w:rsidP="0045128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Pročelnik Jedinstvenog upravnog odjela</w:t>
            </w:r>
          </w:p>
        </w:tc>
        <w:tc>
          <w:tcPr>
            <w:tcW w:w="1034" w:type="dxa"/>
          </w:tcPr>
          <w:p w:rsidR="008869A8" w:rsidRPr="00B31AD3" w:rsidRDefault="008869A8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I.</w:t>
            </w:r>
          </w:p>
        </w:tc>
        <w:tc>
          <w:tcPr>
            <w:tcW w:w="1249" w:type="dxa"/>
          </w:tcPr>
          <w:p w:rsidR="008869A8" w:rsidRPr="00B31AD3" w:rsidRDefault="008869A8" w:rsidP="0045128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Glavni rukovoditelj</w:t>
            </w:r>
          </w:p>
        </w:tc>
        <w:tc>
          <w:tcPr>
            <w:tcW w:w="754" w:type="dxa"/>
          </w:tcPr>
          <w:p w:rsidR="008869A8" w:rsidRPr="00B31AD3" w:rsidRDefault="008869A8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346" w:type="dxa"/>
          </w:tcPr>
          <w:p w:rsidR="008869A8" w:rsidRPr="00B31AD3" w:rsidRDefault="008869A8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980" w:type="dxa"/>
          </w:tcPr>
          <w:p w:rsidR="008869A8" w:rsidRPr="00B31AD3" w:rsidRDefault="008869A8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1087" w:type="dxa"/>
          </w:tcPr>
          <w:p w:rsidR="008869A8" w:rsidRPr="00B31AD3" w:rsidRDefault="008869A8" w:rsidP="00E660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2,</w:t>
            </w:r>
            <w:r w:rsidR="00E660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</w:t>
            </w:r>
          </w:p>
        </w:tc>
      </w:tr>
      <w:tr w:rsidR="00B31AD3" w:rsidTr="00B31AD3">
        <w:tc>
          <w:tcPr>
            <w:tcW w:w="529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083" w:type="dxa"/>
          </w:tcPr>
          <w:p w:rsidR="00B31AD3" w:rsidRPr="00B31AD3" w:rsidRDefault="00B31AD3" w:rsidP="00B31A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Viši referent za opće i administrativne poslove</w:t>
            </w:r>
          </w:p>
        </w:tc>
        <w:tc>
          <w:tcPr>
            <w:tcW w:w="1034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II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I.</w:t>
            </w:r>
          </w:p>
        </w:tc>
        <w:tc>
          <w:tcPr>
            <w:tcW w:w="1249" w:type="dxa"/>
          </w:tcPr>
          <w:p w:rsidR="00B31AD3" w:rsidRPr="00B31AD3" w:rsidRDefault="00B31AD3" w:rsidP="00B31A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Viši referent</w:t>
            </w:r>
          </w:p>
        </w:tc>
        <w:tc>
          <w:tcPr>
            <w:tcW w:w="754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346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</w:t>
            </w:r>
          </w:p>
        </w:tc>
        <w:tc>
          <w:tcPr>
            <w:tcW w:w="980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1087" w:type="dxa"/>
          </w:tcPr>
          <w:p w:rsidR="00B31AD3" w:rsidRPr="00B31AD3" w:rsidRDefault="00B31AD3" w:rsidP="00B1026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</w:t>
            </w:r>
            <w:r w:rsidR="00B102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</w:t>
            </w:r>
          </w:p>
        </w:tc>
      </w:tr>
      <w:tr w:rsidR="00B31AD3" w:rsidTr="00B31AD3">
        <w:tc>
          <w:tcPr>
            <w:tcW w:w="529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083" w:type="dxa"/>
          </w:tcPr>
          <w:p w:rsidR="00B31AD3" w:rsidRPr="00B31AD3" w:rsidRDefault="00B31AD3" w:rsidP="00B31A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Viši referent za komunalno gospodarstvo</w:t>
            </w:r>
          </w:p>
        </w:tc>
        <w:tc>
          <w:tcPr>
            <w:tcW w:w="1034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II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I.</w:t>
            </w:r>
          </w:p>
        </w:tc>
        <w:tc>
          <w:tcPr>
            <w:tcW w:w="1249" w:type="dxa"/>
          </w:tcPr>
          <w:p w:rsidR="00B31AD3" w:rsidRPr="00B31AD3" w:rsidRDefault="00B31AD3" w:rsidP="00B31A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Viši referent</w:t>
            </w:r>
          </w:p>
        </w:tc>
        <w:tc>
          <w:tcPr>
            <w:tcW w:w="754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346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</w:t>
            </w:r>
          </w:p>
        </w:tc>
        <w:tc>
          <w:tcPr>
            <w:tcW w:w="980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1087" w:type="dxa"/>
          </w:tcPr>
          <w:p w:rsidR="00B31AD3" w:rsidRPr="00B31AD3" w:rsidRDefault="00B31AD3" w:rsidP="00E660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</w:t>
            </w:r>
            <w:r w:rsidR="00E660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68</w:t>
            </w:r>
          </w:p>
        </w:tc>
      </w:tr>
      <w:tr w:rsidR="00B31AD3" w:rsidTr="00B31AD3">
        <w:tc>
          <w:tcPr>
            <w:tcW w:w="529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2083" w:type="dxa"/>
          </w:tcPr>
          <w:p w:rsidR="00B31AD3" w:rsidRPr="00B31AD3" w:rsidRDefault="00B31AD3" w:rsidP="00B31A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Viši referent za </w:t>
            </w:r>
            <w:proofErr w:type="spellStart"/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financije,računovodstvo</w:t>
            </w:r>
            <w:proofErr w:type="spellEnd"/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 proračun</w:t>
            </w:r>
          </w:p>
        </w:tc>
        <w:tc>
          <w:tcPr>
            <w:tcW w:w="1034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II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249" w:type="dxa"/>
          </w:tcPr>
          <w:p w:rsidR="00B31AD3" w:rsidRPr="00B31AD3" w:rsidRDefault="00B31AD3" w:rsidP="00B31A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Viši referent</w:t>
            </w:r>
          </w:p>
        </w:tc>
        <w:tc>
          <w:tcPr>
            <w:tcW w:w="754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346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</w:t>
            </w:r>
          </w:p>
        </w:tc>
        <w:tc>
          <w:tcPr>
            <w:tcW w:w="980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1087" w:type="dxa"/>
          </w:tcPr>
          <w:p w:rsidR="00B31AD3" w:rsidRPr="00B31AD3" w:rsidRDefault="00B31AD3" w:rsidP="00B1026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1,</w:t>
            </w:r>
            <w:r w:rsidR="00B102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68</w:t>
            </w:r>
          </w:p>
        </w:tc>
      </w:tr>
      <w:tr w:rsidR="00B31AD3" w:rsidTr="00B31AD3">
        <w:tc>
          <w:tcPr>
            <w:tcW w:w="529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083" w:type="dxa"/>
          </w:tcPr>
          <w:p w:rsidR="00B31AD3" w:rsidRPr="00B31AD3" w:rsidRDefault="00B31AD3" w:rsidP="00B31A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Referent- komunalni redar</w:t>
            </w:r>
          </w:p>
        </w:tc>
        <w:tc>
          <w:tcPr>
            <w:tcW w:w="1034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II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249" w:type="dxa"/>
          </w:tcPr>
          <w:p w:rsidR="00B31AD3" w:rsidRDefault="00B31AD3" w:rsidP="00B31A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Referent</w:t>
            </w:r>
          </w:p>
        </w:tc>
        <w:tc>
          <w:tcPr>
            <w:tcW w:w="754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346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</w:t>
            </w:r>
          </w:p>
        </w:tc>
        <w:tc>
          <w:tcPr>
            <w:tcW w:w="980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1087" w:type="dxa"/>
          </w:tcPr>
          <w:p w:rsidR="00B31AD3" w:rsidRPr="00B31AD3" w:rsidRDefault="00B31AD3" w:rsidP="00E660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</w:t>
            </w:r>
            <w:r w:rsidR="00E660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</w:t>
            </w:r>
          </w:p>
        </w:tc>
      </w:tr>
      <w:tr w:rsidR="00B31AD3" w:rsidTr="00B31AD3">
        <w:tc>
          <w:tcPr>
            <w:tcW w:w="529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2083" w:type="dxa"/>
          </w:tcPr>
          <w:p w:rsidR="00B31AD3" w:rsidRPr="00B31AD3" w:rsidRDefault="00B31AD3" w:rsidP="00B31A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Komunalni radnik</w:t>
            </w:r>
          </w:p>
        </w:tc>
        <w:tc>
          <w:tcPr>
            <w:tcW w:w="1034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249" w:type="dxa"/>
          </w:tcPr>
          <w:p w:rsidR="00B31AD3" w:rsidRPr="00B31AD3" w:rsidRDefault="00B31AD3" w:rsidP="00B31A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Namještenik II</w:t>
            </w:r>
          </w:p>
        </w:tc>
        <w:tc>
          <w:tcPr>
            <w:tcW w:w="754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</w:t>
            </w:r>
          </w:p>
        </w:tc>
        <w:tc>
          <w:tcPr>
            <w:tcW w:w="1346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980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1087" w:type="dxa"/>
          </w:tcPr>
          <w:p w:rsidR="00B31AD3" w:rsidRPr="00B31AD3" w:rsidRDefault="00B31AD3" w:rsidP="00E660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</w:t>
            </w:r>
            <w:r w:rsidR="00E660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</w:t>
            </w:r>
          </w:p>
        </w:tc>
      </w:tr>
      <w:tr w:rsidR="00B31AD3" w:rsidTr="00B31AD3">
        <w:tc>
          <w:tcPr>
            <w:tcW w:w="529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083" w:type="dxa"/>
          </w:tcPr>
          <w:p w:rsidR="00B31AD3" w:rsidRPr="00B31AD3" w:rsidRDefault="00B31AD3" w:rsidP="00B31A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Spremač-dostavljač</w:t>
            </w:r>
          </w:p>
        </w:tc>
        <w:tc>
          <w:tcPr>
            <w:tcW w:w="1034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249" w:type="dxa"/>
          </w:tcPr>
          <w:p w:rsidR="00B31AD3" w:rsidRPr="00B31AD3" w:rsidRDefault="00B31AD3" w:rsidP="00B31A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Namještenik II</w:t>
            </w:r>
          </w:p>
        </w:tc>
        <w:tc>
          <w:tcPr>
            <w:tcW w:w="754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</w:t>
            </w:r>
          </w:p>
        </w:tc>
        <w:tc>
          <w:tcPr>
            <w:tcW w:w="1346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980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1087" w:type="dxa"/>
          </w:tcPr>
          <w:p w:rsidR="00B31AD3" w:rsidRPr="00B31AD3" w:rsidRDefault="00B31AD3" w:rsidP="00B31A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1,0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</w:tbl>
    <w:p w:rsidR="008869A8" w:rsidRDefault="008869A8" w:rsidP="004512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A316F6" w:rsidRDefault="00A316F6" w:rsidP="004512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A316F6" w:rsidRPr="00451285" w:rsidRDefault="00A316F6" w:rsidP="004512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451285" w:rsidRPr="00451285" w:rsidRDefault="00451285" w:rsidP="004512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451285" w:rsidRPr="00451285" w:rsidRDefault="00451285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</w:p>
    <w:p w:rsidR="00451285" w:rsidRP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>Članak 5.</w:t>
      </w:r>
    </w:p>
    <w:p w:rsidR="00451285" w:rsidRPr="00451285" w:rsidRDefault="00451285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ab/>
        <w:t>Odluku o visini osnovice za izračun plaća službenika i namještenika zaposlenih u JUO donosi Općinski načelnik.</w:t>
      </w:r>
    </w:p>
    <w:p w:rsidR="00451285" w:rsidRPr="00451285" w:rsidRDefault="00451285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</w:p>
    <w:p w:rsidR="00451285" w:rsidRP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>Članak 6.</w:t>
      </w:r>
    </w:p>
    <w:p w:rsidR="00451285" w:rsidRPr="00451285" w:rsidRDefault="00451285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ab/>
        <w:t>U roku 30 dana od stupanja na snagu ove Odluke osobe ovlaštene za donošenje rješenja o pravima i obvezama službenika i namještenika donijet će pojedinačna rješenja o plaći službenika i namještenika u JUO.</w:t>
      </w:r>
    </w:p>
    <w:p w:rsidR="00451285" w:rsidRPr="00451285" w:rsidRDefault="00451285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ab/>
        <w:t>S danom početka primjene ove Odluke stavljaju se izvan snage Rješenja o plaći službenika i namještenika u JUO.</w:t>
      </w:r>
    </w:p>
    <w:p w:rsidR="00451285" w:rsidRPr="00451285" w:rsidRDefault="00451285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</w:p>
    <w:p w:rsidR="00451285" w:rsidRP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>Članak 7.</w:t>
      </w:r>
    </w:p>
    <w:p w:rsidR="00451285" w:rsidRPr="00451285" w:rsidRDefault="00451285" w:rsidP="004512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451285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ab/>
        <w:t xml:space="preserve">Danom stupanja na snagu ove Odluke prestaje važiti Odluka o </w:t>
      </w: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koeficijent</w:t>
      </w:r>
      <w:r w:rsidR="006F3B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ima</w:t>
      </w: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za obračun plaće službenika i namještenika (Služben</w:t>
      </w:r>
      <w:r w:rsidR="006F3B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i glasnik </w:t>
      </w: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Općine </w:t>
      </w:r>
      <w:r w:rsidR="006F3B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Brestovac broj</w:t>
      </w: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6F3B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3</w:t>
      </w: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/</w:t>
      </w:r>
      <w:r w:rsidR="006F3B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2010</w:t>
      </w: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 w:rsidR="006F3B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10</w:t>
      </w: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/</w:t>
      </w:r>
      <w:r w:rsidR="006F3B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2013 i</w:t>
      </w: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6F3B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</w:t>
      </w: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/</w:t>
      </w:r>
      <w:r w:rsidR="006F3B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2019</w:t>
      </w: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)</w:t>
      </w:r>
      <w:r w:rsidR="006F3B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</w:p>
    <w:p w:rsidR="00451285" w:rsidRPr="00451285" w:rsidRDefault="00451285" w:rsidP="004512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451285" w:rsidRPr="00451285" w:rsidRDefault="00451285" w:rsidP="0045128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Članak 8.</w:t>
      </w:r>
    </w:p>
    <w:p w:rsidR="00451285" w:rsidRPr="00451285" w:rsidRDefault="00451285" w:rsidP="004512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  <w:t>Ova Odluka stupa na snagu osmog dana od dana objave u Službenom glas</w:t>
      </w:r>
      <w:r w:rsidR="00CC4D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niku</w:t>
      </w: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Općine </w:t>
      </w:r>
      <w:r w:rsidR="00CC4D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Brestovac</w:t>
      </w: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</w:p>
    <w:p w:rsidR="00451285" w:rsidRDefault="00451285" w:rsidP="004512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1F3DBC" w:rsidRPr="00451285" w:rsidRDefault="001F3DBC" w:rsidP="004512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D97F86" w:rsidRPr="00D97F86" w:rsidRDefault="00D97F86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D97F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                                                                PREDSJEDNIK OPĆINSKOG VIJEĆA</w:t>
      </w:r>
    </w:p>
    <w:p w:rsidR="00D97F86" w:rsidRDefault="00D97F86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D97F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                                                                                      Tomo Vrhovac</w:t>
      </w:r>
    </w:p>
    <w:p w:rsidR="00D97F86" w:rsidRPr="00D97F86" w:rsidRDefault="00D97F86" w:rsidP="00D97F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F86">
        <w:rPr>
          <w:rFonts w:ascii="Times New Roman" w:eastAsia="Calibri" w:hAnsi="Times New Roman" w:cs="Times New Roman"/>
          <w:sz w:val="24"/>
          <w:szCs w:val="24"/>
        </w:rPr>
        <w:t>KLASA:</w:t>
      </w:r>
      <w:r w:rsidR="00FA542B">
        <w:rPr>
          <w:rFonts w:ascii="Times New Roman" w:eastAsia="Calibri" w:hAnsi="Times New Roman" w:cs="Times New Roman"/>
          <w:sz w:val="24"/>
          <w:szCs w:val="24"/>
        </w:rPr>
        <w:t>120-01/20-01/01</w:t>
      </w:r>
    </w:p>
    <w:p w:rsidR="00D97F86" w:rsidRPr="00D97F86" w:rsidRDefault="00D97F86" w:rsidP="00D97F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F86">
        <w:rPr>
          <w:rFonts w:ascii="Times New Roman" w:eastAsia="Calibri" w:hAnsi="Times New Roman" w:cs="Times New Roman"/>
          <w:sz w:val="24"/>
          <w:szCs w:val="24"/>
        </w:rPr>
        <w:t>URBROJ:2177-02/01-20-1</w:t>
      </w:r>
    </w:p>
    <w:p w:rsidR="00D97F86" w:rsidRPr="00D97F86" w:rsidRDefault="00D97F86" w:rsidP="00D97F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F86">
        <w:rPr>
          <w:rFonts w:ascii="Times New Roman" w:eastAsia="Calibri" w:hAnsi="Times New Roman" w:cs="Times New Roman"/>
          <w:sz w:val="24"/>
          <w:szCs w:val="24"/>
        </w:rPr>
        <w:t>Brestovac,</w:t>
      </w:r>
      <w:r w:rsidR="00FA542B">
        <w:rPr>
          <w:rFonts w:ascii="Times New Roman" w:eastAsia="Calibri" w:hAnsi="Times New Roman" w:cs="Times New Roman"/>
          <w:sz w:val="24"/>
          <w:szCs w:val="24"/>
        </w:rPr>
        <w:t>28.08.</w:t>
      </w:r>
      <w:bookmarkStart w:id="0" w:name="_GoBack"/>
      <w:bookmarkEnd w:id="0"/>
      <w:r w:rsidRPr="00D97F86">
        <w:rPr>
          <w:rFonts w:ascii="Times New Roman" w:eastAsia="Calibri" w:hAnsi="Times New Roman" w:cs="Times New Roman"/>
          <w:sz w:val="24"/>
          <w:szCs w:val="24"/>
        </w:rPr>
        <w:t xml:space="preserve"> 2020.</w:t>
      </w:r>
    </w:p>
    <w:p w:rsidR="00D97F86" w:rsidRPr="00D97F86" w:rsidRDefault="00D97F86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sectPr w:rsidR="00D97F86" w:rsidRPr="00D97F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285"/>
    <w:rsid w:val="001F3DBC"/>
    <w:rsid w:val="003D3834"/>
    <w:rsid w:val="00436A56"/>
    <w:rsid w:val="00451285"/>
    <w:rsid w:val="00544045"/>
    <w:rsid w:val="0064197C"/>
    <w:rsid w:val="006F3BD7"/>
    <w:rsid w:val="007F3D48"/>
    <w:rsid w:val="008869A8"/>
    <w:rsid w:val="009A2C6D"/>
    <w:rsid w:val="009F49AB"/>
    <w:rsid w:val="00A316F6"/>
    <w:rsid w:val="00AA7CB1"/>
    <w:rsid w:val="00B10269"/>
    <w:rsid w:val="00B31AD3"/>
    <w:rsid w:val="00B60136"/>
    <w:rsid w:val="00C37728"/>
    <w:rsid w:val="00CC4DFF"/>
    <w:rsid w:val="00D43C41"/>
    <w:rsid w:val="00D97F86"/>
    <w:rsid w:val="00DA5403"/>
    <w:rsid w:val="00DB0E1E"/>
    <w:rsid w:val="00E660E9"/>
    <w:rsid w:val="00F42DF3"/>
    <w:rsid w:val="00FA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FBB89"/>
  <w15:chartTrackingRefBased/>
  <w15:docId w15:val="{4B200D0E-3C7B-4996-A2FF-C0996B489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16F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316F6"/>
    <w:pPr>
      <w:widowControl w:val="0"/>
      <w:autoSpaceDE w:val="0"/>
      <w:autoSpaceDN w:val="0"/>
      <w:spacing w:after="0" w:line="178" w:lineRule="exact"/>
      <w:jc w:val="center"/>
    </w:pPr>
    <w:rPr>
      <w:rFonts w:ascii="Times New Roman" w:eastAsia="Times New Roman" w:hAnsi="Times New Roman" w:cs="Times New Roman"/>
    </w:rPr>
  </w:style>
  <w:style w:type="table" w:styleId="Reetkatablice">
    <w:name w:val="Table Grid"/>
    <w:basedOn w:val="Obinatablica"/>
    <w:uiPriority w:val="39"/>
    <w:rsid w:val="008869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5</cp:revision>
  <dcterms:created xsi:type="dcterms:W3CDTF">2020-07-28T05:49:00Z</dcterms:created>
  <dcterms:modified xsi:type="dcterms:W3CDTF">2020-08-31T09:41:00Z</dcterms:modified>
</cp:coreProperties>
</file>