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30FE8" w14:textId="0149D1F3" w:rsidR="00511330" w:rsidRDefault="00511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11330">
        <w:rPr>
          <w:rFonts w:ascii="Times New Roman" w:hAnsi="Times New Roman" w:cs="Times New Roman"/>
          <w:sz w:val="24"/>
          <w:szCs w:val="24"/>
        </w:rPr>
        <w:t>Na temelju članka 62. stavka 1. Zakona o komunalnom gospodarstvu («Narodne novine» br. 68/18</w:t>
      </w:r>
      <w:r w:rsidR="00CD12FC">
        <w:rPr>
          <w:rFonts w:ascii="Times New Roman" w:hAnsi="Times New Roman" w:cs="Times New Roman"/>
          <w:sz w:val="24"/>
          <w:szCs w:val="24"/>
        </w:rPr>
        <w:t>,</w:t>
      </w:r>
      <w:r w:rsidRPr="00511330">
        <w:rPr>
          <w:rFonts w:ascii="Times New Roman" w:hAnsi="Times New Roman" w:cs="Times New Roman"/>
          <w:sz w:val="24"/>
          <w:szCs w:val="24"/>
        </w:rPr>
        <w:t xml:space="preserve"> 110/18</w:t>
      </w:r>
      <w:r w:rsidR="00CD12FC">
        <w:rPr>
          <w:rFonts w:ascii="Times New Roman" w:hAnsi="Times New Roman" w:cs="Times New Roman"/>
          <w:sz w:val="24"/>
          <w:szCs w:val="24"/>
        </w:rPr>
        <w:t>,32/20 i 145/24</w:t>
      </w:r>
      <w:r w:rsidRPr="00511330">
        <w:rPr>
          <w:rFonts w:ascii="Times New Roman" w:hAnsi="Times New Roman" w:cs="Times New Roman"/>
          <w:sz w:val="24"/>
          <w:szCs w:val="24"/>
        </w:rPr>
        <w:t xml:space="preserve">)  te članka 30. Statuta Općine Brestovac (Službeni glasnik Općine Brestovac broj </w:t>
      </w:r>
      <w:r w:rsidR="001B5E94">
        <w:rPr>
          <w:rFonts w:ascii="Times New Roman" w:hAnsi="Times New Roman" w:cs="Times New Roman"/>
          <w:sz w:val="24"/>
          <w:szCs w:val="24"/>
        </w:rPr>
        <w:t>3</w:t>
      </w:r>
      <w:r w:rsidRPr="00511330">
        <w:rPr>
          <w:rFonts w:ascii="Times New Roman" w:hAnsi="Times New Roman" w:cs="Times New Roman"/>
          <w:sz w:val="24"/>
          <w:szCs w:val="24"/>
        </w:rPr>
        <w:t>/20</w:t>
      </w:r>
      <w:r w:rsidR="001B5E94">
        <w:rPr>
          <w:rFonts w:ascii="Times New Roman" w:hAnsi="Times New Roman" w:cs="Times New Roman"/>
          <w:sz w:val="24"/>
          <w:szCs w:val="24"/>
        </w:rPr>
        <w:t>21</w:t>
      </w:r>
      <w:r w:rsidRPr="00511330">
        <w:rPr>
          <w:rFonts w:ascii="Times New Roman" w:hAnsi="Times New Roman" w:cs="Times New Roman"/>
          <w:sz w:val="24"/>
          <w:szCs w:val="24"/>
        </w:rPr>
        <w:t xml:space="preserve">) Općinsko vijeće Općine Brestovac na </w:t>
      </w:r>
      <w:r w:rsidR="00190237">
        <w:rPr>
          <w:rFonts w:ascii="Times New Roman" w:hAnsi="Times New Roman" w:cs="Times New Roman"/>
          <w:sz w:val="24"/>
          <w:szCs w:val="24"/>
        </w:rPr>
        <w:t>6.</w:t>
      </w:r>
      <w:r w:rsidR="001B5E94">
        <w:rPr>
          <w:rFonts w:ascii="Times New Roman" w:hAnsi="Times New Roman" w:cs="Times New Roman"/>
          <w:sz w:val="24"/>
          <w:szCs w:val="24"/>
        </w:rPr>
        <w:t xml:space="preserve"> </w:t>
      </w:r>
      <w:r w:rsidRPr="00511330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190237">
        <w:rPr>
          <w:rFonts w:ascii="Times New Roman" w:hAnsi="Times New Roman" w:cs="Times New Roman"/>
          <w:sz w:val="24"/>
          <w:szCs w:val="24"/>
        </w:rPr>
        <w:t>04.03.</w:t>
      </w:r>
      <w:r w:rsidRPr="00511330">
        <w:rPr>
          <w:rFonts w:ascii="Times New Roman" w:hAnsi="Times New Roman" w:cs="Times New Roman"/>
          <w:sz w:val="24"/>
          <w:szCs w:val="24"/>
        </w:rPr>
        <w:t>202</w:t>
      </w:r>
      <w:r w:rsidR="001B5E94">
        <w:rPr>
          <w:rFonts w:ascii="Times New Roman" w:hAnsi="Times New Roman" w:cs="Times New Roman"/>
          <w:sz w:val="24"/>
          <w:szCs w:val="24"/>
        </w:rPr>
        <w:t>6</w:t>
      </w:r>
      <w:r w:rsidRPr="00511330">
        <w:rPr>
          <w:rFonts w:ascii="Times New Roman" w:hAnsi="Times New Roman" w:cs="Times New Roman"/>
          <w:sz w:val="24"/>
          <w:szCs w:val="24"/>
        </w:rPr>
        <w:t xml:space="preserve">.godine donijelo je </w:t>
      </w:r>
    </w:p>
    <w:p w14:paraId="14CCFFC8" w14:textId="77777777" w:rsidR="001B5E94" w:rsidRDefault="00511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3E60848" w14:textId="3BFCD849" w:rsidR="00511330" w:rsidRDefault="00511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803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511330">
        <w:rPr>
          <w:rFonts w:ascii="Times New Roman" w:hAnsi="Times New Roman" w:cs="Times New Roman"/>
          <w:sz w:val="24"/>
          <w:szCs w:val="24"/>
        </w:rPr>
        <w:t xml:space="preserve">ODLUKU  </w:t>
      </w:r>
    </w:p>
    <w:p w14:paraId="38063608" w14:textId="0D4FF3DE" w:rsidR="001B5E94" w:rsidRDefault="001B5E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o proglašenju statusa komunalne infrastrukture  -groblja javnim dobrom </w:t>
      </w:r>
    </w:p>
    <w:p w14:paraId="2AD87332" w14:textId="709218B4" w:rsidR="00511330" w:rsidRDefault="001B5E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u općoj uporabi 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>
        <w:rPr>
          <w:rFonts w:ascii="Times New Roman" w:hAnsi="Times New Roman" w:cs="Times New Roman"/>
          <w:sz w:val="24"/>
          <w:szCs w:val="24"/>
        </w:rPr>
        <w:t>k.o.Ivandol</w:t>
      </w:r>
      <w:proofErr w:type="spellEnd"/>
      <w:r w:rsidR="00511330" w:rsidRPr="005113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C8121D" w14:textId="77777777" w:rsidR="00511330" w:rsidRDefault="00511330">
      <w:pPr>
        <w:rPr>
          <w:rFonts w:ascii="Times New Roman" w:hAnsi="Times New Roman" w:cs="Times New Roman"/>
          <w:sz w:val="24"/>
          <w:szCs w:val="24"/>
        </w:rPr>
      </w:pPr>
    </w:p>
    <w:p w14:paraId="326BD148" w14:textId="77777777" w:rsidR="00511330" w:rsidRDefault="00511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511330">
        <w:rPr>
          <w:rFonts w:ascii="Times New Roman" w:hAnsi="Times New Roman" w:cs="Times New Roman"/>
          <w:sz w:val="24"/>
          <w:szCs w:val="24"/>
        </w:rPr>
        <w:t>Članak 1.</w:t>
      </w:r>
    </w:p>
    <w:p w14:paraId="6D487C76" w14:textId="44259824" w:rsidR="00511330" w:rsidRDefault="00511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511330">
        <w:rPr>
          <w:rFonts w:ascii="Times New Roman" w:hAnsi="Times New Roman" w:cs="Times New Roman"/>
          <w:sz w:val="24"/>
          <w:szCs w:val="24"/>
        </w:rPr>
        <w:t xml:space="preserve"> Ovom Odlukom proglašava se status komunalne infrastrukture –groblje</w:t>
      </w:r>
      <w:r w:rsidR="00ED5C61">
        <w:rPr>
          <w:rFonts w:ascii="Times New Roman" w:hAnsi="Times New Roman" w:cs="Times New Roman"/>
          <w:sz w:val="24"/>
          <w:szCs w:val="24"/>
        </w:rPr>
        <w:t xml:space="preserve"> s mrtvačnicom</w:t>
      </w:r>
      <w:r w:rsidRPr="005113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5E94">
        <w:rPr>
          <w:rFonts w:ascii="Times New Roman" w:hAnsi="Times New Roman" w:cs="Times New Roman"/>
          <w:sz w:val="24"/>
          <w:szCs w:val="24"/>
        </w:rPr>
        <w:t>Ivandol</w:t>
      </w:r>
      <w:proofErr w:type="spellEnd"/>
      <w:r w:rsidRPr="00511330">
        <w:rPr>
          <w:rFonts w:ascii="Times New Roman" w:hAnsi="Times New Roman" w:cs="Times New Roman"/>
          <w:sz w:val="24"/>
          <w:szCs w:val="24"/>
        </w:rPr>
        <w:t xml:space="preserve"> javnim dobrom u općoj uporabi u vlasništvu Općine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511330">
        <w:rPr>
          <w:rFonts w:ascii="Times New Roman" w:hAnsi="Times New Roman" w:cs="Times New Roman"/>
          <w:sz w:val="24"/>
          <w:szCs w:val="24"/>
        </w:rPr>
        <w:t xml:space="preserve">, u </w:t>
      </w:r>
      <w:r w:rsidR="00ED5C61">
        <w:rPr>
          <w:rFonts w:ascii="Times New Roman" w:hAnsi="Times New Roman" w:cs="Times New Roman"/>
          <w:sz w:val="24"/>
          <w:szCs w:val="24"/>
        </w:rPr>
        <w:t>k</w:t>
      </w:r>
      <w:r w:rsidRPr="00511330">
        <w:rPr>
          <w:rFonts w:ascii="Times New Roman" w:hAnsi="Times New Roman" w:cs="Times New Roman"/>
          <w:sz w:val="24"/>
          <w:szCs w:val="24"/>
        </w:rPr>
        <w:t>.</w:t>
      </w:r>
      <w:r w:rsidR="00ED5C61">
        <w:rPr>
          <w:rFonts w:ascii="Times New Roman" w:hAnsi="Times New Roman" w:cs="Times New Roman"/>
          <w:sz w:val="24"/>
          <w:szCs w:val="24"/>
        </w:rPr>
        <w:t>o</w:t>
      </w:r>
      <w:r w:rsidRPr="0051133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B5E94">
        <w:rPr>
          <w:rFonts w:ascii="Times New Roman" w:hAnsi="Times New Roman" w:cs="Times New Roman"/>
          <w:sz w:val="24"/>
          <w:szCs w:val="24"/>
        </w:rPr>
        <w:t>Ivandol</w:t>
      </w:r>
      <w:proofErr w:type="spellEnd"/>
      <w:r w:rsidRPr="00511330">
        <w:rPr>
          <w:rFonts w:ascii="Times New Roman" w:hAnsi="Times New Roman" w:cs="Times New Roman"/>
          <w:sz w:val="24"/>
          <w:szCs w:val="24"/>
        </w:rPr>
        <w:t xml:space="preserve">, na nekretninama označenim kao kat. čest. </w:t>
      </w:r>
      <w:r w:rsidR="001B5E94">
        <w:rPr>
          <w:rFonts w:ascii="Times New Roman" w:hAnsi="Times New Roman" w:cs="Times New Roman"/>
          <w:sz w:val="24"/>
          <w:szCs w:val="24"/>
        </w:rPr>
        <w:t>276</w:t>
      </w:r>
      <w:r w:rsidR="0088644E">
        <w:rPr>
          <w:rFonts w:ascii="Times New Roman" w:hAnsi="Times New Roman" w:cs="Times New Roman"/>
          <w:sz w:val="24"/>
          <w:szCs w:val="24"/>
        </w:rPr>
        <w:t>,</w:t>
      </w:r>
      <w:r w:rsidR="001B5E94">
        <w:rPr>
          <w:rFonts w:ascii="Times New Roman" w:hAnsi="Times New Roman" w:cs="Times New Roman"/>
          <w:sz w:val="24"/>
          <w:szCs w:val="24"/>
        </w:rPr>
        <w:t>279 i 1668</w:t>
      </w:r>
      <w:r w:rsidRPr="00511330">
        <w:rPr>
          <w:rFonts w:ascii="Times New Roman" w:hAnsi="Times New Roman" w:cs="Times New Roman"/>
          <w:sz w:val="24"/>
          <w:szCs w:val="24"/>
        </w:rPr>
        <w:t xml:space="preserve"> </w:t>
      </w:r>
      <w:r w:rsidR="001B5E94">
        <w:rPr>
          <w:rFonts w:ascii="Times New Roman" w:hAnsi="Times New Roman" w:cs="Times New Roman"/>
          <w:sz w:val="24"/>
          <w:szCs w:val="24"/>
        </w:rPr>
        <w:t>u</w:t>
      </w:r>
      <w:r w:rsidRPr="00511330">
        <w:rPr>
          <w:rFonts w:ascii="Times New Roman" w:hAnsi="Times New Roman" w:cs="Times New Roman"/>
          <w:sz w:val="24"/>
          <w:szCs w:val="24"/>
        </w:rPr>
        <w:t xml:space="preserve"> </w:t>
      </w:r>
      <w:r w:rsidR="00ED5C61">
        <w:rPr>
          <w:rFonts w:ascii="Times New Roman" w:hAnsi="Times New Roman" w:cs="Times New Roman"/>
          <w:sz w:val="24"/>
          <w:szCs w:val="24"/>
        </w:rPr>
        <w:t>k</w:t>
      </w:r>
      <w:r w:rsidRPr="00511330">
        <w:rPr>
          <w:rFonts w:ascii="Times New Roman" w:hAnsi="Times New Roman" w:cs="Times New Roman"/>
          <w:sz w:val="24"/>
          <w:szCs w:val="24"/>
        </w:rPr>
        <w:t>.</w:t>
      </w:r>
      <w:r w:rsidR="00ED5C61">
        <w:rPr>
          <w:rFonts w:ascii="Times New Roman" w:hAnsi="Times New Roman" w:cs="Times New Roman"/>
          <w:sz w:val="24"/>
          <w:szCs w:val="24"/>
        </w:rPr>
        <w:t>o</w:t>
      </w:r>
      <w:r w:rsidRPr="0051133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B5E94">
        <w:rPr>
          <w:rFonts w:ascii="Times New Roman" w:hAnsi="Times New Roman" w:cs="Times New Roman"/>
          <w:sz w:val="24"/>
          <w:szCs w:val="24"/>
        </w:rPr>
        <w:t>Ivandol</w:t>
      </w:r>
      <w:proofErr w:type="spellEnd"/>
      <w:r w:rsidRPr="005113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0DBBBBF" w14:textId="77777777" w:rsidR="00511330" w:rsidRDefault="00511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511330">
        <w:rPr>
          <w:rFonts w:ascii="Times New Roman" w:hAnsi="Times New Roman" w:cs="Times New Roman"/>
          <w:sz w:val="24"/>
          <w:szCs w:val="24"/>
        </w:rPr>
        <w:t xml:space="preserve">Članak 2. </w:t>
      </w:r>
    </w:p>
    <w:p w14:paraId="58BE520C" w14:textId="66F02E24" w:rsidR="00511330" w:rsidRDefault="00ED5C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Temeljem ove Odluke na nekretnini iz članka 1. ove Odluke provest će se upis u katastarskom </w:t>
      </w:r>
      <w:proofErr w:type="spellStart"/>
      <w:r w:rsidR="00511330" w:rsidRPr="00511330">
        <w:rPr>
          <w:rFonts w:ascii="Times New Roman" w:hAnsi="Times New Roman" w:cs="Times New Roman"/>
          <w:sz w:val="24"/>
          <w:szCs w:val="24"/>
        </w:rPr>
        <w:t>operatu</w:t>
      </w:r>
      <w:proofErr w:type="spellEnd"/>
      <w:r w:rsidR="00511330" w:rsidRPr="00511330">
        <w:rPr>
          <w:rFonts w:ascii="Times New Roman" w:hAnsi="Times New Roman" w:cs="Times New Roman"/>
          <w:sz w:val="24"/>
          <w:szCs w:val="24"/>
        </w:rPr>
        <w:t xml:space="preserve"> kao i uknjižba prava vlasništva u zemljišnoj knjizi Općinskog suda u </w:t>
      </w:r>
      <w:r w:rsidR="00511330">
        <w:rPr>
          <w:rFonts w:ascii="Times New Roman" w:hAnsi="Times New Roman" w:cs="Times New Roman"/>
          <w:sz w:val="24"/>
          <w:szCs w:val="24"/>
        </w:rPr>
        <w:t>Požegi</w:t>
      </w:r>
      <w:r w:rsidR="00511330" w:rsidRPr="00511330">
        <w:rPr>
          <w:rFonts w:ascii="Times New Roman" w:hAnsi="Times New Roman" w:cs="Times New Roman"/>
          <w:sz w:val="24"/>
          <w:szCs w:val="24"/>
        </w:rPr>
        <w:t>, kao javno dobro u općoj uporabi –groblje</w:t>
      </w:r>
      <w:r>
        <w:rPr>
          <w:rFonts w:ascii="Times New Roman" w:hAnsi="Times New Roman" w:cs="Times New Roman"/>
          <w:sz w:val="24"/>
          <w:szCs w:val="24"/>
        </w:rPr>
        <w:t xml:space="preserve"> s mrtvačnicom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5E94">
        <w:rPr>
          <w:rFonts w:ascii="Times New Roman" w:hAnsi="Times New Roman" w:cs="Times New Roman"/>
          <w:sz w:val="24"/>
          <w:szCs w:val="24"/>
        </w:rPr>
        <w:t>Ivandol</w:t>
      </w:r>
      <w:proofErr w:type="spellEnd"/>
      <w:r w:rsidR="00511330" w:rsidRPr="00511330">
        <w:rPr>
          <w:rFonts w:ascii="Times New Roman" w:hAnsi="Times New Roman" w:cs="Times New Roman"/>
          <w:sz w:val="24"/>
          <w:szCs w:val="24"/>
        </w:rPr>
        <w:t xml:space="preserve">, u vlasništvu Općine </w:t>
      </w:r>
      <w:r w:rsidR="00511330">
        <w:rPr>
          <w:rFonts w:ascii="Times New Roman" w:hAnsi="Times New Roman" w:cs="Times New Roman"/>
          <w:sz w:val="24"/>
          <w:szCs w:val="24"/>
        </w:rPr>
        <w:t>Brestovac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, </w:t>
      </w:r>
      <w:r w:rsidR="00511330">
        <w:rPr>
          <w:rFonts w:ascii="Times New Roman" w:hAnsi="Times New Roman" w:cs="Times New Roman"/>
          <w:sz w:val="24"/>
          <w:szCs w:val="24"/>
        </w:rPr>
        <w:t>Požeška 76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, </w:t>
      </w:r>
      <w:r w:rsidR="00511330">
        <w:rPr>
          <w:rFonts w:ascii="Times New Roman" w:hAnsi="Times New Roman" w:cs="Times New Roman"/>
          <w:sz w:val="24"/>
          <w:szCs w:val="24"/>
        </w:rPr>
        <w:t>Brestovac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, OIB: </w:t>
      </w:r>
      <w:r w:rsidR="00511330">
        <w:rPr>
          <w:rFonts w:ascii="Times New Roman" w:hAnsi="Times New Roman" w:cs="Times New Roman"/>
          <w:sz w:val="24"/>
          <w:szCs w:val="24"/>
        </w:rPr>
        <w:t>53610608235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5E7106" w14:textId="77777777" w:rsidR="00511330" w:rsidRDefault="00511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511330">
        <w:rPr>
          <w:rFonts w:ascii="Times New Roman" w:hAnsi="Times New Roman" w:cs="Times New Roman"/>
          <w:sz w:val="24"/>
          <w:szCs w:val="24"/>
        </w:rPr>
        <w:t xml:space="preserve">Članak 3. </w:t>
      </w:r>
    </w:p>
    <w:p w14:paraId="7A22C4C6" w14:textId="77777777" w:rsidR="00511330" w:rsidRDefault="00ED5C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Ova Odluka stupa na snagu osmoga dana od dana objave, a objavit će se  u »Službenom glasniku Općine </w:t>
      </w:r>
      <w:r w:rsidR="00511330">
        <w:rPr>
          <w:rFonts w:ascii="Times New Roman" w:hAnsi="Times New Roman" w:cs="Times New Roman"/>
          <w:sz w:val="24"/>
          <w:szCs w:val="24"/>
        </w:rPr>
        <w:t>Brestovac</w:t>
      </w:r>
      <w:r w:rsidR="00511330" w:rsidRPr="00511330">
        <w:rPr>
          <w:rFonts w:ascii="Times New Roman" w:hAnsi="Times New Roman" w:cs="Times New Roman"/>
          <w:sz w:val="24"/>
          <w:szCs w:val="24"/>
        </w:rPr>
        <w:t xml:space="preserve">«. </w:t>
      </w:r>
    </w:p>
    <w:p w14:paraId="22E3D8B7" w14:textId="77777777" w:rsidR="00511330" w:rsidRDefault="00511330">
      <w:pPr>
        <w:rPr>
          <w:rFonts w:ascii="Times New Roman" w:hAnsi="Times New Roman" w:cs="Times New Roman"/>
          <w:sz w:val="24"/>
          <w:szCs w:val="24"/>
        </w:rPr>
      </w:pPr>
    </w:p>
    <w:p w14:paraId="19FDB6D4" w14:textId="77777777"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</w:t>
      </w: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OPĆINSKO VIJEĆE</w:t>
      </w:r>
    </w:p>
    <w:p w14:paraId="355BAE65" w14:textId="77777777"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</w:t>
      </w: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OPĆINE BRESTOVAC</w:t>
      </w:r>
    </w:p>
    <w:p w14:paraId="193E2831" w14:textId="77777777"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98AEEE" w14:textId="77777777"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C7B8CBD" w14:textId="77777777"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                                               PREDSJEDNIK OPĆINSKOG VIJEĆA</w:t>
      </w:r>
    </w:p>
    <w:p w14:paraId="2AD33C47" w14:textId="2F47309B"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                       </w:t>
      </w:r>
      <w:r w:rsidRPr="0051133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   </w:t>
      </w:r>
      <w:r w:rsidR="001B5E94">
        <w:rPr>
          <w:rFonts w:ascii="Times New Roman" w:eastAsia="Times New Roman" w:hAnsi="Times New Roman" w:cs="Times New Roman"/>
          <w:sz w:val="24"/>
          <w:szCs w:val="20"/>
          <w:lang w:eastAsia="hr-HR"/>
        </w:rPr>
        <w:t>Goran Kitanović</w:t>
      </w:r>
    </w:p>
    <w:p w14:paraId="04BC3A5A" w14:textId="77777777"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41737E8" w14:textId="180D776B"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8B613B">
        <w:rPr>
          <w:rFonts w:ascii="Times New Roman" w:eastAsia="Times New Roman" w:hAnsi="Times New Roman" w:cs="Times New Roman"/>
          <w:sz w:val="24"/>
          <w:szCs w:val="24"/>
          <w:lang w:eastAsia="hr-HR"/>
        </w:rPr>
        <w:t>363-09/26-01/01</w:t>
      </w:r>
    </w:p>
    <w:p w14:paraId="49C89560" w14:textId="0952B317"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</w:t>
      </w:r>
      <w:r w:rsidR="001B5E94" w:rsidRPr="001B5E94">
        <w:t xml:space="preserve"> </w:t>
      </w:r>
      <w:r w:rsidR="001B5E94" w:rsidRPr="001B5E94">
        <w:rPr>
          <w:rFonts w:ascii="Times New Roman" w:eastAsia="Times New Roman" w:hAnsi="Times New Roman" w:cs="Times New Roman"/>
          <w:sz w:val="24"/>
          <w:szCs w:val="24"/>
          <w:lang w:eastAsia="hr-HR"/>
        </w:rPr>
        <w:t>2177/02-01-26-1</w:t>
      </w:r>
    </w:p>
    <w:p w14:paraId="2F175267" w14:textId="0D1881F7" w:rsidR="00511330" w:rsidRPr="00511330" w:rsidRDefault="00511330" w:rsidP="00511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Brestovac,</w:t>
      </w:r>
      <w:r w:rsidR="00190237">
        <w:rPr>
          <w:rFonts w:ascii="Times New Roman" w:eastAsia="Times New Roman" w:hAnsi="Times New Roman" w:cs="Times New Roman"/>
          <w:sz w:val="24"/>
          <w:szCs w:val="24"/>
          <w:lang w:eastAsia="hr-HR"/>
        </w:rPr>
        <w:t>04.03.</w:t>
      </w: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1B5E94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5113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.g. </w:t>
      </w:r>
    </w:p>
    <w:p w14:paraId="2CC0FAAF" w14:textId="77777777" w:rsidR="001D22FF" w:rsidRDefault="001D22FF" w:rsidP="00511330">
      <w:pPr>
        <w:rPr>
          <w:rFonts w:ascii="Times New Roman" w:hAnsi="Times New Roman" w:cs="Times New Roman"/>
          <w:sz w:val="24"/>
          <w:szCs w:val="24"/>
        </w:rPr>
      </w:pPr>
    </w:p>
    <w:p w14:paraId="58A5E093" w14:textId="77777777" w:rsidR="0088644E" w:rsidRDefault="0088644E" w:rsidP="00511330">
      <w:pPr>
        <w:rPr>
          <w:rFonts w:ascii="Times New Roman" w:hAnsi="Times New Roman" w:cs="Times New Roman"/>
          <w:sz w:val="24"/>
          <w:szCs w:val="24"/>
        </w:rPr>
      </w:pPr>
    </w:p>
    <w:p w14:paraId="5493DB65" w14:textId="77777777" w:rsidR="0088644E" w:rsidRDefault="0088644E" w:rsidP="00511330">
      <w:pPr>
        <w:rPr>
          <w:rFonts w:ascii="Times New Roman" w:hAnsi="Times New Roman" w:cs="Times New Roman"/>
          <w:sz w:val="24"/>
          <w:szCs w:val="24"/>
        </w:rPr>
      </w:pPr>
    </w:p>
    <w:p w14:paraId="106B7E3D" w14:textId="77777777" w:rsidR="0088644E" w:rsidRDefault="0088644E" w:rsidP="00511330">
      <w:pPr>
        <w:rPr>
          <w:rFonts w:ascii="Times New Roman" w:hAnsi="Times New Roman" w:cs="Times New Roman"/>
          <w:sz w:val="24"/>
          <w:szCs w:val="24"/>
        </w:rPr>
      </w:pPr>
    </w:p>
    <w:p w14:paraId="72E8C232" w14:textId="77777777" w:rsidR="0088644E" w:rsidRDefault="0088644E" w:rsidP="00511330">
      <w:pPr>
        <w:rPr>
          <w:rFonts w:ascii="Times New Roman" w:hAnsi="Times New Roman" w:cs="Times New Roman"/>
          <w:sz w:val="24"/>
          <w:szCs w:val="24"/>
        </w:rPr>
      </w:pPr>
    </w:p>
    <w:p w14:paraId="45FC70C8" w14:textId="77777777" w:rsidR="0088644E" w:rsidRDefault="0088644E" w:rsidP="00511330">
      <w:pPr>
        <w:rPr>
          <w:rFonts w:ascii="Times New Roman" w:hAnsi="Times New Roman" w:cs="Times New Roman"/>
          <w:sz w:val="24"/>
          <w:szCs w:val="24"/>
        </w:rPr>
      </w:pPr>
    </w:p>
    <w:sectPr w:rsidR="008864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330"/>
    <w:rsid w:val="00190237"/>
    <w:rsid w:val="001B5E94"/>
    <w:rsid w:val="001D22FF"/>
    <w:rsid w:val="001F4158"/>
    <w:rsid w:val="00380321"/>
    <w:rsid w:val="00511330"/>
    <w:rsid w:val="007854D9"/>
    <w:rsid w:val="0088644E"/>
    <w:rsid w:val="008B613B"/>
    <w:rsid w:val="008E1DD2"/>
    <w:rsid w:val="00CD12FC"/>
    <w:rsid w:val="00CD1963"/>
    <w:rsid w:val="00CE13F7"/>
    <w:rsid w:val="00E42F7E"/>
    <w:rsid w:val="00E825FA"/>
    <w:rsid w:val="00ED5C61"/>
    <w:rsid w:val="00F4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0BB8E"/>
  <w15:chartTrackingRefBased/>
  <w15:docId w15:val="{65BF4B9C-BAC7-4F4C-B1EE-FA46CBE4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48100-8BB5-4EA2-9BE6-4B399AA9D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Zdravko Mandić</cp:lastModifiedBy>
  <cp:revision>9</cp:revision>
  <dcterms:created xsi:type="dcterms:W3CDTF">2026-01-20T09:13:00Z</dcterms:created>
  <dcterms:modified xsi:type="dcterms:W3CDTF">2026-03-09T11:31:00Z</dcterms:modified>
</cp:coreProperties>
</file>