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5851AB">
        <w:t>2</w:t>
      </w:r>
      <w:r>
        <w:t>/</w:t>
      </w:r>
      <w:r w:rsidR="005851AB">
        <w:t>20</w:t>
      </w:r>
      <w:r>
        <w:t>18</w:t>
      </w:r>
      <w:r w:rsidR="00AA583A">
        <w:t xml:space="preserve"> i 3/2020</w:t>
      </w:r>
      <w:r>
        <w:t xml:space="preserve">) i Uredbe o kriterijima, mjerilima i postupcima financiranja i ugovaranja programa i projekata od interesa za opće dobro koje provode udruge („Narodne novine“ 26/15),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AA583A">
        <w:rPr>
          <w:b/>
          <w:sz w:val="24"/>
        </w:rPr>
        <w:t>1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AA583A">
        <w:t>1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</w:t>
      </w:r>
      <w:r w:rsidR="00AA583A">
        <w:rPr>
          <w:b/>
        </w:rPr>
        <w:t>1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:rsidR="007C20CC" w:rsidRDefault="00B0192B">
      <w:pPr>
        <w:pStyle w:val="Tijeloteksta"/>
        <w:spacing w:before="149"/>
      </w:pPr>
      <w:r>
        <w:t>Financijske potpore mogu se zatražiti za slijedeća područja: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:rsidTr="005672F4">
        <w:trPr>
          <w:trHeight w:val="136"/>
        </w:trPr>
        <w:tc>
          <w:tcPr>
            <w:tcW w:w="8463" w:type="dxa"/>
            <w:vAlign w:val="center"/>
          </w:tcPr>
          <w:p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1. Programi/projekti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građana u kulturi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glazbenih, filmskih, književnih i scenskih djelatnosti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kulture nacionalnih manjina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znanstveno-istraživačke skupove i popratna izdanja na području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2. Programi/projekti predškolskog odgoja i obrazovanja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djelovanja mladih i za mlade Općine Brestovac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3. Programi/projekti sporta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4. Programi/projekti zdravstva i socijalne skrbi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-programi udruga proizašlih iz Domovinskog rata i ratnih stradalnika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programi humanitarnih udruga 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osoba s invaliditetom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projekti iz područja zdravstva i socijalne skrbi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5. Programi/projekti ostalih udruga građana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:rsidR="005672F4" w:rsidRPr="005672F4" w:rsidRDefault="005672F4" w:rsidP="005672F4">
            <w:pPr>
              <w:widowControl/>
              <w:tabs>
                <w:tab w:val="left" w:pos="1134"/>
              </w:tabs>
              <w:autoSpaceDE/>
              <w:autoSpaceDN/>
              <w:rPr>
                <w:b/>
                <w:lang w:bidi="ar-SA"/>
              </w:rPr>
            </w:pPr>
          </w:p>
        </w:tc>
      </w:tr>
    </w:tbl>
    <w:p w:rsidR="007C20CC" w:rsidRDefault="007C20CC">
      <w:pPr>
        <w:pStyle w:val="Tijeloteksta"/>
        <w:spacing w:before="10"/>
        <w:ind w:left="0"/>
        <w:jc w:val="left"/>
        <w:rPr>
          <w:sz w:val="25"/>
        </w:rPr>
      </w:pPr>
    </w:p>
    <w:p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:rsidR="007C20CC" w:rsidRPr="005672F4" w:rsidRDefault="007C20CC">
      <w:pPr>
        <w:pStyle w:val="Tijeloteksta"/>
        <w:spacing w:before="1"/>
        <w:ind w:left="0"/>
        <w:jc w:val="left"/>
      </w:pPr>
    </w:p>
    <w:p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lastRenderedPageBreak/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AA583A">
        <w:rPr>
          <w:b/>
          <w:sz w:val="24"/>
        </w:rPr>
        <w:t>1</w:t>
      </w:r>
      <w:bookmarkStart w:id="0" w:name="_GoBack"/>
      <w:bookmarkEnd w:id="0"/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spacing w:before="9"/>
        <w:ind w:left="0"/>
        <w:jc w:val="left"/>
      </w:pPr>
    </w:p>
    <w:p w:rsidR="007C20CC" w:rsidRDefault="00B0192B">
      <w:pPr>
        <w:pStyle w:val="Tijeloteksta"/>
        <w:ind w:left="5901"/>
        <w:jc w:val="left"/>
      </w:pPr>
      <w:r>
        <w:t>OPĆINSKI NAČELNIK:</w:t>
      </w:r>
    </w:p>
    <w:p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CC"/>
    <w:rsid w:val="000D2182"/>
    <w:rsid w:val="002F5B83"/>
    <w:rsid w:val="003961D3"/>
    <w:rsid w:val="005672F4"/>
    <w:rsid w:val="005851AB"/>
    <w:rsid w:val="007C20CC"/>
    <w:rsid w:val="008054F2"/>
    <w:rsid w:val="00A6388E"/>
    <w:rsid w:val="00AA583A"/>
    <w:rsid w:val="00B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5AF7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Korisnik</cp:lastModifiedBy>
  <cp:revision>3</cp:revision>
  <dcterms:created xsi:type="dcterms:W3CDTF">2020-12-31T06:47:00Z</dcterms:created>
  <dcterms:modified xsi:type="dcterms:W3CDTF">2020-12-31T06:49:00Z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