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4A" w:rsidRDefault="0047574A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Temeljem Odluke 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Turističkog vijeća Turističke zajednice </w:t>
      </w:r>
      <w:r w:rsid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Zlatni Papuk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od 4. Listopada 2021.g. 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i Pravilnika o uvjetima i načinu ostvarivanja prava na subvenciju 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za organizirani solazak turista na područje Turističke zajednice Zlatni Papuk za 2021. godinu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Turistička zajednica </w:t>
      </w:r>
      <w:r w:rsid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Zlatni Papuk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objavljuje</w:t>
      </w:r>
    </w:p>
    <w:p w:rsidR="0047574A" w:rsidRPr="00AF1B36" w:rsidRDefault="000B77A3" w:rsidP="00AF1B36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Open Sans"/>
          <w:b/>
          <w:color w:val="000000"/>
          <w:sz w:val="21"/>
          <w:szCs w:val="21"/>
          <w:lang w:eastAsia="hr-HR"/>
        </w:rPr>
      </w:pPr>
      <w:r w:rsidRPr="00AF1B36">
        <w:rPr>
          <w:rFonts w:ascii="Open Sans" w:eastAsia="Times New Roman" w:hAnsi="Open Sans" w:cs="Open Sans"/>
          <w:b/>
          <w:color w:val="000000"/>
          <w:sz w:val="21"/>
          <w:szCs w:val="21"/>
          <w:lang w:eastAsia="hr-HR"/>
        </w:rPr>
        <w:t>JAVNI POZIV</w:t>
      </w:r>
    </w:p>
    <w:p w:rsidR="000B77A3" w:rsidRPr="000B77A3" w:rsidRDefault="00BB4D2B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 </w:t>
      </w:r>
      <w:r w:rsidR="000B77A3" w:rsidRP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 xml:space="preserve">za ostvarivanje prava na subvenciju za organizirani dolazak turista na područje </w:t>
      </w:r>
      <w:r w:rsid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>Turističke zajednice Zlatni Papuk</w:t>
      </w:r>
      <w:r w:rsidR="000B77A3" w:rsidRP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 xml:space="preserve"> za 2021. godinu</w:t>
      </w:r>
    </w:p>
    <w:p w:rsidR="000B77A3" w:rsidRPr="000B77A3" w:rsidRDefault="000B77A3" w:rsidP="0047574A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Predmet Javnog poziva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Predmet Javnog poziva je ostvarivanje prava na subvenciju za organizirani dolazak turista na područje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Turističke zajednice Zlatni Papuk</w:t>
      </w: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</w:t>
      </w:r>
      <w:r w:rsidR="00AF1B36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(Općine Velika, Kaptol, Brestovac i Jakšić) </w:t>
      </w: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za 2021. godinu s ciljem daljnjeg razvoja turizma i poticanja organiziranih dolazaka.</w:t>
      </w:r>
    </w:p>
    <w:p w:rsidR="000B77A3" w:rsidRPr="000B77A3" w:rsidRDefault="0047574A" w:rsidP="0047574A">
      <w:p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 xml:space="preserve">       </w:t>
      </w:r>
      <w:r w:rsidR="000B77A3"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Korisnici sredstava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Na javni poziv se mogu javiti turističke i putničke agencije koje imaju sjedište na području Republike Hrvatske. Subvenciju mogu ostvariti turističke i putničke agencije, koje će kreirati i tržištu ponuditi turističke paket aranžmane na području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Turističke zajednice Zlatni Papuk</w:t>
      </w: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koji su prihvatljivi za subvencioniranje sukladno navedenim uputama u pozivu.</w:t>
      </w:r>
    </w:p>
    <w:p w:rsidR="000B77A3" w:rsidRPr="000B77A3" w:rsidRDefault="0047574A" w:rsidP="0047574A">
      <w:p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 xml:space="preserve">       </w:t>
      </w:r>
      <w:r w:rsidR="000B77A3"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Iznos subvencija</w:t>
      </w:r>
    </w:p>
    <w:p w:rsid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Subvencije će se dodjeljivati sukladno 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slijedećim </w:t>
      </w: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kriterijima:</w:t>
      </w:r>
    </w:p>
    <w:tbl>
      <w:tblPr>
        <w:tblStyle w:val="TableGrid"/>
        <w:tblW w:w="0" w:type="auto"/>
        <w:tblInd w:w="420" w:type="dxa"/>
        <w:tblLook w:val="04A0"/>
      </w:tblPr>
      <w:tblGrid>
        <w:gridCol w:w="7088"/>
        <w:gridCol w:w="1554"/>
      </w:tblGrid>
      <w:tr w:rsidR="00165CA6" w:rsidTr="00165CA6">
        <w:tc>
          <w:tcPr>
            <w:tcW w:w="7088" w:type="dxa"/>
          </w:tcPr>
          <w:p w:rsidR="00165CA6" w:rsidRDefault="00165CA6" w:rsidP="00E64D21">
            <w:pPr>
              <w:pStyle w:val="ListParagraph"/>
              <w:spacing w:after="240"/>
              <w:ind w:left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Kriterij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ListParagraph"/>
              <w:spacing w:after="240"/>
              <w:ind w:left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Bodovi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ListParagraph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Sjedište</w:t>
            </w:r>
            <w:r w:rsidR="00AF1B36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agencije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na području Požeško-slavonske županije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ListParagraph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ListParagraph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Sjedište</w:t>
            </w:r>
            <w:r w:rsidR="00AF1B36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agencije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 xml:space="preserve"> na području TZ Zlatni Papuk ( Općine Velika, Kaptol, Brestovac, Jakšić)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ListParagraph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ListParagraph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 Javnom ustanovom Park prirode Papuk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ListParagraph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ListParagraph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smještajnim objektima sa područja TZ Zlatni Papuk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ListParagraph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ListParagraph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lokalnim proizvođačima sa područja TZ Zlatni Papuk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ListParagraph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ListParagraph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Suradnja u kreiranju aranžmana sa restoranima sa područja TZ Zlatni Papuk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ListParagraph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  <w:tr w:rsidR="00165CA6" w:rsidTr="00165CA6">
        <w:tc>
          <w:tcPr>
            <w:tcW w:w="7088" w:type="dxa"/>
          </w:tcPr>
          <w:p w:rsidR="00165CA6" w:rsidRDefault="00165CA6" w:rsidP="00165CA6">
            <w:pPr>
              <w:pStyle w:val="ListParagraph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Kreiranje aranžmana u području planinarenja, adrenalinskog turizma, sportskih aktivnosti, te poticanje zdravog života i ekologije kroz turizam</w:t>
            </w:r>
          </w:p>
        </w:tc>
        <w:tc>
          <w:tcPr>
            <w:tcW w:w="1554" w:type="dxa"/>
          </w:tcPr>
          <w:p w:rsidR="00165CA6" w:rsidRDefault="00165CA6" w:rsidP="00E64D21">
            <w:pPr>
              <w:pStyle w:val="ListParagraph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B711F0" w:rsidTr="00165CA6">
        <w:tc>
          <w:tcPr>
            <w:tcW w:w="7088" w:type="dxa"/>
          </w:tcPr>
          <w:p w:rsidR="00B711F0" w:rsidRDefault="00B711F0" w:rsidP="00165CA6">
            <w:pPr>
              <w:pStyle w:val="ListParagraph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Kreiranje aranžmana u području rada sa djecom kroz izletnički turizam te poticanje zdravog života i ekologije kroz turizam</w:t>
            </w:r>
          </w:p>
        </w:tc>
        <w:tc>
          <w:tcPr>
            <w:tcW w:w="1554" w:type="dxa"/>
          </w:tcPr>
          <w:p w:rsidR="00B711F0" w:rsidRDefault="00B711F0" w:rsidP="00E64D21">
            <w:pPr>
              <w:pStyle w:val="ListParagraph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15</w:t>
            </w:r>
          </w:p>
        </w:tc>
      </w:tr>
      <w:tr w:rsidR="00B711F0" w:rsidTr="00165CA6">
        <w:tc>
          <w:tcPr>
            <w:tcW w:w="7088" w:type="dxa"/>
          </w:tcPr>
          <w:p w:rsidR="00B711F0" w:rsidRDefault="00B711F0" w:rsidP="00165CA6">
            <w:pPr>
              <w:pStyle w:val="ListParagraph"/>
              <w:spacing w:after="240"/>
              <w:ind w:left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Kreiranje aranžmana vjerskog i kulturnog turizma na području TZ Zlatni Papuk</w:t>
            </w:r>
          </w:p>
        </w:tc>
        <w:tc>
          <w:tcPr>
            <w:tcW w:w="1554" w:type="dxa"/>
          </w:tcPr>
          <w:p w:rsidR="00B711F0" w:rsidRDefault="00B711F0" w:rsidP="00E64D21">
            <w:pPr>
              <w:pStyle w:val="ListParagraph"/>
              <w:spacing w:after="240"/>
              <w:ind w:left="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</w:tbl>
    <w:p w:rsidR="00E64D21" w:rsidRDefault="00E64D21" w:rsidP="00165CA6">
      <w:pPr>
        <w:pStyle w:val="ListParagraph"/>
        <w:shd w:val="clear" w:color="auto" w:fill="FFFFFF"/>
        <w:spacing w:after="240" w:line="240" w:lineRule="auto"/>
        <w:ind w:left="420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</w:pPr>
    </w:p>
    <w:p w:rsidR="00E64D21" w:rsidRDefault="00E64D21" w:rsidP="00165CA6">
      <w:pPr>
        <w:pStyle w:val="ListParagraph"/>
        <w:shd w:val="clear" w:color="auto" w:fill="FFFFFF"/>
        <w:spacing w:after="240" w:line="240" w:lineRule="auto"/>
        <w:ind w:left="420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</w:pPr>
    </w:p>
    <w:p w:rsidR="00E64D21" w:rsidRDefault="00E64D21" w:rsidP="00165CA6">
      <w:pPr>
        <w:pStyle w:val="ListParagraph"/>
        <w:shd w:val="clear" w:color="auto" w:fill="FFFFFF"/>
        <w:spacing w:after="240" w:line="240" w:lineRule="auto"/>
        <w:ind w:left="420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</w:pPr>
    </w:p>
    <w:p w:rsidR="00E64D21" w:rsidRDefault="00E64D21" w:rsidP="00165CA6">
      <w:pPr>
        <w:pStyle w:val="ListParagraph"/>
        <w:shd w:val="clear" w:color="auto" w:fill="FFFFFF"/>
        <w:spacing w:after="240" w:line="240" w:lineRule="auto"/>
        <w:ind w:left="420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</w:pPr>
    </w:p>
    <w:p w:rsidR="000B77A3" w:rsidRPr="00165CA6" w:rsidRDefault="000B77A3" w:rsidP="00165CA6">
      <w:pPr>
        <w:pStyle w:val="ListParagraph"/>
        <w:shd w:val="clear" w:color="auto" w:fill="FFFFFF"/>
        <w:spacing w:after="240" w:line="240" w:lineRule="auto"/>
        <w:ind w:left="420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165CA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> </w:t>
      </w:r>
    </w:p>
    <w:p w:rsidR="0047574A" w:rsidRDefault="0047574A" w:rsidP="0047574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</w:pPr>
    </w:p>
    <w:p w:rsidR="0047574A" w:rsidRDefault="0047574A" w:rsidP="0047574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</w:pPr>
    </w:p>
    <w:p w:rsidR="0047574A" w:rsidRDefault="0047574A" w:rsidP="0047574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</w:pPr>
    </w:p>
    <w:p w:rsidR="000B77A3" w:rsidRPr="000B77A3" w:rsidRDefault="000B77A3" w:rsidP="0047574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Potrebna dokumentacija</w:t>
      </w:r>
    </w:p>
    <w:p w:rsidR="000B77A3" w:rsidRPr="000B77A3" w:rsidRDefault="00520BF9" w:rsidP="000B7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Ispunjen i potpisan</w:t>
      </w:r>
      <w:r w:rsidR="000B77A3"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 xml:space="preserve"> obrazac „ZAHTJEV za subvenciju turističkim i putničkim agencijama za 2021. godinu“.</w:t>
      </w:r>
    </w:p>
    <w:p w:rsidR="000B77A3" w:rsidRPr="000B77A3" w:rsidRDefault="000B77A3" w:rsidP="000B7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Dokaz o real</w:t>
      </w:r>
      <w:r w:rsidR="00520BF9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iziranom paket aranžmanu (preslike</w:t>
      </w: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 xml:space="preserve"> dokumenata: popis putnika, računi – lokalni vodič</w:t>
      </w:r>
      <w:r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, </w:t>
      </w: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animacija, ugostiteljske usluge, muzeji, galerije i sl.).</w:t>
      </w:r>
    </w:p>
    <w:p w:rsidR="000B77A3" w:rsidRPr="000B77A3" w:rsidRDefault="000B77A3" w:rsidP="000B7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Dokaz o plaćenim računima – izvod banke.</w:t>
      </w:r>
    </w:p>
    <w:p w:rsidR="000B77A3" w:rsidRPr="000B77A3" w:rsidRDefault="000B77A3" w:rsidP="000B7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Dokaz o pravnom statusu podnositelja zahtjeva (rješenje o ispunjenju uvjeta za pružanje usluga turističke agencije).</w:t>
      </w:r>
    </w:p>
    <w:p w:rsidR="000B77A3" w:rsidRPr="000B77A3" w:rsidRDefault="000B77A3" w:rsidP="000B7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>Potvrda nadležne</w:t>
      </w:r>
      <w:r w:rsidR="00520BF9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 xml:space="preserve"> ispostave</w:t>
      </w:r>
      <w:r w:rsidRPr="000B77A3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 xml:space="preserve"> porezne uprave o nepostojanju duga</w:t>
      </w:r>
      <w:r w:rsidR="00520BF9"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  <w:t xml:space="preserve"> prema Republici Hrvatskoj.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> </w:t>
      </w:r>
    </w:p>
    <w:p w:rsidR="000B77A3" w:rsidRPr="00E64D21" w:rsidRDefault="000B77A3" w:rsidP="0047574A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E64D2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Postupak dodjele i rok korištenja sredstava</w:t>
      </w:r>
    </w:p>
    <w:p w:rsidR="000B77A3" w:rsidRPr="000B77A3" w:rsidRDefault="006675F1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Maksimalni iznos subvencije po zahtjevu iznosi 15.000,00 kn, a ukupni iznos subvencioniranja za organizirani dolazak turista na područje Turističke zajednice Zlatni Papuk iznosi 30.000,00 kn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 </w:t>
      </w:r>
    </w:p>
    <w:p w:rsidR="00AF1B36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Javni poziv je otvoren 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15 dana od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dana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objave na web stranicama Općina Velika</w:t>
      </w:r>
      <w:r w:rsidR="00AF1B36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(www.opcina-velika.hr)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, Kaptol</w:t>
      </w:r>
      <w:r w:rsidR="00AF1B36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(www.opcina-kaptol.com)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, Jakšić</w:t>
      </w:r>
      <w:r w:rsidR="00AF1B36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(www.jaksic.hr)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i Brestovac</w:t>
      </w:r>
      <w:r w:rsidR="00AF1B36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(</w:t>
      </w:r>
      <w:hyperlink r:id="rId5" w:history="1">
        <w:r w:rsidR="00520BF9" w:rsidRPr="00535C0C">
          <w:rPr>
            <w:rStyle w:val="Hyperlink"/>
            <w:rFonts w:ascii="Open Sans" w:eastAsia="Times New Roman" w:hAnsi="Open Sans" w:cs="Open Sans"/>
            <w:sz w:val="21"/>
            <w:szCs w:val="21"/>
            <w:lang w:eastAsia="hr-HR"/>
          </w:rPr>
          <w:t>www.brestovac.hr</w:t>
        </w:r>
      </w:hyperlink>
      <w:r w:rsidR="00AF1B36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)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odnosno do 2.studenog 2021.godine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> </w:t>
      </w:r>
    </w:p>
    <w:p w:rsidR="000B77A3" w:rsidRPr="000B77A3" w:rsidRDefault="000B77A3" w:rsidP="0047574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Aranžmani prihvatljivi za subvencioniranje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Aranžmani prihvatljivi za subvencioniranje su aranžmani koji se odvijaju na području 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Turističke zajednice Zlatni Papuk</w:t>
      </w: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. Aranžmane izrađuju turističke i putničke agencije, a sve informacije o uslugama koje su prihvatljive za subvencioniranje mogu 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se </w:t>
      </w: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dobiti u uredu Turističke zajednice </w:t>
      </w:r>
      <w:r w:rsidR="006675F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Zlatni Papuk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, Zvonimirova 1a, 34330 Velika)</w:t>
      </w:r>
    </w:p>
    <w:p w:rsidR="00520BF9" w:rsidRDefault="000B77A3" w:rsidP="00520BF9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</w:pPr>
      <w:r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Turističke i putničke agencije obvezne su ponuđene aranžmane staviti na svoju web stranicu te raditi u skladu sa Zakonom o pružanju usluga u turizmu.</w:t>
      </w:r>
      <w:r w:rsidR="00520BF9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</w:t>
      </w:r>
      <w:r w:rsidR="00520BF9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>(NN 130/17, 25/19, 98/19, 42/20, 70/21)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> </w:t>
      </w:r>
    </w:p>
    <w:p w:rsidR="000B77A3" w:rsidRPr="000B77A3" w:rsidRDefault="000B77A3" w:rsidP="000B77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333333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hr-HR"/>
        </w:rPr>
        <w:t>Podnošenje zahtjeva</w:t>
      </w:r>
    </w:p>
    <w:p w:rsidR="000B77A3" w:rsidRPr="000B77A3" w:rsidRDefault="00520BF9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Ispunjen i potpisan zahtjev sa potrebnom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popratnom dokumentacijom podnosi se na adresu: TURISTIČKA ZAJEDNICA </w:t>
      </w:r>
      <w:r w:rsidR="00E64D2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ZLATNI PAPUK</w:t>
      </w:r>
      <w:r w:rsidR="000B77A3" w:rsidRPr="000B77A3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, </w:t>
      </w:r>
      <w:r w:rsidR="00E64D21"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>Zvonimirova 1a, 34330 Velika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  <w:t xml:space="preserve"> putem zemaljske pošte ili osobno.</w:t>
      </w:r>
    </w:p>
    <w:p w:rsidR="000B77A3" w:rsidRPr="000B77A3" w:rsidRDefault="000B77A3" w:rsidP="000B77A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r-HR"/>
        </w:rPr>
      </w:pPr>
      <w:r w:rsidRPr="000B77A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hr-HR"/>
        </w:rPr>
        <w:t> </w:t>
      </w:r>
    </w:p>
    <w:p w:rsidR="00A82A38" w:rsidRDefault="00A82A38"/>
    <w:sectPr w:rsidR="00A82A38" w:rsidSect="00FE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E69"/>
    <w:multiLevelType w:val="multilevel"/>
    <w:tmpl w:val="1996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5E76"/>
    <w:multiLevelType w:val="multilevel"/>
    <w:tmpl w:val="5920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8670F"/>
    <w:multiLevelType w:val="multilevel"/>
    <w:tmpl w:val="05B4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01BDD"/>
    <w:multiLevelType w:val="multilevel"/>
    <w:tmpl w:val="6CD8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E5C3E"/>
    <w:multiLevelType w:val="multilevel"/>
    <w:tmpl w:val="1FFC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B77CA"/>
    <w:multiLevelType w:val="multilevel"/>
    <w:tmpl w:val="82C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42D79"/>
    <w:multiLevelType w:val="multilevel"/>
    <w:tmpl w:val="57FC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00EC0"/>
    <w:multiLevelType w:val="multilevel"/>
    <w:tmpl w:val="0756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F3778"/>
    <w:multiLevelType w:val="hybridMultilevel"/>
    <w:tmpl w:val="8F505616"/>
    <w:lvl w:ilvl="0" w:tplc="50AE9D1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  <w:color w:val="33333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92450"/>
    <w:multiLevelType w:val="hybridMultilevel"/>
    <w:tmpl w:val="DFA66EE6"/>
    <w:lvl w:ilvl="0" w:tplc="63145602">
      <w:numFmt w:val="bullet"/>
      <w:lvlText w:val="-"/>
      <w:lvlJc w:val="left"/>
      <w:pPr>
        <w:ind w:left="420" w:hanging="360"/>
      </w:pPr>
      <w:rPr>
        <w:rFonts w:ascii="Open Sans" w:eastAsia="Times New Roman" w:hAnsi="Open Sans" w:cs="Open Sans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F7F6DC9"/>
    <w:multiLevelType w:val="multilevel"/>
    <w:tmpl w:val="2FDC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7A3"/>
    <w:rsid w:val="000B77A3"/>
    <w:rsid w:val="00165CA6"/>
    <w:rsid w:val="00331621"/>
    <w:rsid w:val="0047574A"/>
    <w:rsid w:val="00520BF9"/>
    <w:rsid w:val="006675F1"/>
    <w:rsid w:val="00A82A38"/>
    <w:rsid w:val="00AF1B36"/>
    <w:rsid w:val="00B711F0"/>
    <w:rsid w:val="00BB4D2B"/>
    <w:rsid w:val="00BF2005"/>
    <w:rsid w:val="00E64D21"/>
    <w:rsid w:val="00FE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A3"/>
    <w:pPr>
      <w:ind w:left="720"/>
      <w:contextualSpacing/>
    </w:pPr>
  </w:style>
  <w:style w:type="table" w:styleId="TableGrid">
    <w:name w:val="Table Grid"/>
    <w:basedOn w:val="TableNormal"/>
    <w:uiPriority w:val="39"/>
    <w:rsid w:val="0016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B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est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</cp:lastModifiedBy>
  <cp:revision>3</cp:revision>
  <cp:lastPrinted>2021-10-18T07:44:00Z</cp:lastPrinted>
  <dcterms:created xsi:type="dcterms:W3CDTF">2021-10-18T07:45:00Z</dcterms:created>
  <dcterms:modified xsi:type="dcterms:W3CDTF">2021-10-18T10:37:00Z</dcterms:modified>
</cp:coreProperties>
</file>