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D5906" w14:textId="76BE48AC" w:rsidR="0010614B" w:rsidRDefault="007F608D" w:rsidP="00282131">
      <w:pPr>
        <w:jc w:val="center"/>
      </w:pPr>
      <w:r>
        <w:rPr>
          <w:noProof/>
        </w:rPr>
        <mc:AlternateContent>
          <mc:Choice Requires="wps">
            <w:drawing>
              <wp:anchor distT="0" distB="0" distL="114300" distR="114300" simplePos="0" relativeHeight="251659264" behindDoc="0" locked="0" layoutInCell="1" allowOverlap="1" wp14:anchorId="3AA4696F" wp14:editId="1D523304">
                <wp:simplePos x="0" y="0"/>
                <wp:positionH relativeFrom="page">
                  <wp:align>left</wp:align>
                </wp:positionH>
                <wp:positionV relativeFrom="paragraph">
                  <wp:posOffset>-899795</wp:posOffset>
                </wp:positionV>
                <wp:extent cx="1885950" cy="10829925"/>
                <wp:effectExtent l="0" t="0" r="19050" b="28575"/>
                <wp:wrapNone/>
                <wp:docPr id="1243997145" name="Pravokutnik 5"/>
                <wp:cNvGraphicFramePr/>
                <a:graphic xmlns:a="http://schemas.openxmlformats.org/drawingml/2006/main">
                  <a:graphicData uri="http://schemas.microsoft.com/office/word/2010/wordprocessingShape">
                    <wps:wsp>
                      <wps:cNvSpPr/>
                      <wps:spPr>
                        <a:xfrm>
                          <a:off x="0" y="0"/>
                          <a:ext cx="1885950" cy="10829925"/>
                        </a:xfrm>
                        <a:prstGeom prst="rect">
                          <a:avLst/>
                        </a:prstGeom>
                        <a:solidFill>
                          <a:srgbClr val="15189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06F1D" id="Pravokutnik 5" o:spid="_x0000_s1026" style="position:absolute;margin-left:0;margin-top:-70.85pt;width:148.5pt;height:852.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" fillcolor="#15189b" strokecolor="#09101d [484]" strokeweight="1pt">
                <w10:wrap anchorx="page"/>
              </v:rect>
            </w:pict>
          </mc:Fallback>
        </mc:AlternateContent>
      </w:r>
      <w:r>
        <w:rPr>
          <w:noProof/>
        </w:rPr>
        <mc:AlternateContent>
          <mc:Choice Requires="wps">
            <w:drawing>
              <wp:anchor distT="0" distB="0" distL="114300" distR="114300" simplePos="0" relativeHeight="251661312" behindDoc="1" locked="0" layoutInCell="1" allowOverlap="1" wp14:anchorId="221CA3F7" wp14:editId="3501E125">
                <wp:simplePos x="0" y="0"/>
                <wp:positionH relativeFrom="column">
                  <wp:posOffset>-1204595</wp:posOffset>
                </wp:positionH>
                <wp:positionV relativeFrom="paragraph">
                  <wp:posOffset>-890270</wp:posOffset>
                </wp:positionV>
                <wp:extent cx="8372475" cy="10877550"/>
                <wp:effectExtent l="0" t="0" r="9525" b="0"/>
                <wp:wrapNone/>
                <wp:docPr id="981411944" name="Pravokutnik 8"/>
                <wp:cNvGraphicFramePr/>
                <a:graphic xmlns:a="http://schemas.openxmlformats.org/drawingml/2006/main">
                  <a:graphicData uri="http://schemas.microsoft.com/office/word/2010/wordprocessingShape">
                    <wps:wsp>
                      <wps:cNvSpPr/>
                      <wps:spPr>
                        <a:xfrm>
                          <a:off x="0" y="0"/>
                          <a:ext cx="8372475" cy="1087755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31C6F" id="Pravokutnik 8" o:spid="_x0000_s1026" style="position:absolute;margin-left:-94.85pt;margin-top:-70.1pt;width:659.25pt;height:8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" fillcolor="#d9e2f3 [660]" stroked="f" strokeweight="1pt"/>
            </w:pict>
          </mc:Fallback>
        </mc:AlternateContent>
      </w:r>
      <w:r w:rsidR="007D6949">
        <w:t xml:space="preserve">                                                      </w:t>
      </w:r>
      <w:r w:rsidR="00282131">
        <w:rPr>
          <w:noProof/>
        </w:rPr>
        <w:drawing>
          <wp:inline distT="0" distB="0" distL="0" distR="0" wp14:anchorId="02DA86B3" wp14:editId="487026E3">
            <wp:extent cx="2107936" cy="2742857"/>
            <wp:effectExtent l="0" t="0" r="6985" b="635"/>
            <wp:docPr id="10943124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1243" name="Slika 109431243"/>
                    <pic:cNvPicPr/>
                  </pic:nvPicPr>
                  <pic:blipFill>
                    <a:blip r:embed="rId8">
                      <a:extLst>
                        <a:ext uri="{28A0092B-C50C-407E-A947-70E740481C1C}">
                          <a14:useLocalDpi xmlns:a14="http://schemas.microsoft.com/office/drawing/2010/main" val="0"/>
                        </a:ext>
                      </a:extLst>
                    </a:blip>
                    <a:stretch>
                      <a:fillRect/>
                    </a:stretch>
                  </pic:blipFill>
                  <pic:spPr>
                    <a:xfrm>
                      <a:off x="0" y="0"/>
                      <a:ext cx="2107936" cy="2742857"/>
                    </a:xfrm>
                    <a:prstGeom prst="rect">
                      <a:avLst/>
                    </a:prstGeom>
                  </pic:spPr>
                </pic:pic>
              </a:graphicData>
            </a:graphic>
          </wp:inline>
        </w:drawing>
      </w:r>
    </w:p>
    <w:p w14:paraId="2C8847CA" w14:textId="77777777" w:rsidR="00282131" w:rsidRPr="003568FE" w:rsidRDefault="00282131" w:rsidP="007D6949">
      <w:pPr>
        <w:jc w:val="center"/>
        <w:rPr>
          <w:rFonts w:asciiTheme="majorHAnsi" w:hAnsiTheme="majorHAnsi" w:cstheme="majorHAnsi"/>
        </w:rPr>
      </w:pPr>
    </w:p>
    <w:p w14:paraId="4B55C342" w14:textId="6924E82A" w:rsidR="00282131" w:rsidRPr="002F3B49" w:rsidRDefault="002F3B49" w:rsidP="007D6949">
      <w:pPr>
        <w:jc w:val="right"/>
        <w:rPr>
          <w:rFonts w:ascii="Arial Black" w:hAnsi="Arial Black" w:cstheme="majorHAnsi"/>
          <w:sz w:val="48"/>
          <w:szCs w:val="48"/>
        </w:rPr>
      </w:pPr>
      <w:r w:rsidRPr="00CD6456">
        <w:rPr>
          <w:rFonts w:ascii="Arial Black" w:hAnsi="Arial Black" w:cstheme="majorHAnsi"/>
          <w:noProof/>
          <w:color w:val="2F5496" w:themeColor="accent1" w:themeShade="BF"/>
          <w:sz w:val="48"/>
          <w:szCs w:val="48"/>
        </w:rPr>
        <mc:AlternateContent>
          <mc:Choice Requires="wps">
            <w:drawing>
              <wp:anchor distT="0" distB="0" distL="114300" distR="114300" simplePos="0" relativeHeight="251660288" behindDoc="0" locked="0" layoutInCell="1" allowOverlap="1" wp14:anchorId="47EB8B71" wp14:editId="1C5D3917">
                <wp:simplePos x="0" y="0"/>
                <wp:positionH relativeFrom="column">
                  <wp:posOffset>5891531</wp:posOffset>
                </wp:positionH>
                <wp:positionV relativeFrom="paragraph">
                  <wp:posOffset>90170</wp:posOffset>
                </wp:positionV>
                <wp:extent cx="0" cy="1790700"/>
                <wp:effectExtent l="0" t="0" r="38100" b="19050"/>
                <wp:wrapNone/>
                <wp:docPr id="1132781527" name="Ravni poveznik 7"/>
                <wp:cNvGraphicFramePr/>
                <a:graphic xmlns:a="http://schemas.openxmlformats.org/drawingml/2006/main">
                  <a:graphicData uri="http://schemas.microsoft.com/office/word/2010/wordprocessingShape">
                    <wps:wsp>
                      <wps:cNvCnPr/>
                      <wps:spPr>
                        <a:xfrm>
                          <a:off x="0" y="0"/>
                          <a:ext cx="0" cy="179070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AFD5C0" id="Ravni poveznik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9pt,7.1pt" to="463.9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" strokecolor="#5b9bd5 [3208]" strokeweight="1pt">
                <v:stroke joinstyle="miter"/>
              </v:line>
            </w:pict>
          </mc:Fallback>
        </mc:AlternateContent>
      </w:r>
      <w:r w:rsidR="001F6EE1" w:rsidRPr="00CD6456">
        <w:rPr>
          <w:rFonts w:ascii="Arial Black" w:hAnsi="Arial Black" w:cstheme="majorHAnsi"/>
          <w:color w:val="2F5496" w:themeColor="accent1" w:themeShade="BF"/>
          <w:sz w:val="48"/>
          <w:szCs w:val="48"/>
        </w:rPr>
        <w:t xml:space="preserve">PROVEDBENI PROGRAM </w:t>
      </w:r>
      <w:r w:rsidR="001F6EE1" w:rsidRPr="002F3B49">
        <w:rPr>
          <w:rFonts w:ascii="Arial Black" w:hAnsi="Arial Black" w:cstheme="majorHAnsi"/>
          <w:color w:val="385623" w:themeColor="accent6" w:themeShade="80"/>
          <w:sz w:val="48"/>
          <w:szCs w:val="48"/>
        </w:rPr>
        <w:br/>
      </w:r>
      <w:r w:rsidR="001F6EE1" w:rsidRPr="002F3B49">
        <w:rPr>
          <w:rFonts w:ascii="Arial Black" w:hAnsi="Arial Black" w:cstheme="majorHAnsi"/>
          <w:sz w:val="48"/>
          <w:szCs w:val="48"/>
        </w:rPr>
        <w:t>OP</w:t>
      </w:r>
      <w:r w:rsidR="001F6EE1" w:rsidRPr="002F3B49">
        <w:rPr>
          <w:rFonts w:ascii="Arial Black" w:hAnsi="Arial Black" w:cs="Calibri"/>
          <w:sz w:val="48"/>
          <w:szCs w:val="48"/>
        </w:rPr>
        <w:t>Ć</w:t>
      </w:r>
      <w:r w:rsidR="001F6EE1" w:rsidRPr="002F3B49">
        <w:rPr>
          <w:rFonts w:ascii="Arial Black" w:hAnsi="Arial Black" w:cstheme="majorHAnsi"/>
          <w:sz w:val="48"/>
          <w:szCs w:val="48"/>
        </w:rPr>
        <w:t xml:space="preserve">INE BRESTOVAC </w:t>
      </w:r>
      <w:r w:rsidR="001F6EE1" w:rsidRPr="002F3B49">
        <w:rPr>
          <w:rFonts w:ascii="Arial Black" w:hAnsi="Arial Black" w:cstheme="majorHAnsi"/>
          <w:sz w:val="48"/>
          <w:szCs w:val="48"/>
        </w:rPr>
        <w:br/>
      </w:r>
      <w:r w:rsidR="001F6EE1" w:rsidRPr="00CD6456">
        <w:rPr>
          <w:rFonts w:ascii="Arial Black" w:hAnsi="Arial Black" w:cstheme="majorHAnsi"/>
          <w:color w:val="2F5496" w:themeColor="accent1" w:themeShade="BF"/>
          <w:sz w:val="48"/>
          <w:szCs w:val="48"/>
        </w:rPr>
        <w:t xml:space="preserve">ZA RAZDOBLJE OD </w:t>
      </w:r>
      <w:r w:rsidR="007D6949" w:rsidRPr="002F3B49">
        <w:rPr>
          <w:rFonts w:ascii="Arial Black" w:hAnsi="Arial Black" w:cstheme="majorHAnsi"/>
          <w:color w:val="385623" w:themeColor="accent6" w:themeShade="80"/>
          <w:sz w:val="48"/>
          <w:szCs w:val="48"/>
        </w:rPr>
        <w:br/>
      </w:r>
      <w:r w:rsidR="001F6EE1" w:rsidRPr="002F3B49">
        <w:rPr>
          <w:rFonts w:ascii="Arial Black" w:hAnsi="Arial Black" w:cstheme="majorHAnsi"/>
          <w:sz w:val="48"/>
          <w:szCs w:val="48"/>
        </w:rPr>
        <w:t>2025. DO 2029. GODINE</w:t>
      </w:r>
    </w:p>
    <w:p w14:paraId="2F50E874" w14:textId="77777777" w:rsidR="002F3B49" w:rsidRDefault="002F3B49" w:rsidP="002F3B49">
      <w:pPr>
        <w:jc w:val="center"/>
        <w:rPr>
          <w:rFonts w:asciiTheme="majorHAnsi" w:hAnsiTheme="majorHAnsi" w:cstheme="majorHAnsi"/>
          <w:sz w:val="28"/>
          <w:szCs w:val="28"/>
        </w:rPr>
      </w:pPr>
      <w:r>
        <w:rPr>
          <w:rFonts w:asciiTheme="majorHAnsi" w:hAnsiTheme="majorHAnsi" w:cstheme="majorHAnsi"/>
          <w:sz w:val="28"/>
          <w:szCs w:val="28"/>
        </w:rPr>
        <w:t xml:space="preserve">           </w:t>
      </w:r>
    </w:p>
    <w:p w14:paraId="2483CBDD" w14:textId="1E0701A6" w:rsidR="002F3B49" w:rsidRPr="002C7DD0" w:rsidRDefault="002F3B49" w:rsidP="007F608D">
      <w:pPr>
        <w:jc w:val="right"/>
        <w:rPr>
          <w:rFonts w:ascii="Arial" w:hAnsi="Arial" w:cs="Arial"/>
          <w:color w:val="2F5496" w:themeColor="accent1" w:themeShade="BF"/>
          <w:sz w:val="28"/>
          <w:szCs w:val="28"/>
        </w:rPr>
      </w:pPr>
      <w:r>
        <w:rPr>
          <w:rFonts w:asciiTheme="majorHAnsi" w:hAnsiTheme="majorHAnsi" w:cstheme="majorHAnsi"/>
          <w:sz w:val="28"/>
          <w:szCs w:val="28"/>
        </w:rPr>
        <w:t xml:space="preserve">                            </w:t>
      </w:r>
      <w:r w:rsidR="007F608D">
        <w:rPr>
          <w:rFonts w:asciiTheme="majorHAnsi" w:hAnsiTheme="majorHAnsi" w:cstheme="majorHAnsi"/>
          <w:sz w:val="28"/>
          <w:szCs w:val="28"/>
        </w:rPr>
        <w:t xml:space="preserve">                       </w:t>
      </w:r>
      <w:r w:rsidRPr="007F608D">
        <w:rPr>
          <w:rFonts w:ascii="Arial" w:hAnsi="Arial" w:cs="Arial"/>
          <w:sz w:val="32"/>
          <w:szCs w:val="32"/>
        </w:rPr>
        <w:t xml:space="preserve">Naziv nositelja izrade: </w:t>
      </w:r>
      <w:r w:rsidRPr="002C7DD0">
        <w:rPr>
          <w:rFonts w:ascii="Arial" w:hAnsi="Arial" w:cs="Arial"/>
          <w:color w:val="2F5496" w:themeColor="accent1" w:themeShade="BF"/>
          <w:sz w:val="32"/>
          <w:szCs w:val="32"/>
        </w:rPr>
        <w:t>Općina Brestovac</w:t>
      </w:r>
    </w:p>
    <w:p w14:paraId="43351419" w14:textId="77777777" w:rsidR="007D6949" w:rsidRDefault="007D6949" w:rsidP="007D6949">
      <w:pPr>
        <w:jc w:val="right"/>
        <w:rPr>
          <w:rFonts w:asciiTheme="majorHAnsi" w:hAnsiTheme="majorHAnsi" w:cstheme="majorHAnsi"/>
          <w:sz w:val="48"/>
          <w:szCs w:val="48"/>
        </w:rPr>
      </w:pPr>
    </w:p>
    <w:p w14:paraId="532E155D" w14:textId="77777777" w:rsidR="00282131" w:rsidRPr="001F6EE1" w:rsidRDefault="00282131" w:rsidP="002F3B49">
      <w:pPr>
        <w:rPr>
          <w:rFonts w:asciiTheme="majorHAnsi" w:hAnsiTheme="majorHAnsi" w:cstheme="majorHAnsi"/>
          <w:sz w:val="40"/>
          <w:szCs w:val="40"/>
        </w:rPr>
      </w:pPr>
    </w:p>
    <w:p w14:paraId="56276284" w14:textId="77777777" w:rsidR="00282131" w:rsidRDefault="00282131" w:rsidP="001F6EE1">
      <w:pPr>
        <w:rPr>
          <w:rFonts w:asciiTheme="majorHAnsi" w:hAnsiTheme="majorHAnsi" w:cstheme="majorHAnsi"/>
          <w:b/>
          <w:bCs/>
          <w:sz w:val="40"/>
          <w:szCs w:val="40"/>
        </w:rPr>
      </w:pPr>
    </w:p>
    <w:p w14:paraId="67749E89" w14:textId="77777777" w:rsidR="007D6949" w:rsidRDefault="007D6949" w:rsidP="001F6EE1">
      <w:pPr>
        <w:rPr>
          <w:rFonts w:asciiTheme="majorHAnsi" w:hAnsiTheme="majorHAnsi" w:cstheme="majorHAnsi"/>
          <w:b/>
          <w:bCs/>
          <w:sz w:val="40"/>
          <w:szCs w:val="40"/>
        </w:rPr>
      </w:pPr>
    </w:p>
    <w:p w14:paraId="21DA6696" w14:textId="77777777" w:rsidR="007D6949" w:rsidRPr="002C7DD0" w:rsidRDefault="007D6949" w:rsidP="001F6EE1">
      <w:pPr>
        <w:rPr>
          <w:rFonts w:asciiTheme="majorHAnsi" w:hAnsiTheme="majorHAnsi" w:cstheme="majorHAnsi"/>
          <w:b/>
          <w:bCs/>
          <w:sz w:val="32"/>
          <w:szCs w:val="32"/>
        </w:rPr>
      </w:pPr>
    </w:p>
    <w:p w14:paraId="2962B0FC" w14:textId="09997030" w:rsidR="00282131" w:rsidRPr="002C7DD0" w:rsidRDefault="002F3B49" w:rsidP="00282131">
      <w:pPr>
        <w:jc w:val="center"/>
        <w:rPr>
          <w:rFonts w:ascii="Arial" w:hAnsi="Arial" w:cs="Arial"/>
          <w:color w:val="2F5496" w:themeColor="accent1" w:themeShade="BF"/>
          <w:sz w:val="22"/>
          <w:szCs w:val="22"/>
        </w:rPr>
      </w:pPr>
      <w:r w:rsidRPr="002C7DD0">
        <w:rPr>
          <w:rFonts w:ascii="Arial" w:hAnsi="Arial" w:cs="Arial"/>
          <w:sz w:val="22"/>
          <w:szCs w:val="22"/>
        </w:rPr>
        <w:t xml:space="preserve">                     </w:t>
      </w:r>
      <w:r w:rsidR="00282131" w:rsidRPr="002C7DD0">
        <w:rPr>
          <w:rFonts w:ascii="Arial" w:hAnsi="Arial" w:cs="Arial"/>
          <w:color w:val="2F5496" w:themeColor="accent1" w:themeShade="BF"/>
          <w:sz w:val="22"/>
          <w:szCs w:val="22"/>
        </w:rPr>
        <w:t xml:space="preserve">Izrađeno: </w:t>
      </w:r>
      <w:r w:rsidR="007F608D" w:rsidRPr="002C7DD0">
        <w:rPr>
          <w:rFonts w:ascii="Arial" w:hAnsi="Arial" w:cs="Arial"/>
          <w:color w:val="2F5496" w:themeColor="accent1" w:themeShade="BF"/>
          <w:sz w:val="22"/>
          <w:szCs w:val="22"/>
        </w:rPr>
        <w:t>S</w:t>
      </w:r>
      <w:r w:rsidR="00282131" w:rsidRPr="002C7DD0">
        <w:rPr>
          <w:rFonts w:ascii="Arial" w:hAnsi="Arial" w:cs="Arial"/>
          <w:color w:val="2F5496" w:themeColor="accent1" w:themeShade="BF"/>
          <w:sz w:val="22"/>
          <w:szCs w:val="22"/>
        </w:rPr>
        <w:t xml:space="preserve">rpanj, 2025. godine </w:t>
      </w:r>
    </w:p>
    <w:sdt>
      <w:sdtPr>
        <w:rPr>
          <w:rFonts w:asciiTheme="minorHAnsi" w:eastAsiaTheme="minorHAnsi" w:hAnsiTheme="minorHAnsi" w:cstheme="minorBidi"/>
          <w:color w:val="auto"/>
          <w:kern w:val="2"/>
          <w:sz w:val="24"/>
          <w:szCs w:val="24"/>
          <w:lang w:eastAsia="en-US"/>
          <w14:ligatures w14:val="standardContextual"/>
        </w:rPr>
        <w:id w:val="1289784209"/>
        <w:docPartObj>
          <w:docPartGallery w:val="Table of Contents"/>
          <w:docPartUnique/>
        </w:docPartObj>
      </w:sdtPr>
      <w:sdtEndPr>
        <w:rPr>
          <w:b/>
          <w:bCs/>
        </w:rPr>
      </w:sdtEndPr>
      <w:sdtContent>
        <w:p w14:paraId="2DFE355B" w14:textId="45E16DB2" w:rsidR="00606CF5" w:rsidRPr="00CD6456" w:rsidRDefault="00606CF5">
          <w:pPr>
            <w:pStyle w:val="TOCNaslov"/>
          </w:pPr>
          <w:r w:rsidRPr="00CD6456">
            <w:t>Sadržaj</w:t>
          </w:r>
        </w:p>
        <w:p w14:paraId="2F99A712" w14:textId="77777777" w:rsidR="00CD6456" w:rsidRPr="00CD6456" w:rsidRDefault="00CD6456" w:rsidP="00606CF5">
          <w:pPr>
            <w:rPr>
              <w:rFonts w:asciiTheme="majorHAnsi" w:hAnsiTheme="majorHAnsi" w:cstheme="majorHAnsi"/>
              <w:color w:val="2F5496" w:themeColor="accent1" w:themeShade="BF"/>
              <w:lang w:eastAsia="hr-HR"/>
            </w:rPr>
          </w:pPr>
        </w:p>
        <w:p w14:paraId="26119982" w14:textId="463FE7FA" w:rsidR="00CD6456" w:rsidRPr="00CD6456" w:rsidRDefault="00606CF5">
          <w:pPr>
            <w:pStyle w:val="Sadraj1"/>
            <w:tabs>
              <w:tab w:val="left" w:pos="720"/>
              <w:tab w:val="right" w:leader="dot" w:pos="9062"/>
            </w:tabs>
            <w:rPr>
              <w:rFonts w:asciiTheme="majorHAnsi" w:eastAsiaTheme="minorEastAsia" w:hAnsiTheme="majorHAnsi" w:cstheme="majorHAnsi"/>
              <w:noProof/>
              <w:lang w:eastAsia="hr-HR"/>
            </w:rPr>
          </w:pPr>
          <w:r w:rsidRPr="00CD6456">
            <w:rPr>
              <w:rFonts w:asciiTheme="majorHAnsi" w:hAnsiTheme="majorHAnsi" w:cstheme="majorHAnsi"/>
              <w:color w:val="2F5496" w:themeColor="accent1" w:themeShade="BF"/>
            </w:rPr>
            <w:fldChar w:fldCharType="begin"/>
          </w:r>
          <w:r w:rsidRPr="00CD6456">
            <w:rPr>
              <w:rFonts w:asciiTheme="majorHAnsi" w:hAnsiTheme="majorHAnsi" w:cstheme="majorHAnsi"/>
              <w:color w:val="2F5496" w:themeColor="accent1" w:themeShade="BF"/>
            </w:rPr>
            <w:instrText xml:space="preserve"> TOC \o "1-3" \h \z \u </w:instrText>
          </w:r>
          <w:r w:rsidRPr="00CD6456">
            <w:rPr>
              <w:rFonts w:asciiTheme="majorHAnsi" w:hAnsiTheme="majorHAnsi" w:cstheme="majorHAnsi"/>
              <w:color w:val="2F5496" w:themeColor="accent1" w:themeShade="BF"/>
            </w:rPr>
            <w:fldChar w:fldCharType="separate"/>
          </w:r>
          <w:hyperlink w:anchor="_Toc203050746" w:history="1">
            <w:r w:rsidR="00CD6456" w:rsidRPr="00CD6456">
              <w:rPr>
                <w:rStyle w:val="Hiperveza"/>
                <w:rFonts w:asciiTheme="majorHAnsi" w:hAnsiTheme="majorHAnsi" w:cstheme="majorHAnsi"/>
                <w:noProof/>
                <w:color w:val="034990" w:themeColor="hyperlink" w:themeShade="BF"/>
              </w:rPr>
              <w:t>1.</w:t>
            </w:r>
            <w:r w:rsidR="00CD6456" w:rsidRPr="00CD6456">
              <w:rPr>
                <w:rFonts w:asciiTheme="majorHAnsi" w:eastAsiaTheme="minorEastAsia" w:hAnsiTheme="majorHAnsi" w:cstheme="majorHAnsi"/>
                <w:noProof/>
                <w:lang w:eastAsia="hr-HR"/>
              </w:rPr>
              <w:t xml:space="preserve"> </w:t>
            </w:r>
            <w:r w:rsidR="00CD6456" w:rsidRPr="00CD6456">
              <w:rPr>
                <w:rStyle w:val="Hiperveza"/>
                <w:rFonts w:asciiTheme="majorHAnsi" w:hAnsiTheme="majorHAnsi" w:cstheme="majorHAnsi"/>
                <w:noProof/>
                <w:color w:val="034990" w:themeColor="hyperlink" w:themeShade="BF"/>
              </w:rPr>
              <w:t>Uvod (djelokrug, vizija i misija JLS)</w:t>
            </w:r>
            <w:r w:rsidR="00CD6456" w:rsidRPr="00CD6456">
              <w:rPr>
                <w:rFonts w:asciiTheme="majorHAnsi" w:hAnsiTheme="majorHAnsi" w:cstheme="majorHAnsi"/>
                <w:noProof/>
                <w:webHidden/>
              </w:rPr>
              <w:tab/>
            </w:r>
            <w:r w:rsidR="00CD6456" w:rsidRPr="00CD6456">
              <w:rPr>
                <w:rFonts w:asciiTheme="majorHAnsi" w:hAnsiTheme="majorHAnsi" w:cstheme="majorHAnsi"/>
                <w:noProof/>
                <w:webHidden/>
              </w:rPr>
              <w:fldChar w:fldCharType="begin"/>
            </w:r>
            <w:r w:rsidR="00CD6456" w:rsidRPr="00CD6456">
              <w:rPr>
                <w:rFonts w:asciiTheme="majorHAnsi" w:hAnsiTheme="majorHAnsi" w:cstheme="majorHAnsi"/>
                <w:noProof/>
                <w:webHidden/>
              </w:rPr>
              <w:instrText xml:space="preserve"> PAGEREF _Toc203050746 \h </w:instrText>
            </w:r>
            <w:r w:rsidR="00CD6456" w:rsidRPr="00CD6456">
              <w:rPr>
                <w:rFonts w:asciiTheme="majorHAnsi" w:hAnsiTheme="majorHAnsi" w:cstheme="majorHAnsi"/>
                <w:noProof/>
                <w:webHidden/>
              </w:rPr>
            </w:r>
            <w:r w:rsidR="00CD6456" w:rsidRPr="00CD6456">
              <w:rPr>
                <w:rFonts w:asciiTheme="majorHAnsi" w:hAnsiTheme="majorHAnsi" w:cstheme="majorHAnsi"/>
                <w:noProof/>
                <w:webHidden/>
              </w:rPr>
              <w:fldChar w:fldCharType="separate"/>
            </w:r>
            <w:r w:rsidR="00CE616B">
              <w:rPr>
                <w:rFonts w:asciiTheme="majorHAnsi" w:hAnsiTheme="majorHAnsi" w:cstheme="majorHAnsi"/>
                <w:noProof/>
                <w:webHidden/>
              </w:rPr>
              <w:t>1</w:t>
            </w:r>
            <w:r w:rsidR="00CD6456" w:rsidRPr="00CD6456">
              <w:rPr>
                <w:rFonts w:asciiTheme="majorHAnsi" w:hAnsiTheme="majorHAnsi" w:cstheme="majorHAnsi"/>
                <w:noProof/>
                <w:webHidden/>
              </w:rPr>
              <w:fldChar w:fldCharType="end"/>
            </w:r>
          </w:hyperlink>
        </w:p>
        <w:p w14:paraId="0C3AD2C4" w14:textId="2A63D903" w:rsidR="00CD6456" w:rsidRPr="00CD6456" w:rsidRDefault="00CD6456">
          <w:pPr>
            <w:pStyle w:val="Sadraj2"/>
            <w:tabs>
              <w:tab w:val="left" w:pos="1200"/>
              <w:tab w:val="right" w:leader="dot" w:pos="9062"/>
            </w:tabs>
            <w:rPr>
              <w:rFonts w:asciiTheme="majorHAnsi" w:eastAsiaTheme="minorEastAsia" w:hAnsiTheme="majorHAnsi" w:cstheme="majorHAnsi"/>
              <w:noProof/>
              <w:lang w:eastAsia="hr-HR"/>
            </w:rPr>
          </w:pPr>
          <w:hyperlink w:anchor="_Toc203050747" w:history="1">
            <w:r w:rsidRPr="00CD6456">
              <w:rPr>
                <w:rStyle w:val="Hiperveza"/>
                <w:rFonts w:asciiTheme="majorHAnsi" w:hAnsiTheme="majorHAnsi" w:cstheme="majorHAnsi"/>
                <w:noProof/>
                <w:color w:val="034990" w:themeColor="hyperlink" w:themeShade="BF"/>
              </w:rPr>
              <w:t>1.1.</w:t>
            </w:r>
            <w:r w:rsidRPr="00CD6456">
              <w:rPr>
                <w:rFonts w:asciiTheme="majorHAnsi" w:eastAsiaTheme="minorEastAsia" w:hAnsiTheme="majorHAnsi" w:cstheme="majorHAnsi"/>
                <w:noProof/>
                <w:lang w:eastAsia="hr-HR"/>
              </w:rPr>
              <w:t xml:space="preserve"> </w:t>
            </w:r>
            <w:r w:rsidRPr="00CD6456">
              <w:rPr>
                <w:rStyle w:val="Hiperveza"/>
                <w:rFonts w:asciiTheme="majorHAnsi" w:hAnsiTheme="majorHAnsi" w:cstheme="majorHAnsi"/>
                <w:noProof/>
                <w:color w:val="034990" w:themeColor="hyperlink" w:themeShade="BF"/>
              </w:rPr>
              <w:t>Djelokrug</w:t>
            </w:r>
            <w:r w:rsidRPr="00CD6456">
              <w:rPr>
                <w:rFonts w:asciiTheme="majorHAnsi" w:hAnsiTheme="majorHAnsi" w:cstheme="majorHAnsi"/>
                <w:noProof/>
                <w:webHidden/>
              </w:rPr>
              <w:tab/>
            </w:r>
            <w:r w:rsidRPr="00CD6456">
              <w:rPr>
                <w:rFonts w:asciiTheme="majorHAnsi" w:hAnsiTheme="majorHAnsi" w:cstheme="majorHAnsi"/>
                <w:noProof/>
                <w:webHidden/>
              </w:rPr>
              <w:fldChar w:fldCharType="begin"/>
            </w:r>
            <w:r w:rsidRPr="00CD6456">
              <w:rPr>
                <w:rFonts w:asciiTheme="majorHAnsi" w:hAnsiTheme="majorHAnsi" w:cstheme="majorHAnsi"/>
                <w:noProof/>
                <w:webHidden/>
              </w:rPr>
              <w:instrText xml:space="preserve"> PAGEREF _Toc203050747 \h </w:instrText>
            </w:r>
            <w:r w:rsidRPr="00CD6456">
              <w:rPr>
                <w:rFonts w:asciiTheme="majorHAnsi" w:hAnsiTheme="majorHAnsi" w:cstheme="majorHAnsi"/>
                <w:noProof/>
                <w:webHidden/>
              </w:rPr>
            </w:r>
            <w:r w:rsidRPr="00CD6456">
              <w:rPr>
                <w:rFonts w:asciiTheme="majorHAnsi" w:hAnsiTheme="majorHAnsi" w:cstheme="majorHAnsi"/>
                <w:noProof/>
                <w:webHidden/>
              </w:rPr>
              <w:fldChar w:fldCharType="separate"/>
            </w:r>
            <w:r w:rsidR="00CE616B">
              <w:rPr>
                <w:rFonts w:asciiTheme="majorHAnsi" w:hAnsiTheme="majorHAnsi" w:cstheme="majorHAnsi"/>
                <w:noProof/>
                <w:webHidden/>
              </w:rPr>
              <w:t>3</w:t>
            </w:r>
            <w:r w:rsidRPr="00CD6456">
              <w:rPr>
                <w:rFonts w:asciiTheme="majorHAnsi" w:hAnsiTheme="majorHAnsi" w:cstheme="majorHAnsi"/>
                <w:noProof/>
                <w:webHidden/>
              </w:rPr>
              <w:fldChar w:fldCharType="end"/>
            </w:r>
          </w:hyperlink>
        </w:p>
        <w:p w14:paraId="47B46811" w14:textId="4B04E5E1" w:rsidR="00CD6456" w:rsidRPr="00CD6456" w:rsidRDefault="00CD6456">
          <w:pPr>
            <w:pStyle w:val="Sadraj2"/>
            <w:tabs>
              <w:tab w:val="left" w:pos="1200"/>
              <w:tab w:val="right" w:leader="dot" w:pos="9062"/>
            </w:tabs>
            <w:rPr>
              <w:rFonts w:asciiTheme="majorHAnsi" w:eastAsiaTheme="minorEastAsia" w:hAnsiTheme="majorHAnsi" w:cstheme="majorHAnsi"/>
              <w:noProof/>
              <w:lang w:eastAsia="hr-HR"/>
            </w:rPr>
          </w:pPr>
          <w:hyperlink w:anchor="_Toc203050748" w:history="1">
            <w:r w:rsidRPr="00CD6456">
              <w:rPr>
                <w:rStyle w:val="Hiperveza"/>
                <w:rFonts w:asciiTheme="majorHAnsi" w:hAnsiTheme="majorHAnsi" w:cstheme="majorHAnsi"/>
                <w:noProof/>
                <w:color w:val="034990" w:themeColor="hyperlink" w:themeShade="BF"/>
              </w:rPr>
              <w:t>1.2.</w:t>
            </w:r>
            <w:r w:rsidRPr="00CD6456">
              <w:rPr>
                <w:rFonts w:asciiTheme="majorHAnsi" w:eastAsiaTheme="minorEastAsia" w:hAnsiTheme="majorHAnsi" w:cstheme="majorHAnsi"/>
                <w:noProof/>
                <w:lang w:eastAsia="hr-HR"/>
              </w:rPr>
              <w:t xml:space="preserve"> </w:t>
            </w:r>
            <w:r w:rsidRPr="00CD6456">
              <w:rPr>
                <w:rStyle w:val="Hiperveza"/>
                <w:rFonts w:asciiTheme="majorHAnsi" w:hAnsiTheme="majorHAnsi" w:cstheme="majorHAnsi"/>
                <w:noProof/>
                <w:color w:val="034990" w:themeColor="hyperlink" w:themeShade="BF"/>
              </w:rPr>
              <w:t>Vizija</w:t>
            </w:r>
            <w:r w:rsidRPr="00CD6456">
              <w:rPr>
                <w:rFonts w:asciiTheme="majorHAnsi" w:hAnsiTheme="majorHAnsi" w:cstheme="majorHAnsi"/>
                <w:noProof/>
                <w:webHidden/>
              </w:rPr>
              <w:tab/>
            </w:r>
            <w:r>
              <w:rPr>
                <w:rFonts w:asciiTheme="majorHAnsi" w:hAnsiTheme="majorHAnsi" w:cstheme="majorHAnsi"/>
                <w:noProof/>
                <w:webHidden/>
              </w:rPr>
              <w:tab/>
            </w:r>
            <w:r w:rsidRPr="00CD6456">
              <w:rPr>
                <w:rFonts w:asciiTheme="majorHAnsi" w:hAnsiTheme="majorHAnsi" w:cstheme="majorHAnsi"/>
                <w:noProof/>
                <w:webHidden/>
              </w:rPr>
              <w:fldChar w:fldCharType="begin"/>
            </w:r>
            <w:r w:rsidRPr="00CD6456">
              <w:rPr>
                <w:rFonts w:asciiTheme="majorHAnsi" w:hAnsiTheme="majorHAnsi" w:cstheme="majorHAnsi"/>
                <w:noProof/>
                <w:webHidden/>
              </w:rPr>
              <w:instrText xml:space="preserve"> PAGEREF _Toc203050748 \h </w:instrText>
            </w:r>
            <w:r w:rsidRPr="00CD6456">
              <w:rPr>
                <w:rFonts w:asciiTheme="majorHAnsi" w:hAnsiTheme="majorHAnsi" w:cstheme="majorHAnsi"/>
                <w:noProof/>
                <w:webHidden/>
              </w:rPr>
            </w:r>
            <w:r w:rsidRPr="00CD6456">
              <w:rPr>
                <w:rFonts w:asciiTheme="majorHAnsi" w:hAnsiTheme="majorHAnsi" w:cstheme="majorHAnsi"/>
                <w:noProof/>
                <w:webHidden/>
              </w:rPr>
              <w:fldChar w:fldCharType="separate"/>
            </w:r>
            <w:r w:rsidR="00CE616B">
              <w:rPr>
                <w:rFonts w:asciiTheme="majorHAnsi" w:hAnsiTheme="majorHAnsi" w:cstheme="majorHAnsi"/>
                <w:noProof/>
                <w:webHidden/>
              </w:rPr>
              <w:t>4</w:t>
            </w:r>
            <w:r w:rsidRPr="00CD6456">
              <w:rPr>
                <w:rFonts w:asciiTheme="majorHAnsi" w:hAnsiTheme="majorHAnsi" w:cstheme="majorHAnsi"/>
                <w:noProof/>
                <w:webHidden/>
              </w:rPr>
              <w:fldChar w:fldCharType="end"/>
            </w:r>
          </w:hyperlink>
        </w:p>
        <w:p w14:paraId="6F093D39" w14:textId="44626F17" w:rsidR="00CD6456" w:rsidRPr="00CD6456" w:rsidRDefault="00CD6456">
          <w:pPr>
            <w:pStyle w:val="Sadraj2"/>
            <w:tabs>
              <w:tab w:val="left" w:pos="1200"/>
              <w:tab w:val="right" w:leader="dot" w:pos="9062"/>
            </w:tabs>
            <w:rPr>
              <w:rFonts w:asciiTheme="majorHAnsi" w:eastAsiaTheme="minorEastAsia" w:hAnsiTheme="majorHAnsi" w:cstheme="majorHAnsi"/>
              <w:noProof/>
              <w:lang w:eastAsia="hr-HR"/>
            </w:rPr>
          </w:pPr>
          <w:hyperlink w:anchor="_Toc203050749" w:history="1">
            <w:r w:rsidRPr="00CD6456">
              <w:rPr>
                <w:rStyle w:val="Hiperveza"/>
                <w:rFonts w:asciiTheme="majorHAnsi" w:hAnsiTheme="majorHAnsi" w:cstheme="majorHAnsi"/>
                <w:noProof/>
                <w:color w:val="034990" w:themeColor="hyperlink" w:themeShade="BF"/>
              </w:rPr>
              <w:t>1.3.</w:t>
            </w:r>
            <w:r w:rsidRPr="00CD6456">
              <w:rPr>
                <w:rFonts w:asciiTheme="majorHAnsi" w:eastAsiaTheme="minorEastAsia" w:hAnsiTheme="majorHAnsi" w:cstheme="majorHAnsi"/>
                <w:noProof/>
                <w:lang w:eastAsia="hr-HR"/>
              </w:rPr>
              <w:t xml:space="preserve"> </w:t>
            </w:r>
            <w:r w:rsidRPr="00CD6456">
              <w:rPr>
                <w:rStyle w:val="Hiperveza"/>
                <w:rFonts w:asciiTheme="majorHAnsi" w:hAnsiTheme="majorHAnsi" w:cstheme="majorHAnsi"/>
                <w:noProof/>
                <w:color w:val="034990" w:themeColor="hyperlink" w:themeShade="BF"/>
              </w:rPr>
              <w:t>Misija</w:t>
            </w:r>
            <w:r w:rsidRPr="00CD6456">
              <w:rPr>
                <w:rFonts w:asciiTheme="majorHAnsi" w:hAnsiTheme="majorHAnsi" w:cstheme="majorHAnsi"/>
                <w:noProof/>
                <w:webHidden/>
              </w:rPr>
              <w:tab/>
            </w:r>
            <w:r w:rsidRPr="00CD6456">
              <w:rPr>
                <w:rFonts w:asciiTheme="majorHAnsi" w:hAnsiTheme="majorHAnsi" w:cstheme="majorHAnsi"/>
                <w:noProof/>
                <w:webHidden/>
              </w:rPr>
              <w:fldChar w:fldCharType="begin"/>
            </w:r>
            <w:r w:rsidRPr="00CD6456">
              <w:rPr>
                <w:rFonts w:asciiTheme="majorHAnsi" w:hAnsiTheme="majorHAnsi" w:cstheme="majorHAnsi"/>
                <w:noProof/>
                <w:webHidden/>
              </w:rPr>
              <w:instrText xml:space="preserve"> PAGEREF _Toc203050749 \h </w:instrText>
            </w:r>
            <w:r w:rsidRPr="00CD6456">
              <w:rPr>
                <w:rFonts w:asciiTheme="majorHAnsi" w:hAnsiTheme="majorHAnsi" w:cstheme="majorHAnsi"/>
                <w:noProof/>
                <w:webHidden/>
              </w:rPr>
            </w:r>
            <w:r w:rsidRPr="00CD6456">
              <w:rPr>
                <w:rFonts w:asciiTheme="majorHAnsi" w:hAnsiTheme="majorHAnsi" w:cstheme="majorHAnsi"/>
                <w:noProof/>
                <w:webHidden/>
              </w:rPr>
              <w:fldChar w:fldCharType="separate"/>
            </w:r>
            <w:r w:rsidR="00CE616B">
              <w:rPr>
                <w:rFonts w:asciiTheme="majorHAnsi" w:hAnsiTheme="majorHAnsi" w:cstheme="majorHAnsi"/>
                <w:noProof/>
                <w:webHidden/>
              </w:rPr>
              <w:t>4</w:t>
            </w:r>
            <w:r w:rsidRPr="00CD6456">
              <w:rPr>
                <w:rFonts w:asciiTheme="majorHAnsi" w:hAnsiTheme="majorHAnsi" w:cstheme="majorHAnsi"/>
                <w:noProof/>
                <w:webHidden/>
              </w:rPr>
              <w:fldChar w:fldCharType="end"/>
            </w:r>
          </w:hyperlink>
        </w:p>
        <w:p w14:paraId="507EA6DF" w14:textId="0BC8B8B7" w:rsidR="00CD6456" w:rsidRPr="00CD6456" w:rsidRDefault="00CD6456">
          <w:pPr>
            <w:pStyle w:val="Sadraj2"/>
            <w:tabs>
              <w:tab w:val="left" w:pos="1200"/>
              <w:tab w:val="right" w:leader="dot" w:pos="9062"/>
            </w:tabs>
            <w:rPr>
              <w:rFonts w:asciiTheme="majorHAnsi" w:eastAsiaTheme="minorEastAsia" w:hAnsiTheme="majorHAnsi" w:cstheme="majorHAnsi"/>
              <w:noProof/>
              <w:lang w:eastAsia="hr-HR"/>
            </w:rPr>
          </w:pPr>
          <w:hyperlink w:anchor="_Toc203050750" w:history="1">
            <w:r w:rsidRPr="00CD6456">
              <w:rPr>
                <w:rStyle w:val="Hiperveza"/>
                <w:rFonts w:asciiTheme="majorHAnsi" w:hAnsiTheme="majorHAnsi" w:cstheme="majorHAnsi"/>
                <w:noProof/>
                <w:color w:val="034990" w:themeColor="hyperlink" w:themeShade="BF"/>
              </w:rPr>
              <w:t>1.4.</w:t>
            </w:r>
            <w:r w:rsidRPr="00CD6456">
              <w:rPr>
                <w:rFonts w:asciiTheme="majorHAnsi" w:eastAsiaTheme="minorEastAsia" w:hAnsiTheme="majorHAnsi" w:cstheme="majorHAnsi"/>
                <w:noProof/>
                <w:lang w:eastAsia="hr-HR"/>
              </w:rPr>
              <w:t xml:space="preserve"> </w:t>
            </w:r>
            <w:r w:rsidRPr="00CD6456">
              <w:rPr>
                <w:rStyle w:val="Hiperveza"/>
                <w:rFonts w:asciiTheme="majorHAnsi" w:hAnsiTheme="majorHAnsi" w:cstheme="majorHAnsi"/>
                <w:noProof/>
                <w:color w:val="034990" w:themeColor="hyperlink" w:themeShade="BF"/>
              </w:rPr>
              <w:t>Organizacijska struktura</w:t>
            </w:r>
            <w:r w:rsidRPr="00CD6456">
              <w:rPr>
                <w:rFonts w:asciiTheme="majorHAnsi" w:hAnsiTheme="majorHAnsi" w:cstheme="majorHAnsi"/>
                <w:noProof/>
                <w:webHidden/>
              </w:rPr>
              <w:tab/>
            </w:r>
            <w:r w:rsidRPr="00CD6456">
              <w:rPr>
                <w:rFonts w:asciiTheme="majorHAnsi" w:hAnsiTheme="majorHAnsi" w:cstheme="majorHAnsi"/>
                <w:noProof/>
                <w:webHidden/>
              </w:rPr>
              <w:fldChar w:fldCharType="begin"/>
            </w:r>
            <w:r w:rsidRPr="00CD6456">
              <w:rPr>
                <w:rFonts w:asciiTheme="majorHAnsi" w:hAnsiTheme="majorHAnsi" w:cstheme="majorHAnsi"/>
                <w:noProof/>
                <w:webHidden/>
              </w:rPr>
              <w:instrText xml:space="preserve"> PAGEREF _Toc203050750 \h </w:instrText>
            </w:r>
            <w:r w:rsidRPr="00CD6456">
              <w:rPr>
                <w:rFonts w:asciiTheme="majorHAnsi" w:hAnsiTheme="majorHAnsi" w:cstheme="majorHAnsi"/>
                <w:noProof/>
                <w:webHidden/>
              </w:rPr>
            </w:r>
            <w:r w:rsidRPr="00CD6456">
              <w:rPr>
                <w:rFonts w:asciiTheme="majorHAnsi" w:hAnsiTheme="majorHAnsi" w:cstheme="majorHAnsi"/>
                <w:noProof/>
                <w:webHidden/>
              </w:rPr>
              <w:fldChar w:fldCharType="separate"/>
            </w:r>
            <w:r w:rsidR="00CE616B">
              <w:rPr>
                <w:rFonts w:asciiTheme="majorHAnsi" w:hAnsiTheme="majorHAnsi" w:cstheme="majorHAnsi"/>
                <w:noProof/>
                <w:webHidden/>
              </w:rPr>
              <w:t>5</w:t>
            </w:r>
            <w:r w:rsidRPr="00CD6456">
              <w:rPr>
                <w:rFonts w:asciiTheme="majorHAnsi" w:hAnsiTheme="majorHAnsi" w:cstheme="majorHAnsi"/>
                <w:noProof/>
                <w:webHidden/>
              </w:rPr>
              <w:fldChar w:fldCharType="end"/>
            </w:r>
          </w:hyperlink>
        </w:p>
        <w:p w14:paraId="25D499E5" w14:textId="2778B08A" w:rsidR="00CD6456" w:rsidRPr="00CD6456" w:rsidRDefault="00CD6456" w:rsidP="002C7DD0">
          <w:pPr>
            <w:pStyle w:val="Sadraj3"/>
            <w:rPr>
              <w:rFonts w:eastAsiaTheme="minorEastAsia"/>
              <w:lang w:eastAsia="hr-HR"/>
            </w:rPr>
          </w:pPr>
          <w:hyperlink w:anchor="_Toc203050751" w:history="1">
            <w:r w:rsidRPr="00CD6456">
              <w:rPr>
                <w:rStyle w:val="Hiperveza"/>
                <w:color w:val="034990" w:themeColor="hyperlink" w:themeShade="BF"/>
              </w:rPr>
              <w:t>2.</w:t>
            </w:r>
            <w:r w:rsidRPr="00CD6456">
              <w:rPr>
                <w:rFonts w:eastAsiaTheme="minorEastAsia"/>
                <w:lang w:eastAsia="hr-HR"/>
              </w:rPr>
              <w:t xml:space="preserve"> </w:t>
            </w:r>
            <w:r w:rsidRPr="00CD6456">
              <w:rPr>
                <w:rStyle w:val="Hiperveza"/>
                <w:color w:val="034990" w:themeColor="hyperlink" w:themeShade="BF"/>
              </w:rPr>
              <w:t>Opis kratkoročnih razvojnih izazova i potencijala u samoupravnom području JLS</w:t>
            </w:r>
            <w:r w:rsidRPr="00CD6456">
              <w:rPr>
                <w:webHidden/>
              </w:rPr>
              <w:tab/>
            </w:r>
            <w:r w:rsidRPr="00CD6456">
              <w:rPr>
                <w:webHidden/>
              </w:rPr>
              <w:fldChar w:fldCharType="begin"/>
            </w:r>
            <w:r w:rsidRPr="00CD6456">
              <w:rPr>
                <w:webHidden/>
              </w:rPr>
              <w:instrText xml:space="preserve"> PAGEREF _Toc203050751 \h </w:instrText>
            </w:r>
            <w:r w:rsidRPr="00CD6456">
              <w:rPr>
                <w:webHidden/>
              </w:rPr>
            </w:r>
            <w:r w:rsidRPr="00CD6456">
              <w:rPr>
                <w:webHidden/>
              </w:rPr>
              <w:fldChar w:fldCharType="separate"/>
            </w:r>
            <w:r w:rsidR="00CE616B">
              <w:rPr>
                <w:webHidden/>
              </w:rPr>
              <w:t>6</w:t>
            </w:r>
            <w:r w:rsidRPr="00CD6456">
              <w:rPr>
                <w:webHidden/>
              </w:rPr>
              <w:fldChar w:fldCharType="end"/>
            </w:r>
          </w:hyperlink>
        </w:p>
        <w:p w14:paraId="6820BAB5" w14:textId="52E0D965" w:rsidR="00CD6456" w:rsidRPr="00CD6456" w:rsidRDefault="00CD6456">
          <w:pPr>
            <w:pStyle w:val="Sadraj2"/>
            <w:tabs>
              <w:tab w:val="left" w:pos="1200"/>
              <w:tab w:val="right" w:leader="dot" w:pos="9062"/>
            </w:tabs>
            <w:rPr>
              <w:rFonts w:asciiTheme="majorHAnsi" w:eastAsiaTheme="minorEastAsia" w:hAnsiTheme="majorHAnsi" w:cstheme="majorHAnsi"/>
              <w:noProof/>
              <w:lang w:eastAsia="hr-HR"/>
            </w:rPr>
          </w:pPr>
          <w:hyperlink w:anchor="_Toc203050752" w:history="1">
            <w:r w:rsidRPr="00CD6456">
              <w:rPr>
                <w:rStyle w:val="Hiperveza"/>
                <w:rFonts w:asciiTheme="majorHAnsi" w:hAnsiTheme="majorHAnsi" w:cstheme="majorHAnsi"/>
                <w:noProof/>
                <w:color w:val="034990" w:themeColor="hyperlink" w:themeShade="BF"/>
              </w:rPr>
              <w:t>2.1.</w:t>
            </w:r>
            <w:r w:rsidRPr="00CD6456">
              <w:rPr>
                <w:rFonts w:asciiTheme="majorHAnsi" w:eastAsiaTheme="minorEastAsia" w:hAnsiTheme="majorHAnsi" w:cstheme="majorHAnsi"/>
                <w:noProof/>
                <w:lang w:eastAsia="hr-HR"/>
              </w:rPr>
              <w:t xml:space="preserve"> </w:t>
            </w:r>
            <w:r w:rsidRPr="00CD6456">
              <w:rPr>
                <w:rStyle w:val="Hiperveza"/>
                <w:rFonts w:asciiTheme="majorHAnsi" w:hAnsiTheme="majorHAnsi" w:cstheme="majorHAnsi"/>
                <w:noProof/>
                <w:color w:val="034990" w:themeColor="hyperlink" w:themeShade="BF"/>
              </w:rPr>
              <w:t>Razvojni izazovi</w:t>
            </w:r>
            <w:r w:rsidRPr="00CD6456">
              <w:rPr>
                <w:rFonts w:asciiTheme="majorHAnsi" w:hAnsiTheme="majorHAnsi" w:cstheme="majorHAnsi"/>
                <w:noProof/>
                <w:webHidden/>
              </w:rPr>
              <w:tab/>
            </w:r>
            <w:r w:rsidRPr="00CD6456">
              <w:rPr>
                <w:rFonts w:asciiTheme="majorHAnsi" w:hAnsiTheme="majorHAnsi" w:cstheme="majorHAnsi"/>
                <w:noProof/>
                <w:webHidden/>
              </w:rPr>
              <w:fldChar w:fldCharType="begin"/>
            </w:r>
            <w:r w:rsidRPr="00CD6456">
              <w:rPr>
                <w:rFonts w:asciiTheme="majorHAnsi" w:hAnsiTheme="majorHAnsi" w:cstheme="majorHAnsi"/>
                <w:noProof/>
                <w:webHidden/>
              </w:rPr>
              <w:instrText xml:space="preserve"> PAGEREF _Toc203050752 \h </w:instrText>
            </w:r>
            <w:r w:rsidRPr="00CD6456">
              <w:rPr>
                <w:rFonts w:asciiTheme="majorHAnsi" w:hAnsiTheme="majorHAnsi" w:cstheme="majorHAnsi"/>
                <w:noProof/>
                <w:webHidden/>
              </w:rPr>
            </w:r>
            <w:r w:rsidRPr="00CD6456">
              <w:rPr>
                <w:rFonts w:asciiTheme="majorHAnsi" w:hAnsiTheme="majorHAnsi" w:cstheme="majorHAnsi"/>
                <w:noProof/>
                <w:webHidden/>
              </w:rPr>
              <w:fldChar w:fldCharType="separate"/>
            </w:r>
            <w:r w:rsidR="00CE616B">
              <w:rPr>
                <w:rFonts w:asciiTheme="majorHAnsi" w:hAnsiTheme="majorHAnsi" w:cstheme="majorHAnsi"/>
                <w:noProof/>
                <w:webHidden/>
              </w:rPr>
              <w:t>6</w:t>
            </w:r>
            <w:r w:rsidRPr="00CD6456">
              <w:rPr>
                <w:rFonts w:asciiTheme="majorHAnsi" w:hAnsiTheme="majorHAnsi" w:cstheme="majorHAnsi"/>
                <w:noProof/>
                <w:webHidden/>
              </w:rPr>
              <w:fldChar w:fldCharType="end"/>
            </w:r>
          </w:hyperlink>
        </w:p>
        <w:p w14:paraId="4AA7ADC3" w14:textId="15B81CFA" w:rsidR="00CD6456" w:rsidRPr="00CD6456" w:rsidRDefault="00CD6456" w:rsidP="002C7DD0">
          <w:pPr>
            <w:pStyle w:val="Sadraj3"/>
            <w:rPr>
              <w:rFonts w:eastAsiaTheme="minorEastAsia"/>
              <w:lang w:eastAsia="hr-HR"/>
            </w:rPr>
          </w:pPr>
          <w:hyperlink w:anchor="_Toc203050753" w:history="1">
            <w:r w:rsidRPr="00CD6456">
              <w:rPr>
                <w:rStyle w:val="Hiperveza"/>
                <w:color w:val="034990" w:themeColor="hyperlink" w:themeShade="BF"/>
              </w:rPr>
              <w:t>2.1.1  Demografski izazovi</w:t>
            </w:r>
            <w:r w:rsidRPr="00CD6456">
              <w:rPr>
                <w:webHidden/>
              </w:rPr>
              <w:tab/>
            </w:r>
            <w:r w:rsidRPr="00CD6456">
              <w:rPr>
                <w:webHidden/>
              </w:rPr>
              <w:fldChar w:fldCharType="begin"/>
            </w:r>
            <w:r w:rsidRPr="00CD6456">
              <w:rPr>
                <w:webHidden/>
              </w:rPr>
              <w:instrText xml:space="preserve"> PAGEREF _Toc203050753 \h </w:instrText>
            </w:r>
            <w:r w:rsidRPr="00CD6456">
              <w:rPr>
                <w:webHidden/>
              </w:rPr>
            </w:r>
            <w:r w:rsidRPr="00CD6456">
              <w:rPr>
                <w:webHidden/>
              </w:rPr>
              <w:fldChar w:fldCharType="separate"/>
            </w:r>
            <w:r w:rsidR="00CE616B">
              <w:rPr>
                <w:webHidden/>
              </w:rPr>
              <w:t>6</w:t>
            </w:r>
            <w:r w:rsidRPr="00CD6456">
              <w:rPr>
                <w:webHidden/>
              </w:rPr>
              <w:fldChar w:fldCharType="end"/>
            </w:r>
          </w:hyperlink>
        </w:p>
        <w:p w14:paraId="1DC1DCEC" w14:textId="4F23181F" w:rsidR="00CD6456" w:rsidRPr="00CD6456" w:rsidRDefault="00CD6456" w:rsidP="002C7DD0">
          <w:pPr>
            <w:pStyle w:val="Sadraj3"/>
            <w:rPr>
              <w:rFonts w:eastAsiaTheme="minorEastAsia"/>
              <w:lang w:eastAsia="hr-HR"/>
            </w:rPr>
          </w:pPr>
          <w:hyperlink w:anchor="_Toc203050754" w:history="1">
            <w:r w:rsidRPr="00CD6456">
              <w:rPr>
                <w:rStyle w:val="Hiperveza"/>
                <w:color w:val="034990" w:themeColor="hyperlink" w:themeShade="BF"/>
              </w:rPr>
              <w:t>2.1.2. Gospodarski izazovi</w:t>
            </w:r>
            <w:r w:rsidRPr="00CD6456">
              <w:rPr>
                <w:webHidden/>
              </w:rPr>
              <w:tab/>
            </w:r>
            <w:r w:rsidRPr="00CD6456">
              <w:rPr>
                <w:webHidden/>
              </w:rPr>
              <w:fldChar w:fldCharType="begin"/>
            </w:r>
            <w:r w:rsidRPr="00CD6456">
              <w:rPr>
                <w:webHidden/>
              </w:rPr>
              <w:instrText xml:space="preserve"> PAGEREF _Toc203050754 \h </w:instrText>
            </w:r>
            <w:r w:rsidRPr="00CD6456">
              <w:rPr>
                <w:webHidden/>
              </w:rPr>
            </w:r>
            <w:r w:rsidRPr="00CD6456">
              <w:rPr>
                <w:webHidden/>
              </w:rPr>
              <w:fldChar w:fldCharType="separate"/>
            </w:r>
            <w:r w:rsidR="00CE616B">
              <w:rPr>
                <w:webHidden/>
              </w:rPr>
              <w:t>7</w:t>
            </w:r>
            <w:r w:rsidRPr="00CD6456">
              <w:rPr>
                <w:webHidden/>
              </w:rPr>
              <w:fldChar w:fldCharType="end"/>
            </w:r>
          </w:hyperlink>
        </w:p>
        <w:p w14:paraId="3144FD5C" w14:textId="7F0415A9" w:rsidR="00CD6456" w:rsidRPr="00CD6456" w:rsidRDefault="00CD6456" w:rsidP="002C7DD0">
          <w:pPr>
            <w:pStyle w:val="Sadraj3"/>
            <w:rPr>
              <w:rFonts w:eastAsiaTheme="minorEastAsia"/>
              <w:lang w:eastAsia="hr-HR"/>
            </w:rPr>
          </w:pPr>
          <w:hyperlink w:anchor="_Toc203050755" w:history="1">
            <w:r w:rsidRPr="00CD6456">
              <w:rPr>
                <w:rStyle w:val="Hiperveza"/>
                <w:color w:val="034990" w:themeColor="hyperlink" w:themeShade="BF"/>
              </w:rPr>
              <w:t>2.1.3 Prostorni i infrastrukturni izazovi</w:t>
            </w:r>
            <w:r w:rsidRPr="00CD6456">
              <w:rPr>
                <w:webHidden/>
              </w:rPr>
              <w:tab/>
            </w:r>
            <w:r w:rsidRPr="00CD6456">
              <w:rPr>
                <w:webHidden/>
              </w:rPr>
              <w:fldChar w:fldCharType="begin"/>
            </w:r>
            <w:r w:rsidRPr="00CD6456">
              <w:rPr>
                <w:webHidden/>
              </w:rPr>
              <w:instrText xml:space="preserve"> PAGEREF _Toc203050755 \h </w:instrText>
            </w:r>
            <w:r w:rsidRPr="00CD6456">
              <w:rPr>
                <w:webHidden/>
              </w:rPr>
            </w:r>
            <w:r w:rsidRPr="00CD6456">
              <w:rPr>
                <w:webHidden/>
              </w:rPr>
              <w:fldChar w:fldCharType="separate"/>
            </w:r>
            <w:r w:rsidR="00CE616B">
              <w:rPr>
                <w:webHidden/>
              </w:rPr>
              <w:t>8</w:t>
            </w:r>
            <w:r w:rsidRPr="00CD6456">
              <w:rPr>
                <w:webHidden/>
              </w:rPr>
              <w:fldChar w:fldCharType="end"/>
            </w:r>
          </w:hyperlink>
        </w:p>
        <w:p w14:paraId="3EB89208" w14:textId="13228BCB" w:rsidR="00CD6456" w:rsidRPr="00CD6456" w:rsidRDefault="00CD6456" w:rsidP="002C7DD0">
          <w:pPr>
            <w:pStyle w:val="Sadraj3"/>
            <w:rPr>
              <w:rFonts w:eastAsiaTheme="minorEastAsia"/>
              <w:lang w:eastAsia="hr-HR"/>
            </w:rPr>
          </w:pPr>
          <w:hyperlink w:anchor="_Toc203050756" w:history="1">
            <w:r w:rsidRPr="00CD6456">
              <w:rPr>
                <w:rStyle w:val="Hiperveza"/>
                <w:color w:val="034990" w:themeColor="hyperlink" w:themeShade="BF"/>
              </w:rPr>
              <w:t>2.1.4. Društveni izazovi i izazovi u sektoru obrazovanja i zdravstva</w:t>
            </w:r>
            <w:r w:rsidRPr="00CD6456">
              <w:rPr>
                <w:webHidden/>
              </w:rPr>
              <w:tab/>
            </w:r>
            <w:r w:rsidRPr="00CD6456">
              <w:rPr>
                <w:webHidden/>
              </w:rPr>
              <w:fldChar w:fldCharType="begin"/>
            </w:r>
            <w:r w:rsidRPr="00CD6456">
              <w:rPr>
                <w:webHidden/>
              </w:rPr>
              <w:instrText xml:space="preserve"> PAGEREF _Toc203050756 \h </w:instrText>
            </w:r>
            <w:r w:rsidRPr="00CD6456">
              <w:rPr>
                <w:webHidden/>
              </w:rPr>
            </w:r>
            <w:r w:rsidRPr="00CD6456">
              <w:rPr>
                <w:webHidden/>
              </w:rPr>
              <w:fldChar w:fldCharType="separate"/>
            </w:r>
            <w:r w:rsidR="00CE616B">
              <w:rPr>
                <w:webHidden/>
              </w:rPr>
              <w:t>8</w:t>
            </w:r>
            <w:r w:rsidRPr="00CD6456">
              <w:rPr>
                <w:webHidden/>
              </w:rPr>
              <w:fldChar w:fldCharType="end"/>
            </w:r>
          </w:hyperlink>
        </w:p>
        <w:p w14:paraId="49C70E0E" w14:textId="1FA6F963" w:rsidR="00CD6456" w:rsidRPr="002C7DD0" w:rsidRDefault="00CD6456" w:rsidP="002C7DD0">
          <w:pPr>
            <w:pStyle w:val="Sadraj3"/>
            <w:rPr>
              <w:rFonts w:eastAsiaTheme="minorEastAsia"/>
              <w:lang w:eastAsia="hr-HR"/>
            </w:rPr>
          </w:pPr>
          <w:hyperlink w:anchor="_Toc203050757" w:history="1">
            <w:r w:rsidRPr="002C7DD0">
              <w:rPr>
                <w:rStyle w:val="Hiperveza"/>
                <w:color w:val="2F5496" w:themeColor="accent1" w:themeShade="BF"/>
              </w:rPr>
              <w:t>2.1.5. Kulturni i turistički izazovi</w:t>
            </w:r>
            <w:r w:rsidRPr="002C7DD0">
              <w:rPr>
                <w:webHidden/>
              </w:rPr>
              <w:tab/>
            </w:r>
            <w:r w:rsidRPr="002C7DD0">
              <w:rPr>
                <w:webHidden/>
              </w:rPr>
              <w:fldChar w:fldCharType="begin"/>
            </w:r>
            <w:r w:rsidRPr="002C7DD0">
              <w:rPr>
                <w:webHidden/>
              </w:rPr>
              <w:instrText xml:space="preserve"> PAGEREF _Toc203050757 \h </w:instrText>
            </w:r>
            <w:r w:rsidRPr="002C7DD0">
              <w:rPr>
                <w:webHidden/>
              </w:rPr>
            </w:r>
            <w:r w:rsidRPr="002C7DD0">
              <w:rPr>
                <w:webHidden/>
              </w:rPr>
              <w:fldChar w:fldCharType="separate"/>
            </w:r>
            <w:r w:rsidR="00CE616B">
              <w:rPr>
                <w:webHidden/>
              </w:rPr>
              <w:t>8</w:t>
            </w:r>
            <w:r w:rsidRPr="002C7DD0">
              <w:rPr>
                <w:webHidden/>
              </w:rPr>
              <w:fldChar w:fldCharType="end"/>
            </w:r>
          </w:hyperlink>
        </w:p>
        <w:p w14:paraId="7472FE0F" w14:textId="71042AFD" w:rsidR="00CD6456" w:rsidRPr="00CD6456" w:rsidRDefault="00CD6456">
          <w:pPr>
            <w:pStyle w:val="Sadraj2"/>
            <w:tabs>
              <w:tab w:val="left" w:pos="1200"/>
              <w:tab w:val="right" w:leader="dot" w:pos="9062"/>
            </w:tabs>
            <w:rPr>
              <w:rFonts w:asciiTheme="majorHAnsi" w:eastAsiaTheme="minorEastAsia" w:hAnsiTheme="majorHAnsi" w:cstheme="majorHAnsi"/>
              <w:noProof/>
              <w:lang w:eastAsia="hr-HR"/>
            </w:rPr>
          </w:pPr>
          <w:hyperlink w:anchor="_Toc203050758" w:history="1">
            <w:r w:rsidRPr="00CD6456">
              <w:rPr>
                <w:rStyle w:val="Hiperveza"/>
                <w:rFonts w:asciiTheme="majorHAnsi" w:hAnsiTheme="majorHAnsi" w:cstheme="majorHAnsi"/>
                <w:noProof/>
                <w:color w:val="034990" w:themeColor="hyperlink" w:themeShade="BF"/>
              </w:rPr>
              <w:t>2.2.</w:t>
            </w:r>
            <w:r w:rsidRPr="00CD6456">
              <w:rPr>
                <w:rFonts w:asciiTheme="majorHAnsi" w:eastAsiaTheme="minorEastAsia" w:hAnsiTheme="majorHAnsi" w:cstheme="majorHAnsi"/>
                <w:noProof/>
                <w:lang w:eastAsia="hr-HR"/>
              </w:rPr>
              <w:t xml:space="preserve"> </w:t>
            </w:r>
            <w:r w:rsidRPr="00CD6456">
              <w:rPr>
                <w:rStyle w:val="Hiperveza"/>
                <w:rFonts w:asciiTheme="majorHAnsi" w:hAnsiTheme="majorHAnsi" w:cstheme="majorHAnsi"/>
                <w:noProof/>
                <w:color w:val="034990" w:themeColor="hyperlink" w:themeShade="BF"/>
              </w:rPr>
              <w:t>Razvojni potencijali</w:t>
            </w:r>
            <w:r w:rsidRPr="00CD6456">
              <w:rPr>
                <w:rFonts w:asciiTheme="majorHAnsi" w:hAnsiTheme="majorHAnsi" w:cstheme="majorHAnsi"/>
                <w:noProof/>
                <w:webHidden/>
              </w:rPr>
              <w:tab/>
            </w:r>
            <w:r w:rsidRPr="00CD6456">
              <w:rPr>
                <w:rFonts w:asciiTheme="majorHAnsi" w:hAnsiTheme="majorHAnsi" w:cstheme="majorHAnsi"/>
                <w:noProof/>
                <w:webHidden/>
              </w:rPr>
              <w:fldChar w:fldCharType="begin"/>
            </w:r>
            <w:r w:rsidRPr="00CD6456">
              <w:rPr>
                <w:rFonts w:asciiTheme="majorHAnsi" w:hAnsiTheme="majorHAnsi" w:cstheme="majorHAnsi"/>
                <w:noProof/>
                <w:webHidden/>
              </w:rPr>
              <w:instrText xml:space="preserve"> PAGEREF _Toc203050758 \h </w:instrText>
            </w:r>
            <w:r w:rsidRPr="00CD6456">
              <w:rPr>
                <w:rFonts w:asciiTheme="majorHAnsi" w:hAnsiTheme="majorHAnsi" w:cstheme="majorHAnsi"/>
                <w:noProof/>
                <w:webHidden/>
              </w:rPr>
            </w:r>
            <w:r w:rsidRPr="00CD6456">
              <w:rPr>
                <w:rFonts w:asciiTheme="majorHAnsi" w:hAnsiTheme="majorHAnsi" w:cstheme="majorHAnsi"/>
                <w:noProof/>
                <w:webHidden/>
              </w:rPr>
              <w:fldChar w:fldCharType="separate"/>
            </w:r>
            <w:r w:rsidR="00CE616B">
              <w:rPr>
                <w:rFonts w:asciiTheme="majorHAnsi" w:hAnsiTheme="majorHAnsi" w:cstheme="majorHAnsi"/>
                <w:noProof/>
                <w:webHidden/>
              </w:rPr>
              <w:t>9</w:t>
            </w:r>
            <w:r w:rsidRPr="00CD6456">
              <w:rPr>
                <w:rFonts w:asciiTheme="majorHAnsi" w:hAnsiTheme="majorHAnsi" w:cstheme="majorHAnsi"/>
                <w:noProof/>
                <w:webHidden/>
              </w:rPr>
              <w:fldChar w:fldCharType="end"/>
            </w:r>
          </w:hyperlink>
        </w:p>
        <w:p w14:paraId="7A897085" w14:textId="2DE4251E" w:rsidR="00CD6456" w:rsidRPr="00CD6456" w:rsidRDefault="00CD6456" w:rsidP="002C7DD0">
          <w:pPr>
            <w:pStyle w:val="Sadraj3"/>
            <w:rPr>
              <w:rFonts w:eastAsiaTheme="minorEastAsia"/>
              <w:lang w:eastAsia="hr-HR"/>
            </w:rPr>
          </w:pPr>
          <w:hyperlink w:anchor="_Toc203050759" w:history="1">
            <w:r w:rsidRPr="00CD6456">
              <w:rPr>
                <w:rStyle w:val="Hiperveza"/>
                <w:color w:val="034990" w:themeColor="hyperlink" w:themeShade="BF"/>
              </w:rPr>
              <w:t>2.2.1.</w:t>
            </w:r>
            <w:r w:rsidRPr="00CD6456">
              <w:rPr>
                <w:rFonts w:eastAsiaTheme="minorEastAsia"/>
                <w:lang w:eastAsia="hr-HR"/>
              </w:rPr>
              <w:t xml:space="preserve"> </w:t>
            </w:r>
            <w:r w:rsidRPr="00CD6456">
              <w:rPr>
                <w:rStyle w:val="Hiperveza"/>
                <w:color w:val="034990" w:themeColor="hyperlink" w:themeShade="BF"/>
              </w:rPr>
              <w:t>Prirodni resursi</w:t>
            </w:r>
            <w:r w:rsidRPr="00CD6456">
              <w:rPr>
                <w:webHidden/>
              </w:rPr>
              <w:tab/>
            </w:r>
            <w:r w:rsidRPr="00CD6456">
              <w:rPr>
                <w:webHidden/>
              </w:rPr>
              <w:fldChar w:fldCharType="begin"/>
            </w:r>
            <w:r w:rsidRPr="00CD6456">
              <w:rPr>
                <w:webHidden/>
              </w:rPr>
              <w:instrText xml:space="preserve"> PAGEREF _Toc203050759 \h </w:instrText>
            </w:r>
            <w:r w:rsidRPr="00CD6456">
              <w:rPr>
                <w:webHidden/>
              </w:rPr>
            </w:r>
            <w:r w:rsidRPr="00CD6456">
              <w:rPr>
                <w:webHidden/>
              </w:rPr>
              <w:fldChar w:fldCharType="separate"/>
            </w:r>
            <w:r w:rsidR="00CE616B">
              <w:rPr>
                <w:webHidden/>
              </w:rPr>
              <w:t>9</w:t>
            </w:r>
            <w:r w:rsidRPr="00CD6456">
              <w:rPr>
                <w:webHidden/>
              </w:rPr>
              <w:fldChar w:fldCharType="end"/>
            </w:r>
          </w:hyperlink>
        </w:p>
        <w:p w14:paraId="05AE8DE3" w14:textId="1406DFB5" w:rsidR="00CD6456" w:rsidRPr="00CD6456" w:rsidRDefault="00CD6456" w:rsidP="002C7DD0">
          <w:pPr>
            <w:pStyle w:val="Sadraj3"/>
            <w:rPr>
              <w:rFonts w:eastAsiaTheme="minorEastAsia"/>
              <w:lang w:eastAsia="hr-HR"/>
            </w:rPr>
          </w:pPr>
          <w:hyperlink w:anchor="_Toc203050760" w:history="1">
            <w:r w:rsidRPr="00CD6456">
              <w:rPr>
                <w:rStyle w:val="Hiperveza"/>
                <w:color w:val="034990" w:themeColor="hyperlink" w:themeShade="BF"/>
              </w:rPr>
              <w:t>2.2.2.</w:t>
            </w:r>
            <w:r w:rsidRPr="00CD6456">
              <w:rPr>
                <w:rFonts w:eastAsiaTheme="minorEastAsia"/>
                <w:lang w:eastAsia="hr-HR"/>
              </w:rPr>
              <w:t xml:space="preserve"> </w:t>
            </w:r>
            <w:r w:rsidRPr="00CD6456">
              <w:rPr>
                <w:rStyle w:val="Hiperveza"/>
                <w:color w:val="034990" w:themeColor="hyperlink" w:themeShade="BF"/>
              </w:rPr>
              <w:t>Ruralni turizam i kulturna baština</w:t>
            </w:r>
            <w:r w:rsidRPr="00CD6456">
              <w:rPr>
                <w:webHidden/>
              </w:rPr>
              <w:tab/>
            </w:r>
            <w:r w:rsidRPr="00CD6456">
              <w:rPr>
                <w:webHidden/>
              </w:rPr>
              <w:fldChar w:fldCharType="begin"/>
            </w:r>
            <w:r w:rsidRPr="00CD6456">
              <w:rPr>
                <w:webHidden/>
              </w:rPr>
              <w:instrText xml:space="preserve"> PAGEREF _Toc203050760 \h </w:instrText>
            </w:r>
            <w:r w:rsidRPr="00CD6456">
              <w:rPr>
                <w:webHidden/>
              </w:rPr>
            </w:r>
            <w:r w:rsidRPr="00CD6456">
              <w:rPr>
                <w:webHidden/>
              </w:rPr>
              <w:fldChar w:fldCharType="separate"/>
            </w:r>
            <w:r w:rsidR="00CE616B">
              <w:rPr>
                <w:webHidden/>
              </w:rPr>
              <w:t>10</w:t>
            </w:r>
            <w:r w:rsidRPr="00CD6456">
              <w:rPr>
                <w:webHidden/>
              </w:rPr>
              <w:fldChar w:fldCharType="end"/>
            </w:r>
          </w:hyperlink>
        </w:p>
        <w:p w14:paraId="148602C7" w14:textId="1231A137" w:rsidR="00CD6456" w:rsidRPr="00CD6456" w:rsidRDefault="00CD6456" w:rsidP="002C7DD0">
          <w:pPr>
            <w:pStyle w:val="Sadraj3"/>
            <w:rPr>
              <w:rFonts w:eastAsiaTheme="minorEastAsia"/>
              <w:lang w:eastAsia="hr-HR"/>
            </w:rPr>
          </w:pPr>
          <w:hyperlink w:anchor="_Toc203050761" w:history="1">
            <w:r w:rsidRPr="00CD6456">
              <w:rPr>
                <w:rStyle w:val="Hiperveza"/>
                <w:color w:val="034990" w:themeColor="hyperlink" w:themeShade="BF"/>
              </w:rPr>
              <w:t>2.2.3.</w:t>
            </w:r>
            <w:r w:rsidRPr="00CD6456">
              <w:rPr>
                <w:rFonts w:eastAsiaTheme="minorEastAsia"/>
                <w:lang w:eastAsia="hr-HR"/>
              </w:rPr>
              <w:t xml:space="preserve"> </w:t>
            </w:r>
            <w:r w:rsidRPr="00CD6456">
              <w:rPr>
                <w:rStyle w:val="Hiperveza"/>
                <w:color w:val="034990" w:themeColor="hyperlink" w:themeShade="BF"/>
              </w:rPr>
              <w:t>Gospodarska zona</w:t>
            </w:r>
            <w:r w:rsidRPr="00CD6456">
              <w:rPr>
                <w:webHidden/>
              </w:rPr>
              <w:tab/>
            </w:r>
            <w:r w:rsidRPr="00CD6456">
              <w:rPr>
                <w:webHidden/>
              </w:rPr>
              <w:fldChar w:fldCharType="begin"/>
            </w:r>
            <w:r w:rsidRPr="00CD6456">
              <w:rPr>
                <w:webHidden/>
              </w:rPr>
              <w:instrText xml:space="preserve"> PAGEREF _Toc203050761 \h </w:instrText>
            </w:r>
            <w:r w:rsidRPr="00CD6456">
              <w:rPr>
                <w:webHidden/>
              </w:rPr>
            </w:r>
            <w:r w:rsidRPr="00CD6456">
              <w:rPr>
                <w:webHidden/>
              </w:rPr>
              <w:fldChar w:fldCharType="separate"/>
            </w:r>
            <w:r w:rsidR="00CE616B">
              <w:rPr>
                <w:webHidden/>
              </w:rPr>
              <w:t>11</w:t>
            </w:r>
            <w:r w:rsidRPr="00CD6456">
              <w:rPr>
                <w:webHidden/>
              </w:rPr>
              <w:fldChar w:fldCharType="end"/>
            </w:r>
          </w:hyperlink>
        </w:p>
        <w:p w14:paraId="74254071" w14:textId="1C484E2A" w:rsidR="00CD6456" w:rsidRPr="00CD6456" w:rsidRDefault="00CD6456" w:rsidP="002C7DD0">
          <w:pPr>
            <w:pStyle w:val="Sadraj3"/>
            <w:rPr>
              <w:rFonts w:eastAsiaTheme="minorEastAsia"/>
              <w:lang w:eastAsia="hr-HR"/>
            </w:rPr>
          </w:pPr>
          <w:hyperlink w:anchor="_Toc203050762" w:history="1">
            <w:r w:rsidRPr="00CD6456">
              <w:rPr>
                <w:rStyle w:val="Hiperveza"/>
                <w:color w:val="034990" w:themeColor="hyperlink" w:themeShade="BF"/>
              </w:rPr>
              <w:t>2.2.4.</w:t>
            </w:r>
            <w:r w:rsidRPr="00CD6456">
              <w:rPr>
                <w:rFonts w:eastAsiaTheme="minorEastAsia"/>
                <w:lang w:eastAsia="hr-HR"/>
              </w:rPr>
              <w:t xml:space="preserve"> </w:t>
            </w:r>
            <w:r w:rsidRPr="00CD6456">
              <w:rPr>
                <w:rStyle w:val="Hiperveza"/>
                <w:color w:val="034990" w:themeColor="hyperlink" w:themeShade="BF"/>
              </w:rPr>
              <w:t>Ljudski kapital i organizacije civilnog društva</w:t>
            </w:r>
            <w:r w:rsidRPr="00CD6456">
              <w:rPr>
                <w:webHidden/>
              </w:rPr>
              <w:tab/>
            </w:r>
            <w:r w:rsidRPr="00CD6456">
              <w:rPr>
                <w:webHidden/>
              </w:rPr>
              <w:fldChar w:fldCharType="begin"/>
            </w:r>
            <w:r w:rsidRPr="00CD6456">
              <w:rPr>
                <w:webHidden/>
              </w:rPr>
              <w:instrText xml:space="preserve"> PAGEREF _Toc203050762 \h </w:instrText>
            </w:r>
            <w:r w:rsidRPr="00CD6456">
              <w:rPr>
                <w:webHidden/>
              </w:rPr>
            </w:r>
            <w:r w:rsidRPr="00CD6456">
              <w:rPr>
                <w:webHidden/>
              </w:rPr>
              <w:fldChar w:fldCharType="separate"/>
            </w:r>
            <w:r w:rsidR="00CE616B">
              <w:rPr>
                <w:webHidden/>
              </w:rPr>
              <w:t>11</w:t>
            </w:r>
            <w:r w:rsidRPr="00CD6456">
              <w:rPr>
                <w:webHidden/>
              </w:rPr>
              <w:fldChar w:fldCharType="end"/>
            </w:r>
          </w:hyperlink>
        </w:p>
        <w:p w14:paraId="54261913" w14:textId="0F5A3137" w:rsidR="00CD6456" w:rsidRPr="00CD6456" w:rsidRDefault="00CD6456" w:rsidP="002C7DD0">
          <w:pPr>
            <w:pStyle w:val="Sadraj3"/>
            <w:rPr>
              <w:rFonts w:eastAsiaTheme="minorEastAsia"/>
              <w:lang w:eastAsia="hr-HR"/>
            </w:rPr>
          </w:pPr>
          <w:hyperlink w:anchor="_Toc203050763" w:history="1">
            <w:r w:rsidRPr="00CD6456">
              <w:rPr>
                <w:rStyle w:val="Hiperveza"/>
                <w:color w:val="034990" w:themeColor="hyperlink" w:themeShade="BF"/>
              </w:rPr>
              <w:t>2.2.5.</w:t>
            </w:r>
            <w:r w:rsidRPr="00CD6456">
              <w:rPr>
                <w:rFonts w:eastAsiaTheme="minorEastAsia"/>
                <w:lang w:eastAsia="hr-HR"/>
              </w:rPr>
              <w:t xml:space="preserve"> </w:t>
            </w:r>
            <w:r w:rsidRPr="00CD6456">
              <w:rPr>
                <w:rStyle w:val="Hiperveza"/>
                <w:color w:val="034990" w:themeColor="hyperlink" w:themeShade="BF"/>
              </w:rPr>
              <w:t>Obrazovna i predškolska infrastruktura u razvoju</w:t>
            </w:r>
            <w:r w:rsidRPr="00CD6456">
              <w:rPr>
                <w:webHidden/>
              </w:rPr>
              <w:tab/>
            </w:r>
            <w:r w:rsidRPr="00CD6456">
              <w:rPr>
                <w:webHidden/>
              </w:rPr>
              <w:fldChar w:fldCharType="begin"/>
            </w:r>
            <w:r w:rsidRPr="00CD6456">
              <w:rPr>
                <w:webHidden/>
              </w:rPr>
              <w:instrText xml:space="preserve"> PAGEREF _Toc203050763 \h </w:instrText>
            </w:r>
            <w:r w:rsidRPr="00CD6456">
              <w:rPr>
                <w:webHidden/>
              </w:rPr>
            </w:r>
            <w:r w:rsidRPr="00CD6456">
              <w:rPr>
                <w:webHidden/>
              </w:rPr>
              <w:fldChar w:fldCharType="separate"/>
            </w:r>
            <w:r w:rsidR="00CE616B">
              <w:rPr>
                <w:webHidden/>
              </w:rPr>
              <w:t>12</w:t>
            </w:r>
            <w:r w:rsidRPr="00CD6456">
              <w:rPr>
                <w:webHidden/>
              </w:rPr>
              <w:fldChar w:fldCharType="end"/>
            </w:r>
          </w:hyperlink>
        </w:p>
        <w:p w14:paraId="549CC8A4" w14:textId="434EDFB7" w:rsidR="00CD6456" w:rsidRPr="00CD6456" w:rsidRDefault="00CD6456" w:rsidP="002C7DD0">
          <w:pPr>
            <w:pStyle w:val="Sadraj3"/>
            <w:rPr>
              <w:rFonts w:eastAsiaTheme="minorEastAsia"/>
              <w:lang w:eastAsia="hr-HR"/>
            </w:rPr>
          </w:pPr>
          <w:hyperlink w:anchor="_Toc203050764" w:history="1">
            <w:r w:rsidRPr="00CD6456">
              <w:rPr>
                <w:rStyle w:val="Hiperveza"/>
                <w:color w:val="034990" w:themeColor="hyperlink" w:themeShade="BF"/>
              </w:rPr>
              <w:t>2.2.6.</w:t>
            </w:r>
            <w:r w:rsidRPr="00CD6456">
              <w:rPr>
                <w:rFonts w:eastAsiaTheme="minorEastAsia"/>
                <w:lang w:eastAsia="hr-HR"/>
              </w:rPr>
              <w:t xml:space="preserve"> </w:t>
            </w:r>
            <w:r w:rsidRPr="00CD6456">
              <w:rPr>
                <w:rStyle w:val="Hiperveza"/>
                <w:color w:val="034990" w:themeColor="hyperlink" w:themeShade="BF"/>
              </w:rPr>
              <w:t>Digitalna transformacija i uprava</w:t>
            </w:r>
            <w:r w:rsidRPr="00CD6456">
              <w:rPr>
                <w:webHidden/>
              </w:rPr>
              <w:tab/>
            </w:r>
            <w:r w:rsidRPr="00CD6456">
              <w:rPr>
                <w:webHidden/>
              </w:rPr>
              <w:fldChar w:fldCharType="begin"/>
            </w:r>
            <w:r w:rsidRPr="00CD6456">
              <w:rPr>
                <w:webHidden/>
              </w:rPr>
              <w:instrText xml:space="preserve"> PAGEREF _Toc203050764 \h </w:instrText>
            </w:r>
            <w:r w:rsidRPr="00CD6456">
              <w:rPr>
                <w:webHidden/>
              </w:rPr>
            </w:r>
            <w:r w:rsidRPr="00CD6456">
              <w:rPr>
                <w:webHidden/>
              </w:rPr>
              <w:fldChar w:fldCharType="separate"/>
            </w:r>
            <w:r w:rsidR="00CE616B">
              <w:rPr>
                <w:webHidden/>
              </w:rPr>
              <w:t>13</w:t>
            </w:r>
            <w:r w:rsidRPr="00CD6456">
              <w:rPr>
                <w:webHidden/>
              </w:rPr>
              <w:fldChar w:fldCharType="end"/>
            </w:r>
          </w:hyperlink>
        </w:p>
        <w:p w14:paraId="1DCA1425" w14:textId="67D3FEC7" w:rsidR="00CD6456" w:rsidRPr="00CD6456" w:rsidRDefault="00CD6456" w:rsidP="002C7DD0">
          <w:pPr>
            <w:pStyle w:val="Sadraj3"/>
            <w:rPr>
              <w:rFonts w:eastAsiaTheme="minorEastAsia"/>
              <w:lang w:eastAsia="hr-HR"/>
            </w:rPr>
          </w:pPr>
          <w:hyperlink w:anchor="_Toc203050765" w:history="1">
            <w:r w:rsidRPr="00CD6456">
              <w:rPr>
                <w:rStyle w:val="Hiperveza"/>
                <w:color w:val="034990" w:themeColor="hyperlink" w:themeShade="BF"/>
              </w:rPr>
              <w:t>2.2.7.</w:t>
            </w:r>
            <w:r w:rsidRPr="00CD6456">
              <w:rPr>
                <w:rFonts w:eastAsiaTheme="minorEastAsia"/>
                <w:lang w:eastAsia="hr-HR"/>
              </w:rPr>
              <w:t xml:space="preserve"> </w:t>
            </w:r>
            <w:r w:rsidRPr="00CD6456">
              <w:rPr>
                <w:rStyle w:val="Hiperveza"/>
                <w:color w:val="034990" w:themeColor="hyperlink" w:themeShade="BF"/>
              </w:rPr>
              <w:t>Položaj i povezanost</w:t>
            </w:r>
            <w:r w:rsidRPr="00CD6456">
              <w:rPr>
                <w:webHidden/>
              </w:rPr>
              <w:tab/>
            </w:r>
            <w:r w:rsidRPr="00CD6456">
              <w:rPr>
                <w:webHidden/>
              </w:rPr>
              <w:fldChar w:fldCharType="begin"/>
            </w:r>
            <w:r w:rsidRPr="00CD6456">
              <w:rPr>
                <w:webHidden/>
              </w:rPr>
              <w:instrText xml:space="preserve"> PAGEREF _Toc203050765 \h </w:instrText>
            </w:r>
            <w:r w:rsidRPr="00CD6456">
              <w:rPr>
                <w:webHidden/>
              </w:rPr>
            </w:r>
            <w:r w:rsidRPr="00CD6456">
              <w:rPr>
                <w:webHidden/>
              </w:rPr>
              <w:fldChar w:fldCharType="separate"/>
            </w:r>
            <w:r w:rsidR="00CE616B">
              <w:rPr>
                <w:webHidden/>
              </w:rPr>
              <w:t>13</w:t>
            </w:r>
            <w:r w:rsidRPr="00CD6456">
              <w:rPr>
                <w:webHidden/>
              </w:rPr>
              <w:fldChar w:fldCharType="end"/>
            </w:r>
          </w:hyperlink>
        </w:p>
        <w:p w14:paraId="6C739DBD" w14:textId="5C79CCD6" w:rsidR="00CD6456" w:rsidRPr="00CD6456" w:rsidRDefault="00CD6456" w:rsidP="002C7DD0">
          <w:pPr>
            <w:pStyle w:val="Sadraj3"/>
            <w:rPr>
              <w:rFonts w:eastAsiaTheme="minorEastAsia"/>
              <w:lang w:eastAsia="hr-HR"/>
            </w:rPr>
          </w:pPr>
          <w:hyperlink w:anchor="_Toc203050766" w:history="1">
            <w:r w:rsidRPr="00CD6456">
              <w:rPr>
                <w:rStyle w:val="Hiperveza"/>
                <w:color w:val="034990" w:themeColor="hyperlink" w:themeShade="BF"/>
              </w:rPr>
              <w:t>2.2.8. Financijski okvir i EU fondovi</w:t>
            </w:r>
            <w:r w:rsidRPr="00CD6456">
              <w:rPr>
                <w:webHidden/>
              </w:rPr>
              <w:tab/>
            </w:r>
            <w:r w:rsidRPr="00CD6456">
              <w:rPr>
                <w:webHidden/>
              </w:rPr>
              <w:fldChar w:fldCharType="begin"/>
            </w:r>
            <w:r w:rsidRPr="00CD6456">
              <w:rPr>
                <w:webHidden/>
              </w:rPr>
              <w:instrText xml:space="preserve"> PAGEREF _Toc203050766 \h </w:instrText>
            </w:r>
            <w:r w:rsidRPr="00CD6456">
              <w:rPr>
                <w:webHidden/>
              </w:rPr>
            </w:r>
            <w:r w:rsidRPr="00CD6456">
              <w:rPr>
                <w:webHidden/>
              </w:rPr>
              <w:fldChar w:fldCharType="separate"/>
            </w:r>
            <w:r w:rsidR="00CE616B">
              <w:rPr>
                <w:webHidden/>
              </w:rPr>
              <w:t>14</w:t>
            </w:r>
            <w:r w:rsidRPr="00CD6456">
              <w:rPr>
                <w:webHidden/>
              </w:rPr>
              <w:fldChar w:fldCharType="end"/>
            </w:r>
          </w:hyperlink>
        </w:p>
        <w:p w14:paraId="2A7754BF" w14:textId="631A73B3" w:rsidR="00CD6456" w:rsidRPr="00CD6456" w:rsidRDefault="00CD6456">
          <w:pPr>
            <w:pStyle w:val="Sadraj1"/>
            <w:tabs>
              <w:tab w:val="left" w:pos="720"/>
              <w:tab w:val="right" w:leader="dot" w:pos="9062"/>
            </w:tabs>
            <w:rPr>
              <w:rFonts w:asciiTheme="majorHAnsi" w:eastAsiaTheme="minorEastAsia" w:hAnsiTheme="majorHAnsi" w:cstheme="majorHAnsi"/>
              <w:noProof/>
              <w:lang w:eastAsia="hr-HR"/>
            </w:rPr>
          </w:pPr>
          <w:hyperlink w:anchor="_Toc203050767" w:history="1">
            <w:r w:rsidRPr="00CD6456">
              <w:rPr>
                <w:rStyle w:val="Hiperveza"/>
                <w:rFonts w:asciiTheme="majorHAnsi" w:hAnsiTheme="majorHAnsi" w:cstheme="majorHAnsi"/>
                <w:noProof/>
                <w:color w:val="034990" w:themeColor="hyperlink" w:themeShade="BF"/>
              </w:rPr>
              <w:t>3.</w:t>
            </w:r>
            <w:r w:rsidRPr="00CD6456">
              <w:rPr>
                <w:rFonts w:asciiTheme="majorHAnsi" w:eastAsiaTheme="minorEastAsia" w:hAnsiTheme="majorHAnsi" w:cstheme="majorHAnsi"/>
                <w:noProof/>
                <w:lang w:eastAsia="hr-HR"/>
              </w:rPr>
              <w:t xml:space="preserve"> </w:t>
            </w:r>
            <w:r w:rsidRPr="00CD6456">
              <w:rPr>
                <w:rStyle w:val="Hiperveza"/>
                <w:rFonts w:asciiTheme="majorHAnsi" w:hAnsiTheme="majorHAnsi" w:cstheme="majorHAnsi"/>
                <w:noProof/>
                <w:color w:val="034990" w:themeColor="hyperlink" w:themeShade="BF"/>
              </w:rPr>
              <w:t>Doprinos provedbi ciljeva i prioriteta iz povezanih akata strateškog planiranja</w:t>
            </w:r>
            <w:r w:rsidRPr="00CD6456">
              <w:rPr>
                <w:rFonts w:asciiTheme="majorHAnsi" w:hAnsiTheme="majorHAnsi" w:cstheme="majorHAnsi"/>
                <w:noProof/>
                <w:webHidden/>
              </w:rPr>
              <w:tab/>
            </w:r>
            <w:r w:rsidRPr="00CD6456">
              <w:rPr>
                <w:rFonts w:asciiTheme="majorHAnsi" w:hAnsiTheme="majorHAnsi" w:cstheme="majorHAnsi"/>
                <w:noProof/>
                <w:webHidden/>
              </w:rPr>
              <w:fldChar w:fldCharType="begin"/>
            </w:r>
            <w:r w:rsidRPr="00CD6456">
              <w:rPr>
                <w:rFonts w:asciiTheme="majorHAnsi" w:hAnsiTheme="majorHAnsi" w:cstheme="majorHAnsi"/>
                <w:noProof/>
                <w:webHidden/>
              </w:rPr>
              <w:instrText xml:space="preserve"> PAGEREF _Toc203050767 \h </w:instrText>
            </w:r>
            <w:r w:rsidRPr="00CD6456">
              <w:rPr>
                <w:rFonts w:asciiTheme="majorHAnsi" w:hAnsiTheme="majorHAnsi" w:cstheme="majorHAnsi"/>
                <w:noProof/>
                <w:webHidden/>
              </w:rPr>
            </w:r>
            <w:r w:rsidRPr="00CD6456">
              <w:rPr>
                <w:rFonts w:asciiTheme="majorHAnsi" w:hAnsiTheme="majorHAnsi" w:cstheme="majorHAnsi"/>
                <w:noProof/>
                <w:webHidden/>
              </w:rPr>
              <w:fldChar w:fldCharType="separate"/>
            </w:r>
            <w:r w:rsidR="00CE616B">
              <w:rPr>
                <w:rFonts w:asciiTheme="majorHAnsi" w:hAnsiTheme="majorHAnsi" w:cstheme="majorHAnsi"/>
                <w:noProof/>
                <w:webHidden/>
              </w:rPr>
              <w:t>15</w:t>
            </w:r>
            <w:r w:rsidRPr="00CD6456">
              <w:rPr>
                <w:rFonts w:asciiTheme="majorHAnsi" w:hAnsiTheme="majorHAnsi" w:cstheme="majorHAnsi"/>
                <w:noProof/>
                <w:webHidden/>
              </w:rPr>
              <w:fldChar w:fldCharType="end"/>
            </w:r>
          </w:hyperlink>
        </w:p>
        <w:p w14:paraId="3EFAEB3E" w14:textId="047F4723" w:rsidR="00CD6456" w:rsidRPr="00CD6456" w:rsidRDefault="00CD6456">
          <w:pPr>
            <w:pStyle w:val="Sadraj1"/>
            <w:tabs>
              <w:tab w:val="left" w:pos="720"/>
              <w:tab w:val="right" w:leader="dot" w:pos="9062"/>
            </w:tabs>
            <w:rPr>
              <w:rFonts w:asciiTheme="majorHAnsi" w:eastAsiaTheme="minorEastAsia" w:hAnsiTheme="majorHAnsi" w:cstheme="majorHAnsi"/>
              <w:noProof/>
              <w:lang w:eastAsia="hr-HR"/>
            </w:rPr>
          </w:pPr>
          <w:hyperlink w:anchor="_Toc203050768" w:history="1">
            <w:r w:rsidRPr="00CD6456">
              <w:rPr>
                <w:rStyle w:val="Hiperveza"/>
                <w:rFonts w:asciiTheme="majorHAnsi" w:hAnsiTheme="majorHAnsi" w:cstheme="majorHAnsi"/>
                <w:noProof/>
                <w:color w:val="034990" w:themeColor="hyperlink" w:themeShade="BF"/>
              </w:rPr>
              <w:t>4.</w:t>
            </w:r>
            <w:r w:rsidRPr="00CD6456">
              <w:rPr>
                <w:rFonts w:asciiTheme="majorHAnsi" w:eastAsiaTheme="minorEastAsia" w:hAnsiTheme="majorHAnsi" w:cstheme="majorHAnsi"/>
                <w:noProof/>
                <w:lang w:eastAsia="hr-HR"/>
              </w:rPr>
              <w:t xml:space="preserve"> </w:t>
            </w:r>
            <w:r w:rsidRPr="00CD6456">
              <w:rPr>
                <w:rStyle w:val="Hiperveza"/>
                <w:rFonts w:asciiTheme="majorHAnsi" w:hAnsiTheme="majorHAnsi" w:cstheme="majorHAnsi"/>
                <w:noProof/>
                <w:color w:val="034990" w:themeColor="hyperlink" w:themeShade="BF"/>
              </w:rPr>
              <w:t>Popis mjera s opisom, ključnim aktivnostima i pokazateljima rezultata</w:t>
            </w:r>
            <w:r w:rsidRPr="00CD6456">
              <w:rPr>
                <w:rFonts w:asciiTheme="majorHAnsi" w:hAnsiTheme="majorHAnsi" w:cstheme="majorHAnsi"/>
                <w:noProof/>
                <w:webHidden/>
              </w:rPr>
              <w:tab/>
            </w:r>
            <w:r w:rsidRPr="00CD6456">
              <w:rPr>
                <w:rFonts w:asciiTheme="majorHAnsi" w:hAnsiTheme="majorHAnsi" w:cstheme="majorHAnsi"/>
                <w:noProof/>
                <w:webHidden/>
              </w:rPr>
              <w:fldChar w:fldCharType="begin"/>
            </w:r>
            <w:r w:rsidRPr="00CD6456">
              <w:rPr>
                <w:rFonts w:asciiTheme="majorHAnsi" w:hAnsiTheme="majorHAnsi" w:cstheme="majorHAnsi"/>
                <w:noProof/>
                <w:webHidden/>
              </w:rPr>
              <w:instrText xml:space="preserve"> PAGEREF _Toc203050768 \h </w:instrText>
            </w:r>
            <w:r w:rsidRPr="00CD6456">
              <w:rPr>
                <w:rFonts w:asciiTheme="majorHAnsi" w:hAnsiTheme="majorHAnsi" w:cstheme="majorHAnsi"/>
                <w:noProof/>
                <w:webHidden/>
              </w:rPr>
            </w:r>
            <w:r w:rsidRPr="00CD6456">
              <w:rPr>
                <w:rFonts w:asciiTheme="majorHAnsi" w:hAnsiTheme="majorHAnsi" w:cstheme="majorHAnsi"/>
                <w:noProof/>
                <w:webHidden/>
              </w:rPr>
              <w:fldChar w:fldCharType="separate"/>
            </w:r>
            <w:r w:rsidR="00CE616B">
              <w:rPr>
                <w:rFonts w:asciiTheme="majorHAnsi" w:hAnsiTheme="majorHAnsi" w:cstheme="majorHAnsi"/>
                <w:noProof/>
                <w:webHidden/>
              </w:rPr>
              <w:t>21</w:t>
            </w:r>
            <w:r w:rsidRPr="00CD6456">
              <w:rPr>
                <w:rFonts w:asciiTheme="majorHAnsi" w:hAnsiTheme="majorHAnsi" w:cstheme="majorHAnsi"/>
                <w:noProof/>
                <w:webHidden/>
              </w:rPr>
              <w:fldChar w:fldCharType="end"/>
            </w:r>
          </w:hyperlink>
        </w:p>
        <w:p w14:paraId="3B1F8AC8" w14:textId="12BF33E6" w:rsidR="00CD6456" w:rsidRPr="00CD6456" w:rsidRDefault="00CD6456">
          <w:pPr>
            <w:pStyle w:val="Sadraj1"/>
            <w:tabs>
              <w:tab w:val="left" w:pos="720"/>
              <w:tab w:val="right" w:leader="dot" w:pos="9062"/>
            </w:tabs>
            <w:rPr>
              <w:rFonts w:asciiTheme="majorHAnsi" w:eastAsiaTheme="minorEastAsia" w:hAnsiTheme="majorHAnsi" w:cstheme="majorHAnsi"/>
              <w:noProof/>
              <w:lang w:eastAsia="hr-HR"/>
            </w:rPr>
          </w:pPr>
          <w:hyperlink w:anchor="_Toc203050769" w:history="1">
            <w:r w:rsidRPr="00CD6456">
              <w:rPr>
                <w:rStyle w:val="Hiperveza"/>
                <w:rFonts w:asciiTheme="majorHAnsi" w:hAnsiTheme="majorHAnsi" w:cstheme="majorHAnsi"/>
                <w:noProof/>
                <w:color w:val="034990" w:themeColor="hyperlink" w:themeShade="BF"/>
              </w:rPr>
              <w:t>5.</w:t>
            </w:r>
            <w:r w:rsidR="002C7DD0">
              <w:rPr>
                <w:rFonts w:asciiTheme="majorHAnsi" w:eastAsiaTheme="minorEastAsia" w:hAnsiTheme="majorHAnsi" w:cstheme="majorHAnsi"/>
                <w:noProof/>
                <w:lang w:eastAsia="hr-HR"/>
              </w:rPr>
              <w:t xml:space="preserve"> </w:t>
            </w:r>
            <w:r w:rsidRPr="00CD6456">
              <w:rPr>
                <w:rStyle w:val="Hiperveza"/>
                <w:rFonts w:asciiTheme="majorHAnsi" w:hAnsiTheme="majorHAnsi" w:cstheme="majorHAnsi"/>
                <w:noProof/>
                <w:color w:val="034990" w:themeColor="hyperlink" w:themeShade="BF"/>
              </w:rPr>
              <w:t>Okvir za praćenje provedbe</w:t>
            </w:r>
            <w:r w:rsidRPr="00CD6456">
              <w:rPr>
                <w:rFonts w:asciiTheme="majorHAnsi" w:hAnsiTheme="majorHAnsi" w:cstheme="majorHAnsi"/>
                <w:noProof/>
                <w:webHidden/>
              </w:rPr>
              <w:tab/>
            </w:r>
            <w:r w:rsidRPr="00CD6456">
              <w:rPr>
                <w:rFonts w:asciiTheme="majorHAnsi" w:hAnsiTheme="majorHAnsi" w:cstheme="majorHAnsi"/>
                <w:noProof/>
                <w:webHidden/>
              </w:rPr>
              <w:fldChar w:fldCharType="begin"/>
            </w:r>
            <w:r w:rsidRPr="00CD6456">
              <w:rPr>
                <w:rFonts w:asciiTheme="majorHAnsi" w:hAnsiTheme="majorHAnsi" w:cstheme="majorHAnsi"/>
                <w:noProof/>
                <w:webHidden/>
              </w:rPr>
              <w:instrText xml:space="preserve"> PAGEREF _Toc203050769 \h </w:instrText>
            </w:r>
            <w:r w:rsidRPr="00CD6456">
              <w:rPr>
                <w:rFonts w:asciiTheme="majorHAnsi" w:hAnsiTheme="majorHAnsi" w:cstheme="majorHAnsi"/>
                <w:noProof/>
                <w:webHidden/>
              </w:rPr>
            </w:r>
            <w:r w:rsidRPr="00CD6456">
              <w:rPr>
                <w:rFonts w:asciiTheme="majorHAnsi" w:hAnsiTheme="majorHAnsi" w:cstheme="majorHAnsi"/>
                <w:noProof/>
                <w:webHidden/>
              </w:rPr>
              <w:fldChar w:fldCharType="separate"/>
            </w:r>
            <w:r w:rsidR="00CE616B">
              <w:rPr>
                <w:rFonts w:asciiTheme="majorHAnsi" w:hAnsiTheme="majorHAnsi" w:cstheme="majorHAnsi"/>
                <w:noProof/>
                <w:webHidden/>
              </w:rPr>
              <w:t>33</w:t>
            </w:r>
            <w:r w:rsidRPr="00CD6456">
              <w:rPr>
                <w:rFonts w:asciiTheme="majorHAnsi" w:hAnsiTheme="majorHAnsi" w:cstheme="majorHAnsi"/>
                <w:noProof/>
                <w:webHidden/>
              </w:rPr>
              <w:fldChar w:fldCharType="end"/>
            </w:r>
          </w:hyperlink>
        </w:p>
        <w:p w14:paraId="50231F55" w14:textId="441BEBA7" w:rsidR="00606CF5" w:rsidRDefault="00606CF5">
          <w:pPr>
            <w:rPr>
              <w:b/>
              <w:bCs/>
            </w:rPr>
          </w:pPr>
          <w:r w:rsidRPr="00CD6456">
            <w:rPr>
              <w:rFonts w:asciiTheme="majorHAnsi" w:hAnsiTheme="majorHAnsi" w:cstheme="majorHAnsi"/>
              <w:b/>
              <w:bCs/>
              <w:color w:val="2F5496" w:themeColor="accent1" w:themeShade="BF"/>
            </w:rPr>
            <w:fldChar w:fldCharType="end"/>
          </w:r>
        </w:p>
        <w:p w14:paraId="3B592C11" w14:textId="77777777" w:rsidR="00606CF5" w:rsidRDefault="00606CF5">
          <w:pPr>
            <w:rPr>
              <w:b/>
              <w:bCs/>
            </w:rPr>
          </w:pPr>
        </w:p>
        <w:p w14:paraId="0C51C0AC" w14:textId="6E75E182" w:rsidR="00606CF5" w:rsidRDefault="00000000"/>
      </w:sdtContent>
    </w:sdt>
    <w:p w14:paraId="331CFF58" w14:textId="77777777" w:rsidR="00282131" w:rsidRDefault="00282131" w:rsidP="00282131">
      <w:pPr>
        <w:rPr>
          <w:rFonts w:ascii="Times New Roman" w:hAnsi="Times New Roman" w:cs="Times New Roman"/>
          <w:i/>
          <w:iCs/>
          <w:sz w:val="28"/>
          <w:szCs w:val="28"/>
        </w:rPr>
      </w:pPr>
    </w:p>
    <w:p w14:paraId="470CD4BE" w14:textId="77777777" w:rsidR="00282131" w:rsidRDefault="00282131" w:rsidP="00282131">
      <w:pPr>
        <w:rPr>
          <w:rFonts w:ascii="Times New Roman" w:hAnsi="Times New Roman" w:cs="Times New Roman"/>
          <w:i/>
          <w:iCs/>
          <w:sz w:val="28"/>
          <w:szCs w:val="28"/>
        </w:rPr>
      </w:pPr>
    </w:p>
    <w:p w14:paraId="11578B87" w14:textId="77777777" w:rsidR="00E05591" w:rsidRDefault="00E05591" w:rsidP="00E05591">
      <w:pPr>
        <w:pStyle w:val="Bezproreda"/>
        <w:sectPr w:rsidR="00E05591">
          <w:footerReference w:type="default" r:id="rId9"/>
          <w:pgSz w:w="11906" w:h="16838"/>
          <w:pgMar w:top="1417" w:right="1417" w:bottom="1417" w:left="1417" w:header="708" w:footer="708" w:gutter="0"/>
          <w:cols w:space="708"/>
          <w:docGrid w:linePitch="360"/>
        </w:sectPr>
      </w:pPr>
      <w:bookmarkStart w:id="0" w:name="_Toc202944860"/>
      <w:bookmarkStart w:id="1" w:name="_Toc202945118"/>
    </w:p>
    <w:p w14:paraId="6A2E23BE" w14:textId="0CAB656D" w:rsidR="009D53F4" w:rsidRDefault="00E05591" w:rsidP="00E05591">
      <w:pPr>
        <w:pStyle w:val="Bezproreda"/>
        <w:rPr>
          <w:rFonts w:asciiTheme="majorHAnsi" w:hAnsiTheme="majorHAnsi" w:cstheme="majorHAnsi"/>
          <w:i/>
          <w:iCs/>
        </w:rPr>
      </w:pPr>
      <w:r>
        <w:rPr>
          <w:rFonts w:asciiTheme="majorHAnsi" w:hAnsiTheme="majorHAnsi" w:cstheme="majorHAnsi"/>
          <w:i/>
          <w:iCs/>
          <w:noProof/>
        </w:rPr>
        <w:lastRenderedPageBreak/>
        <w:drawing>
          <wp:inline distT="0" distB="0" distL="0" distR="0" wp14:anchorId="205CBC6A" wp14:editId="58142605">
            <wp:extent cx="3449575" cy="8048625"/>
            <wp:effectExtent l="0" t="0" r="0" b="0"/>
            <wp:docPr id="30166979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69790" name="Slika 30166979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9575" cy="8048625"/>
                    </a:xfrm>
                    <a:prstGeom prst="rect">
                      <a:avLst/>
                    </a:prstGeom>
                  </pic:spPr>
                </pic:pic>
              </a:graphicData>
            </a:graphic>
          </wp:inline>
        </w:drawing>
      </w:r>
    </w:p>
    <w:p w14:paraId="19075C15" w14:textId="77777777" w:rsidR="00C11DAC" w:rsidRDefault="00C11DAC" w:rsidP="00C11DAC">
      <w:pPr>
        <w:pStyle w:val="Bezproreda"/>
        <w:jc w:val="center"/>
        <w:rPr>
          <w:rFonts w:asciiTheme="majorHAnsi" w:hAnsiTheme="majorHAnsi" w:cstheme="majorHAnsi"/>
          <w:i/>
          <w:iCs/>
          <w:sz w:val="32"/>
          <w:szCs w:val="32"/>
        </w:rPr>
      </w:pPr>
    </w:p>
    <w:p w14:paraId="07F4BDDC" w14:textId="77777777" w:rsidR="00C11DAC" w:rsidRDefault="00C11DAC" w:rsidP="00C11DAC">
      <w:pPr>
        <w:pStyle w:val="Bezproreda"/>
        <w:jc w:val="center"/>
        <w:rPr>
          <w:rFonts w:asciiTheme="majorHAnsi" w:hAnsiTheme="majorHAnsi" w:cstheme="majorHAnsi"/>
          <w:i/>
          <w:iCs/>
          <w:sz w:val="32"/>
          <w:szCs w:val="32"/>
        </w:rPr>
      </w:pPr>
    </w:p>
    <w:p w14:paraId="3176795E" w14:textId="77777777" w:rsidR="00C11DAC" w:rsidRDefault="00C11DAC" w:rsidP="00C11DAC">
      <w:pPr>
        <w:pStyle w:val="Bezproreda"/>
        <w:jc w:val="center"/>
        <w:rPr>
          <w:rFonts w:asciiTheme="majorHAnsi" w:hAnsiTheme="majorHAnsi" w:cstheme="majorHAnsi"/>
          <w:i/>
          <w:iCs/>
          <w:sz w:val="32"/>
          <w:szCs w:val="32"/>
        </w:rPr>
      </w:pPr>
    </w:p>
    <w:p w14:paraId="18D56B84" w14:textId="59D3CF3B" w:rsidR="00282131" w:rsidRPr="00CD6456" w:rsidRDefault="00282131" w:rsidP="007F608D">
      <w:pPr>
        <w:pStyle w:val="Bezproreda"/>
        <w:jc w:val="center"/>
        <w:rPr>
          <w:rFonts w:asciiTheme="majorHAnsi" w:hAnsiTheme="majorHAnsi" w:cstheme="majorHAnsi"/>
          <w:i/>
          <w:iCs/>
          <w:color w:val="2F5496" w:themeColor="accent1" w:themeShade="BF"/>
          <w:sz w:val="32"/>
          <w:szCs w:val="32"/>
        </w:rPr>
      </w:pPr>
      <w:r w:rsidRPr="00CD6456">
        <w:rPr>
          <w:rFonts w:asciiTheme="majorHAnsi" w:hAnsiTheme="majorHAnsi" w:cstheme="majorHAnsi"/>
          <w:i/>
          <w:iCs/>
          <w:color w:val="2F5496" w:themeColor="accent1" w:themeShade="BF"/>
          <w:sz w:val="32"/>
          <w:szCs w:val="32"/>
        </w:rPr>
        <w:t>Predgovor</w:t>
      </w:r>
      <w:bookmarkEnd w:id="0"/>
      <w:bookmarkEnd w:id="1"/>
    </w:p>
    <w:p w14:paraId="0290F4FE" w14:textId="77777777" w:rsidR="009D53F4" w:rsidRPr="009D53F4" w:rsidRDefault="009D53F4" w:rsidP="00282131">
      <w:pPr>
        <w:jc w:val="center"/>
        <w:rPr>
          <w:rFonts w:asciiTheme="majorHAnsi" w:hAnsiTheme="majorHAnsi" w:cstheme="majorHAnsi"/>
          <w:i/>
          <w:iCs/>
        </w:rPr>
      </w:pPr>
    </w:p>
    <w:p w14:paraId="1868F0C9" w14:textId="4A0024CF" w:rsidR="00282131" w:rsidRPr="009D53F4" w:rsidRDefault="00282131" w:rsidP="00282131">
      <w:pPr>
        <w:jc w:val="center"/>
        <w:rPr>
          <w:rFonts w:asciiTheme="majorHAnsi" w:hAnsiTheme="majorHAnsi" w:cstheme="majorHAnsi"/>
          <w:i/>
          <w:iCs/>
        </w:rPr>
      </w:pPr>
      <w:r w:rsidRPr="009D53F4">
        <w:rPr>
          <w:rFonts w:asciiTheme="majorHAnsi" w:hAnsiTheme="majorHAnsi" w:cstheme="majorHAnsi"/>
          <w:i/>
          <w:iCs/>
        </w:rPr>
        <w:t>Poštovane mještanke i mještani,</w:t>
      </w:r>
    </w:p>
    <w:p w14:paraId="0CEA0F63" w14:textId="34CCB23E" w:rsidR="00282131" w:rsidRPr="0074027F" w:rsidRDefault="00282131" w:rsidP="00282131">
      <w:pPr>
        <w:jc w:val="center"/>
        <w:rPr>
          <w:rFonts w:asciiTheme="majorHAnsi" w:hAnsiTheme="majorHAnsi" w:cstheme="majorHAnsi"/>
          <w:i/>
          <w:iCs/>
        </w:rPr>
      </w:pPr>
      <w:r w:rsidRPr="009D53F4">
        <w:rPr>
          <w:rFonts w:asciiTheme="majorHAnsi" w:hAnsiTheme="majorHAnsi" w:cstheme="majorHAnsi"/>
          <w:i/>
          <w:iCs/>
        </w:rPr>
        <w:t xml:space="preserve">pred vama je Provedbeni program Općine Brestovac za razdoblje </w:t>
      </w:r>
      <w:r w:rsidRPr="0074027F">
        <w:rPr>
          <w:rFonts w:asciiTheme="majorHAnsi" w:hAnsiTheme="majorHAnsi" w:cstheme="majorHAnsi"/>
          <w:i/>
          <w:iCs/>
        </w:rPr>
        <w:t>202</w:t>
      </w:r>
      <w:r w:rsidR="0074027F" w:rsidRPr="0074027F">
        <w:rPr>
          <w:rFonts w:asciiTheme="majorHAnsi" w:hAnsiTheme="majorHAnsi" w:cstheme="majorHAnsi"/>
          <w:i/>
          <w:iCs/>
        </w:rPr>
        <w:t>5</w:t>
      </w:r>
      <w:r w:rsidRPr="0074027F">
        <w:rPr>
          <w:rFonts w:asciiTheme="majorHAnsi" w:hAnsiTheme="majorHAnsi" w:cstheme="majorHAnsi"/>
          <w:i/>
          <w:iCs/>
        </w:rPr>
        <w:t>. – 2029.</w:t>
      </w:r>
      <w:r w:rsidR="00E01F41">
        <w:rPr>
          <w:rFonts w:asciiTheme="majorHAnsi" w:hAnsiTheme="majorHAnsi" w:cstheme="majorHAnsi"/>
          <w:i/>
          <w:iCs/>
        </w:rPr>
        <w:t xml:space="preserve"> godine</w:t>
      </w:r>
      <w:r w:rsidRPr="0074027F">
        <w:rPr>
          <w:rFonts w:asciiTheme="majorHAnsi" w:hAnsiTheme="majorHAnsi" w:cstheme="majorHAnsi"/>
          <w:i/>
          <w:iCs/>
        </w:rPr>
        <w:t>,</w:t>
      </w:r>
      <w:r w:rsidRPr="009D53F4">
        <w:rPr>
          <w:rFonts w:asciiTheme="majorHAnsi" w:hAnsiTheme="majorHAnsi" w:cstheme="majorHAnsi"/>
          <w:i/>
          <w:iCs/>
        </w:rPr>
        <w:t xml:space="preserve"> dokument koji definira ključne razvojne smjerove naše općine tijekom aktualnog </w:t>
      </w:r>
      <w:r w:rsidRPr="0074027F">
        <w:rPr>
          <w:rFonts w:asciiTheme="majorHAnsi" w:hAnsiTheme="majorHAnsi" w:cstheme="majorHAnsi"/>
          <w:i/>
          <w:iCs/>
        </w:rPr>
        <w:t xml:space="preserve">mandatnog razdoblja. </w:t>
      </w:r>
    </w:p>
    <w:p w14:paraId="0A5CFD91" w14:textId="0AC29CCA" w:rsidR="00282131" w:rsidRPr="0074027F" w:rsidRDefault="00282131" w:rsidP="00282131">
      <w:pPr>
        <w:jc w:val="center"/>
        <w:rPr>
          <w:rFonts w:asciiTheme="majorHAnsi" w:hAnsiTheme="majorHAnsi" w:cstheme="majorHAnsi"/>
          <w:i/>
          <w:iCs/>
        </w:rPr>
      </w:pPr>
      <w:r w:rsidRPr="0074027F">
        <w:rPr>
          <w:rFonts w:asciiTheme="majorHAnsi" w:hAnsiTheme="majorHAnsi" w:cstheme="majorHAnsi"/>
          <w:i/>
          <w:iCs/>
        </w:rPr>
        <w:t>Provedbeni program za razdoblje 202</w:t>
      </w:r>
      <w:r w:rsidR="0074027F" w:rsidRPr="0074027F">
        <w:rPr>
          <w:rFonts w:asciiTheme="majorHAnsi" w:hAnsiTheme="majorHAnsi" w:cstheme="majorHAnsi"/>
          <w:i/>
          <w:iCs/>
        </w:rPr>
        <w:t>5</w:t>
      </w:r>
      <w:r w:rsidRPr="0074027F">
        <w:rPr>
          <w:rFonts w:asciiTheme="majorHAnsi" w:hAnsiTheme="majorHAnsi" w:cstheme="majorHAnsi"/>
          <w:i/>
          <w:iCs/>
        </w:rPr>
        <w:t xml:space="preserve">. – 2029. izrađen je u skladu sa Zakonom o sustavu strateškog planiranja i upravljanja razvojem Republike Hrvatske i Uredbom o smjernicama za izradu akata strateškog planiranja od značaja za jedinice lokalne i područne (regionalne) samouprave. </w:t>
      </w:r>
    </w:p>
    <w:p w14:paraId="2C786AC9" w14:textId="77777777" w:rsidR="00282131" w:rsidRPr="0074027F" w:rsidRDefault="00282131" w:rsidP="00282131">
      <w:pPr>
        <w:jc w:val="center"/>
        <w:rPr>
          <w:rFonts w:asciiTheme="majorHAnsi" w:hAnsiTheme="majorHAnsi" w:cstheme="majorHAnsi"/>
          <w:i/>
          <w:iCs/>
        </w:rPr>
      </w:pPr>
      <w:r w:rsidRPr="0074027F">
        <w:rPr>
          <w:rFonts w:asciiTheme="majorHAnsi" w:hAnsiTheme="majorHAnsi" w:cstheme="majorHAnsi"/>
          <w:i/>
          <w:iCs/>
        </w:rPr>
        <w:t xml:space="preserve">Općina Brestovac, smještena u zapadnom dijelu Požeško-slavonske županije, prostorno je jedna od većih općina u Republici Hrvatskoj te obuhvaća niz naselja s pretežno ruralnim i brdsko-planinskim karakteristikama. Upravo ta prostorna raširenost i demografska osjetljivost oblikuju specifične razvojne potrebe i prioritete lokalne samouprave. </w:t>
      </w:r>
    </w:p>
    <w:p w14:paraId="22A562F5" w14:textId="15EB59B1" w:rsidR="00282131" w:rsidRPr="0074027F" w:rsidRDefault="00282131" w:rsidP="00282131">
      <w:pPr>
        <w:jc w:val="center"/>
        <w:rPr>
          <w:rFonts w:asciiTheme="majorHAnsi" w:hAnsiTheme="majorHAnsi" w:cstheme="majorHAnsi"/>
          <w:i/>
          <w:iCs/>
        </w:rPr>
      </w:pPr>
      <w:r w:rsidRPr="0074027F">
        <w:rPr>
          <w:rFonts w:asciiTheme="majorHAnsi" w:hAnsiTheme="majorHAnsi" w:cstheme="majorHAnsi"/>
          <w:i/>
          <w:iCs/>
        </w:rPr>
        <w:t>U proteklim godinama, zahvaljujući snažnijoj fiskalnoj decentralizaciji, poreznoj reformi i odgovornom upravljanju javnim sredstvima, Općina Brestovac ostvarila je značajan porast vlastitih prihoda, čime je osigurana financijska osnova za provedbu brojnih infrastrukturnih i društvenih projekata.</w:t>
      </w:r>
    </w:p>
    <w:p w14:paraId="050328B6" w14:textId="77777777" w:rsidR="00C11DAC" w:rsidRDefault="00282131" w:rsidP="00282131">
      <w:pPr>
        <w:jc w:val="center"/>
        <w:rPr>
          <w:rFonts w:asciiTheme="majorHAnsi" w:hAnsiTheme="majorHAnsi" w:cstheme="majorHAnsi"/>
          <w:i/>
          <w:iCs/>
        </w:rPr>
      </w:pPr>
      <w:r w:rsidRPr="0074027F">
        <w:rPr>
          <w:rFonts w:asciiTheme="majorHAnsi" w:hAnsiTheme="majorHAnsi" w:cstheme="majorHAnsi"/>
          <w:i/>
          <w:iCs/>
        </w:rPr>
        <w:t xml:space="preserve">U razdoblju koje slijedi, Općina Brestovac usmjerit će se na ravnomjerno </w:t>
      </w:r>
    </w:p>
    <w:p w14:paraId="04596D9E" w14:textId="77777777" w:rsidR="00C11DAC" w:rsidRDefault="00C11DAC" w:rsidP="00282131">
      <w:pPr>
        <w:jc w:val="center"/>
        <w:rPr>
          <w:rFonts w:asciiTheme="majorHAnsi" w:hAnsiTheme="majorHAnsi" w:cstheme="majorHAnsi"/>
          <w:i/>
          <w:iCs/>
        </w:rPr>
      </w:pPr>
    </w:p>
    <w:p w14:paraId="20FB908C" w14:textId="77777777" w:rsidR="00C11DAC" w:rsidRDefault="00C11DAC" w:rsidP="00282131">
      <w:pPr>
        <w:jc w:val="center"/>
        <w:rPr>
          <w:rFonts w:asciiTheme="majorHAnsi" w:hAnsiTheme="majorHAnsi" w:cstheme="majorHAnsi"/>
          <w:i/>
          <w:iCs/>
        </w:rPr>
      </w:pPr>
    </w:p>
    <w:p w14:paraId="3DD224D9" w14:textId="41483A20" w:rsidR="00282131" w:rsidRPr="0074027F" w:rsidRDefault="00282131" w:rsidP="00C11DAC">
      <w:pPr>
        <w:jc w:val="center"/>
        <w:rPr>
          <w:rFonts w:asciiTheme="majorHAnsi" w:hAnsiTheme="majorHAnsi" w:cstheme="majorHAnsi"/>
          <w:i/>
          <w:iCs/>
        </w:rPr>
      </w:pPr>
      <w:r w:rsidRPr="0074027F">
        <w:rPr>
          <w:rFonts w:asciiTheme="majorHAnsi" w:hAnsiTheme="majorHAnsi" w:cstheme="majorHAnsi"/>
          <w:i/>
          <w:iCs/>
        </w:rPr>
        <w:lastRenderedPageBreak/>
        <w:t>unaprjeđenje komunalne i prometne infrastrukture, nastavak modernizacije javnih prostora i objekata, podizanje kvalitete života kroz ulaganja u društvene</w:t>
      </w:r>
      <w:r w:rsidR="00C11DAC">
        <w:rPr>
          <w:rFonts w:asciiTheme="majorHAnsi" w:hAnsiTheme="majorHAnsi" w:cstheme="majorHAnsi"/>
          <w:i/>
          <w:iCs/>
        </w:rPr>
        <w:t xml:space="preserve"> </w:t>
      </w:r>
      <w:r w:rsidRPr="0074027F">
        <w:rPr>
          <w:rFonts w:asciiTheme="majorHAnsi" w:hAnsiTheme="majorHAnsi" w:cstheme="majorHAnsi"/>
          <w:i/>
          <w:iCs/>
        </w:rPr>
        <w:t xml:space="preserve">sadržaje, obrazovanje, zaštitu okoliša i socijalne programe, te stvaranje uvjeta za privlačenje investicija i zadržavanje stanovništva. </w:t>
      </w:r>
    </w:p>
    <w:p w14:paraId="41DC7C7D" w14:textId="77777777" w:rsidR="00282131" w:rsidRPr="0074027F" w:rsidRDefault="00282131" w:rsidP="00282131">
      <w:pPr>
        <w:jc w:val="center"/>
        <w:rPr>
          <w:rFonts w:asciiTheme="majorHAnsi" w:hAnsiTheme="majorHAnsi" w:cstheme="majorHAnsi"/>
          <w:i/>
          <w:iCs/>
        </w:rPr>
      </w:pPr>
      <w:r w:rsidRPr="0074027F">
        <w:rPr>
          <w:rFonts w:asciiTheme="majorHAnsi" w:hAnsiTheme="majorHAnsi" w:cstheme="majorHAnsi"/>
          <w:i/>
          <w:iCs/>
        </w:rPr>
        <w:t>Dokument jasno određuje prioritetna područja djelovanja, posebne ciljeve preuzete iz viših strateških akata, mjere koje se planiraju provoditi te njihove ključne aktivnosti, vremenske okvire, pokazatelje rezultata i procijenjene financijske vrijednosti. Na taj način osigurava se transparentan i mjerljiv okvir za praćenje učinkovitosti provedbe politika na lokalnoj razini.</w:t>
      </w:r>
    </w:p>
    <w:p w14:paraId="42A09137" w14:textId="3938A950" w:rsidR="00282131" w:rsidRPr="0074027F" w:rsidRDefault="00282131" w:rsidP="00282131">
      <w:pPr>
        <w:jc w:val="center"/>
        <w:rPr>
          <w:rFonts w:asciiTheme="majorHAnsi" w:hAnsiTheme="majorHAnsi" w:cstheme="majorHAnsi"/>
          <w:i/>
          <w:iCs/>
        </w:rPr>
      </w:pPr>
      <w:r w:rsidRPr="0074027F">
        <w:rPr>
          <w:rFonts w:asciiTheme="majorHAnsi" w:hAnsiTheme="majorHAnsi" w:cstheme="majorHAnsi"/>
          <w:i/>
          <w:iCs/>
        </w:rPr>
        <w:t>Ovaj provedbeni program je istovremeno planski alat, upravljački instrument i obvezujući okvir za djelovanje svih dionika lokalnog sustava</w:t>
      </w:r>
      <w:r w:rsidR="00C11DAC">
        <w:rPr>
          <w:rFonts w:asciiTheme="majorHAnsi" w:hAnsiTheme="majorHAnsi" w:cstheme="majorHAnsi"/>
          <w:i/>
          <w:iCs/>
        </w:rPr>
        <w:t xml:space="preserve">. </w:t>
      </w:r>
      <w:r w:rsidRPr="0074027F">
        <w:rPr>
          <w:rFonts w:asciiTheme="majorHAnsi" w:hAnsiTheme="majorHAnsi" w:cstheme="majorHAnsi"/>
          <w:i/>
          <w:iCs/>
        </w:rPr>
        <w:t>Njegova uspješna provedba temeljit će se na suradnji, stručnoj kompetenciji, jasnoći u planiranju i prilagodljivosti u provođenju.</w:t>
      </w:r>
    </w:p>
    <w:p w14:paraId="24EFC199" w14:textId="77777777" w:rsidR="00282131" w:rsidRPr="0074027F" w:rsidRDefault="00282131" w:rsidP="00282131">
      <w:pPr>
        <w:jc w:val="center"/>
        <w:rPr>
          <w:rFonts w:asciiTheme="majorHAnsi" w:hAnsiTheme="majorHAnsi" w:cstheme="majorHAnsi"/>
          <w:i/>
          <w:iCs/>
        </w:rPr>
      </w:pPr>
      <w:r w:rsidRPr="0074027F">
        <w:rPr>
          <w:rFonts w:asciiTheme="majorHAnsi" w:hAnsiTheme="majorHAnsi" w:cstheme="majorHAnsi"/>
          <w:i/>
          <w:iCs/>
        </w:rPr>
        <w:t>U razdoblju koje je pred nama, Općina Brestovac nastavlja svoj razvojni put kao odgovorna, otvorena i orijentirana zajednica koja teži ravnoteži između tradicije i suvremenih izazova, s ciljem stvaranja uređenog i kvalitetnog prostora za život svih svojih stanovnika.</w:t>
      </w:r>
    </w:p>
    <w:p w14:paraId="03420033" w14:textId="087C07D3" w:rsidR="009D53F4" w:rsidRPr="00C11DAC" w:rsidRDefault="00282131" w:rsidP="00C11DAC">
      <w:pPr>
        <w:jc w:val="center"/>
        <w:rPr>
          <w:rFonts w:asciiTheme="majorHAnsi" w:hAnsiTheme="majorHAnsi" w:cstheme="majorHAnsi"/>
          <w:i/>
          <w:iCs/>
        </w:rPr>
      </w:pPr>
      <w:r w:rsidRPr="0074027F">
        <w:rPr>
          <w:rFonts w:asciiTheme="majorHAnsi" w:hAnsiTheme="majorHAnsi" w:cstheme="majorHAnsi"/>
          <w:b/>
          <w:bCs/>
          <w:i/>
          <w:iCs/>
        </w:rPr>
        <w:t>Načelnik Općine Brestovac</w:t>
      </w:r>
      <w:r w:rsidRPr="0074027F">
        <w:rPr>
          <w:rFonts w:asciiTheme="majorHAnsi" w:hAnsiTheme="majorHAnsi" w:cstheme="majorHAnsi"/>
          <w:i/>
          <w:iCs/>
        </w:rPr>
        <w:br/>
        <w:t>Zdravko Mandić</w:t>
      </w:r>
    </w:p>
    <w:p w14:paraId="669087AB" w14:textId="4BC94E4C" w:rsidR="009D53F4" w:rsidRPr="009D53F4" w:rsidRDefault="009D53F4" w:rsidP="000841AA">
      <w:pPr>
        <w:rPr>
          <w:rFonts w:asciiTheme="majorHAnsi" w:hAnsiTheme="majorHAnsi" w:cstheme="majorHAnsi"/>
          <w:sz w:val="22"/>
          <w:szCs w:val="22"/>
        </w:rPr>
        <w:sectPr w:rsidR="009D53F4" w:rsidRPr="009D53F4" w:rsidSect="009D53F4">
          <w:type w:val="continuous"/>
          <w:pgSz w:w="11906" w:h="16838"/>
          <w:pgMar w:top="1417" w:right="1417" w:bottom="1417" w:left="1417" w:header="708" w:footer="708" w:gutter="0"/>
          <w:cols w:num="2" w:space="708"/>
          <w:docGrid w:linePitch="360"/>
        </w:sectPr>
      </w:pPr>
      <w:r>
        <w:rPr>
          <w:rFonts w:asciiTheme="majorHAnsi" w:hAnsiTheme="majorHAnsi" w:cstheme="majorHAnsi"/>
          <w:noProof/>
          <w:sz w:val="22"/>
          <w:szCs w:val="22"/>
        </w:rPr>
        <w:drawing>
          <wp:inline distT="0" distB="0" distL="0" distR="0" wp14:anchorId="04CD9254" wp14:editId="2E32209F">
            <wp:extent cx="2605319" cy="7286625"/>
            <wp:effectExtent l="0" t="0" r="5080" b="0"/>
            <wp:docPr id="23952522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25228" name="Slika 239525228"/>
                    <pic:cNvPicPr/>
                  </pic:nvPicPr>
                  <pic:blipFill rotWithShape="1">
                    <a:blip r:embed="rId11" cstate="print">
                      <a:extLst>
                        <a:ext uri="{28A0092B-C50C-407E-A947-70E740481C1C}">
                          <a14:useLocalDpi xmlns:a14="http://schemas.microsoft.com/office/drawing/2010/main" val="0"/>
                        </a:ext>
                      </a:extLst>
                    </a:blip>
                    <a:srcRect l="6875" t="-106" r="12914" b="3963"/>
                    <a:stretch>
                      <a:fillRect/>
                    </a:stretch>
                  </pic:blipFill>
                  <pic:spPr bwMode="auto">
                    <a:xfrm>
                      <a:off x="0" y="0"/>
                      <a:ext cx="2609368" cy="7297949"/>
                    </a:xfrm>
                    <a:prstGeom prst="rect">
                      <a:avLst/>
                    </a:prstGeom>
                    <a:ln>
                      <a:noFill/>
                    </a:ln>
                    <a:extLst>
                      <a:ext uri="{53640926-AAD7-44D8-BBD7-CCE9431645EC}">
                        <a14:shadowObscured xmlns:a14="http://schemas.microsoft.com/office/drawing/2010/main"/>
                      </a:ext>
                    </a:extLst>
                  </pic:spPr>
                </pic:pic>
              </a:graphicData>
            </a:graphic>
          </wp:inline>
        </w:drawing>
      </w:r>
    </w:p>
    <w:p w14:paraId="134F9622" w14:textId="77777777" w:rsidR="009D53F4" w:rsidRPr="003924D4" w:rsidRDefault="009D53F4" w:rsidP="003924D4">
      <w:pPr>
        <w:outlineLvl w:val="0"/>
        <w:rPr>
          <w:rFonts w:asciiTheme="majorHAnsi" w:hAnsiTheme="majorHAnsi" w:cstheme="majorHAnsi"/>
          <w:sz w:val="22"/>
          <w:szCs w:val="22"/>
        </w:rPr>
        <w:sectPr w:rsidR="009D53F4" w:rsidRPr="003924D4" w:rsidSect="00E05591">
          <w:type w:val="continuous"/>
          <w:pgSz w:w="11906" w:h="16838"/>
          <w:pgMar w:top="1417" w:right="1417" w:bottom="1417" w:left="1417" w:header="708" w:footer="708" w:gutter="0"/>
          <w:cols w:space="708"/>
          <w:docGrid w:linePitch="360"/>
        </w:sectPr>
      </w:pPr>
    </w:p>
    <w:p w14:paraId="31B566AD" w14:textId="77777777" w:rsidR="009662FF" w:rsidRDefault="009662FF" w:rsidP="003924D4">
      <w:pPr>
        <w:pStyle w:val="Bezproreda"/>
        <w:sectPr w:rsidR="009662FF" w:rsidSect="00E05591">
          <w:type w:val="continuous"/>
          <w:pgSz w:w="11906" w:h="16838"/>
          <w:pgMar w:top="1417" w:right="1417" w:bottom="1417" w:left="1417" w:header="708" w:footer="708" w:gutter="0"/>
          <w:cols w:space="708"/>
          <w:docGrid w:linePitch="360"/>
        </w:sectPr>
      </w:pPr>
    </w:p>
    <w:p w14:paraId="55811124" w14:textId="713216DA" w:rsidR="00282131" w:rsidRPr="00CD6456" w:rsidRDefault="00282131" w:rsidP="009662FF">
      <w:pPr>
        <w:pStyle w:val="Odlomakpopisa"/>
        <w:numPr>
          <w:ilvl w:val="0"/>
          <w:numId w:val="7"/>
        </w:numPr>
        <w:outlineLvl w:val="0"/>
        <w:rPr>
          <w:rFonts w:ascii="Arial Black" w:hAnsi="Arial Black" w:cstheme="majorHAnsi"/>
          <w:color w:val="2F5496" w:themeColor="accent1" w:themeShade="BF"/>
          <w:sz w:val="40"/>
          <w:szCs w:val="40"/>
          <w:u w:val="single" w:color="2F5496" w:themeColor="accent1" w:themeShade="BF"/>
        </w:rPr>
      </w:pPr>
      <w:bookmarkStart w:id="2" w:name="_Toc203050746"/>
      <w:r w:rsidRPr="00CD6456">
        <w:rPr>
          <w:rFonts w:ascii="Arial Black" w:hAnsi="Arial Black" w:cstheme="majorHAnsi"/>
          <w:color w:val="2F5496" w:themeColor="accent1" w:themeShade="BF"/>
          <w:sz w:val="40"/>
          <w:szCs w:val="40"/>
          <w:u w:val="single" w:color="2F5496" w:themeColor="accent1" w:themeShade="BF"/>
        </w:rPr>
        <w:lastRenderedPageBreak/>
        <w:t>Uvod (djelokrug, vizija i misija JLS)</w:t>
      </w:r>
      <w:bookmarkEnd w:id="2"/>
    </w:p>
    <w:p w14:paraId="7799A93E" w14:textId="6D25BF43" w:rsidR="0081648B" w:rsidRPr="0081648B" w:rsidRDefault="0081648B" w:rsidP="0081648B">
      <w:pPr>
        <w:spacing w:line="360" w:lineRule="auto"/>
        <w:jc w:val="both"/>
        <w:rPr>
          <w:rFonts w:asciiTheme="majorHAnsi" w:hAnsiTheme="majorHAnsi" w:cstheme="majorHAnsi"/>
        </w:rPr>
      </w:pPr>
      <w:r w:rsidRPr="0081648B">
        <w:rPr>
          <w:rFonts w:asciiTheme="majorHAnsi" w:hAnsiTheme="majorHAnsi" w:cstheme="majorHAnsi"/>
        </w:rPr>
        <w:t xml:space="preserve">Općina Brestovac nalazi se u zapadnom dijelu Požeško-slavonske županije, na dodiru dvaju kontrastnih geografskih područja – plodne slavonske ravnice i brdskih predjela južnih obronaka Papuka. Ova pozicija oblikuje ne samo prirodne karakteristike općine, već i njezin razvojni okvir, kulturni identitet i način života lokalnog stanovništva. S površinom od 279,24 km², Brestovac je najveća općina u županiji, a njezin teritorij obuhvaća čak 48 naselja te se ubraja među </w:t>
      </w:r>
      <w:r>
        <w:rPr>
          <w:rFonts w:asciiTheme="majorHAnsi" w:hAnsiTheme="majorHAnsi" w:cstheme="majorHAnsi"/>
        </w:rPr>
        <w:t xml:space="preserve">veće </w:t>
      </w:r>
      <w:r w:rsidRPr="0081648B">
        <w:rPr>
          <w:rFonts w:asciiTheme="majorHAnsi" w:hAnsiTheme="majorHAnsi" w:cstheme="majorHAnsi"/>
        </w:rPr>
        <w:t>općine u Hrvatskoj po površini</w:t>
      </w:r>
      <w:r>
        <w:rPr>
          <w:rFonts w:asciiTheme="majorHAnsi" w:hAnsiTheme="majorHAnsi" w:cstheme="majorHAnsi"/>
        </w:rPr>
        <w:t xml:space="preserve">. </w:t>
      </w:r>
      <w:r w:rsidRPr="0081648B">
        <w:rPr>
          <w:rFonts w:asciiTheme="majorHAnsi" w:hAnsiTheme="majorHAnsi" w:cstheme="majorHAnsi"/>
        </w:rPr>
        <w:t>Naselja su prostorno razvedena, s izraženim ruralnim obilježjima i niskom gustoćom naseljenosti, što predstavlja izazov u kontekstu infrastrukture, povezivosti i ravnomjernog razvoja.</w:t>
      </w:r>
    </w:p>
    <w:p w14:paraId="334071F4" w14:textId="77777777" w:rsidR="0081648B" w:rsidRPr="0081648B" w:rsidRDefault="0081648B" w:rsidP="0081648B">
      <w:pPr>
        <w:spacing w:line="360" w:lineRule="auto"/>
        <w:jc w:val="both"/>
        <w:rPr>
          <w:rFonts w:asciiTheme="majorHAnsi" w:hAnsiTheme="majorHAnsi" w:cstheme="majorHAnsi"/>
        </w:rPr>
      </w:pPr>
      <w:r w:rsidRPr="0081648B">
        <w:rPr>
          <w:rFonts w:asciiTheme="majorHAnsi" w:hAnsiTheme="majorHAnsi" w:cstheme="majorHAnsi"/>
        </w:rPr>
        <w:t>Prema popisu stanovništva iz 2021. godine, Općina Brestovac broji 2.980 stanovnika. Demografska struktura pokazuje prisutne trendove depopulacije i starenja, zajedničke mnogim ruralnim sredinama u Hrvatskoj. Ipak, općina raspolaže vrijednim prostornim i prirodnim resursima koji predstavljaju potencijal za održivi razvoj i privlačenje novih stanovnika.</w:t>
      </w:r>
    </w:p>
    <w:p w14:paraId="7158E0EA" w14:textId="77777777" w:rsidR="0081648B" w:rsidRPr="0081648B" w:rsidRDefault="0081648B" w:rsidP="0081648B">
      <w:pPr>
        <w:spacing w:line="360" w:lineRule="auto"/>
        <w:jc w:val="both"/>
        <w:rPr>
          <w:rFonts w:asciiTheme="majorHAnsi" w:hAnsiTheme="majorHAnsi" w:cstheme="majorHAnsi"/>
        </w:rPr>
      </w:pPr>
      <w:r w:rsidRPr="0081648B">
        <w:rPr>
          <w:rFonts w:asciiTheme="majorHAnsi" w:hAnsiTheme="majorHAnsi" w:cstheme="majorHAnsi"/>
        </w:rPr>
        <w:t>Središte općine smješteno je u naselju Brestovac, koje obnaša administrativnu, društvenu i kulturnu funkciju. Gospodarstvo se oslanja na tradicionalne sektore – poljoprivredu, stočarstvo, šumarstvo i voćarstvo – dok se sve više razvijaju i komplementarne aktivnosti poput seoskog turizma i malog poduzetništva. Ovakva diversifikacija pruža mogućnosti za stvaranje dodatne vrijednosti i zadržavanje stanovništva kroz lokalno utemeljene ekonomske modele.</w:t>
      </w:r>
    </w:p>
    <w:p w14:paraId="57F7306F" w14:textId="77777777" w:rsidR="0081648B" w:rsidRPr="0081648B" w:rsidRDefault="0081648B" w:rsidP="0081648B">
      <w:pPr>
        <w:spacing w:line="360" w:lineRule="auto"/>
        <w:jc w:val="both"/>
        <w:rPr>
          <w:rFonts w:asciiTheme="majorHAnsi" w:hAnsiTheme="majorHAnsi" w:cstheme="majorHAnsi"/>
        </w:rPr>
      </w:pPr>
      <w:r w:rsidRPr="0081648B">
        <w:rPr>
          <w:rFonts w:asciiTheme="majorHAnsi" w:hAnsiTheme="majorHAnsi" w:cstheme="majorHAnsi"/>
        </w:rPr>
        <w:t>Prometna povezanost općine je povoljna zahvaljujući državnim cestama D38 i D51 koje omogućuju dostupnost regionalnim centrima i tržištima. Infrastrukturni razvoj je u tijeku – dio naselja priključen je na javnu vodoopskrbu i plinsku mrežu, a planiraju se dodatna ulaganja u komunalnu opremu i javne sadržaje. U općini djeluju osnovna škola, ambulanta primarne zdravstvene zaštite te komunalne službe, a u tijeku je i projekt izgradnje dječjeg vrtića kao dio šire strategije demografske i društvene revitalizacije.</w:t>
      </w:r>
    </w:p>
    <w:p w14:paraId="65F6D5ED" w14:textId="34655C8D" w:rsidR="00282131" w:rsidRDefault="0081648B" w:rsidP="0081648B">
      <w:pPr>
        <w:spacing w:line="360" w:lineRule="auto"/>
        <w:jc w:val="both"/>
        <w:rPr>
          <w:rFonts w:asciiTheme="majorHAnsi" w:hAnsiTheme="majorHAnsi" w:cstheme="majorHAnsi"/>
        </w:rPr>
      </w:pPr>
      <w:r w:rsidRPr="0081648B">
        <w:rPr>
          <w:rFonts w:asciiTheme="majorHAnsi" w:hAnsiTheme="majorHAnsi" w:cstheme="majorHAnsi"/>
        </w:rPr>
        <w:t>Unatoč izazovima, Općina Brestovac pokazuje jasan smjer razvoja usmjeren na jačanje lokalnih kapaciteta, očuvanje prirodnih i kulturnih vrijednosti te stvaranje uvjeta za kvalitetniji i održiviji život svojih stanovnika.</w:t>
      </w:r>
    </w:p>
    <w:p w14:paraId="153A4314" w14:textId="77777777" w:rsidR="0081648B" w:rsidRDefault="0081648B" w:rsidP="00282131">
      <w:pPr>
        <w:rPr>
          <w:rFonts w:asciiTheme="majorHAnsi" w:hAnsiTheme="majorHAnsi" w:cstheme="majorHAnsi"/>
        </w:rPr>
      </w:pPr>
    </w:p>
    <w:p w14:paraId="59AD392F" w14:textId="77777777" w:rsidR="0081648B" w:rsidRPr="00282131" w:rsidRDefault="0081648B" w:rsidP="00282131">
      <w:pPr>
        <w:rPr>
          <w:rFonts w:asciiTheme="majorHAnsi" w:hAnsiTheme="majorHAnsi" w:cstheme="majorHAnsi"/>
          <w:sz w:val="22"/>
          <w:szCs w:val="22"/>
        </w:rPr>
      </w:pPr>
    </w:p>
    <w:p w14:paraId="0B4BEAD9" w14:textId="77777777" w:rsidR="00506F10" w:rsidRDefault="00506F10" w:rsidP="00282131">
      <w:pPr>
        <w:rPr>
          <w:rFonts w:asciiTheme="majorHAnsi" w:hAnsiTheme="majorHAnsi" w:cstheme="majorHAnsi"/>
          <w:i/>
          <w:iCs/>
          <w:sz w:val="22"/>
          <w:szCs w:val="22"/>
        </w:rPr>
      </w:pPr>
      <w:bookmarkStart w:id="3" w:name="_Hlk203046064"/>
    </w:p>
    <w:p w14:paraId="4979BF63" w14:textId="11EB4F3F" w:rsidR="00282131" w:rsidRPr="009D53F4" w:rsidRDefault="00282131" w:rsidP="00282131">
      <w:pPr>
        <w:rPr>
          <w:rFonts w:asciiTheme="majorHAnsi" w:hAnsiTheme="majorHAnsi" w:cstheme="majorHAnsi"/>
          <w:i/>
          <w:iCs/>
          <w:sz w:val="22"/>
          <w:szCs w:val="22"/>
        </w:rPr>
      </w:pPr>
      <w:r w:rsidRPr="009D53F4">
        <w:rPr>
          <w:rFonts w:asciiTheme="majorHAnsi" w:hAnsiTheme="majorHAnsi" w:cstheme="majorHAnsi"/>
          <w:i/>
          <w:iCs/>
          <w:sz w:val="22"/>
          <w:szCs w:val="22"/>
        </w:rPr>
        <w:t xml:space="preserve">Slika 1. Položaj Općine Brestovac </w:t>
      </w:r>
    </w:p>
    <w:bookmarkEnd w:id="3"/>
    <w:p w14:paraId="5EB00E15" w14:textId="342C3F0F" w:rsidR="00282131" w:rsidRPr="00282131" w:rsidRDefault="00282131" w:rsidP="00282131">
      <w:pPr>
        <w:rPr>
          <w:rFonts w:asciiTheme="majorHAnsi" w:hAnsiTheme="majorHAnsi" w:cstheme="majorHAnsi"/>
          <w:sz w:val="22"/>
          <w:szCs w:val="22"/>
        </w:rPr>
      </w:pPr>
      <w:r w:rsidRPr="00282131">
        <w:rPr>
          <w:rFonts w:asciiTheme="majorHAnsi" w:hAnsiTheme="majorHAnsi" w:cstheme="majorHAnsi"/>
          <w:sz w:val="22"/>
          <w:szCs w:val="22"/>
        </w:rPr>
        <w:t xml:space="preserve"> </w:t>
      </w:r>
      <w:r>
        <w:rPr>
          <w:rFonts w:asciiTheme="majorHAnsi" w:hAnsiTheme="majorHAnsi" w:cstheme="majorHAnsi"/>
          <w:noProof/>
          <w:sz w:val="22"/>
          <w:szCs w:val="22"/>
        </w:rPr>
        <w:drawing>
          <wp:inline distT="0" distB="0" distL="0" distR="0" wp14:anchorId="067CADE9" wp14:editId="391BD215">
            <wp:extent cx="4923790" cy="5514975"/>
            <wp:effectExtent l="0" t="0" r="0" b="9525"/>
            <wp:docPr id="166177687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7184" t="-1" r="11203" b="1463"/>
                    <a:stretch>
                      <a:fillRect/>
                    </a:stretch>
                  </pic:blipFill>
                  <pic:spPr bwMode="auto">
                    <a:xfrm>
                      <a:off x="0" y="0"/>
                      <a:ext cx="4934516" cy="5526989"/>
                    </a:xfrm>
                    <a:prstGeom prst="rect">
                      <a:avLst/>
                    </a:prstGeom>
                    <a:noFill/>
                    <a:ln>
                      <a:noFill/>
                    </a:ln>
                    <a:extLst>
                      <a:ext uri="{53640926-AAD7-44D8-BBD7-CCE9431645EC}">
                        <a14:shadowObscured xmlns:a14="http://schemas.microsoft.com/office/drawing/2010/main"/>
                      </a:ext>
                    </a:extLst>
                  </pic:spPr>
                </pic:pic>
              </a:graphicData>
            </a:graphic>
          </wp:inline>
        </w:drawing>
      </w:r>
    </w:p>
    <w:p w14:paraId="0288EF12" w14:textId="0D4778E0" w:rsidR="00282131" w:rsidRDefault="00282131" w:rsidP="00282131">
      <w:pPr>
        <w:rPr>
          <w:rFonts w:asciiTheme="majorHAnsi" w:hAnsiTheme="majorHAnsi" w:cstheme="majorHAnsi"/>
          <w:i/>
          <w:iCs/>
          <w:sz w:val="22"/>
          <w:szCs w:val="22"/>
        </w:rPr>
      </w:pPr>
      <w:r w:rsidRPr="009D53F4">
        <w:rPr>
          <w:rFonts w:asciiTheme="majorHAnsi" w:hAnsiTheme="majorHAnsi" w:cstheme="majorHAnsi"/>
          <w:i/>
          <w:iCs/>
          <w:sz w:val="22"/>
          <w:szCs w:val="22"/>
        </w:rPr>
        <w:t xml:space="preserve">Izvor: Google karte </w:t>
      </w:r>
    </w:p>
    <w:p w14:paraId="17F96A29" w14:textId="77777777" w:rsidR="003924D4" w:rsidRDefault="003924D4" w:rsidP="00282131">
      <w:pPr>
        <w:rPr>
          <w:rFonts w:asciiTheme="majorHAnsi" w:hAnsiTheme="majorHAnsi" w:cstheme="majorHAnsi"/>
          <w:i/>
          <w:iCs/>
          <w:sz w:val="22"/>
          <w:szCs w:val="22"/>
        </w:rPr>
      </w:pPr>
    </w:p>
    <w:p w14:paraId="365C161D" w14:textId="77777777" w:rsidR="0081648B" w:rsidRDefault="0081648B" w:rsidP="00282131">
      <w:pPr>
        <w:rPr>
          <w:rFonts w:asciiTheme="majorHAnsi" w:hAnsiTheme="majorHAnsi" w:cstheme="majorHAnsi"/>
          <w:i/>
          <w:iCs/>
          <w:sz w:val="22"/>
          <w:szCs w:val="22"/>
        </w:rPr>
      </w:pPr>
    </w:p>
    <w:p w14:paraId="7D544996" w14:textId="77777777" w:rsidR="0081648B" w:rsidRDefault="0081648B" w:rsidP="00282131">
      <w:pPr>
        <w:rPr>
          <w:rFonts w:asciiTheme="majorHAnsi" w:hAnsiTheme="majorHAnsi" w:cstheme="majorHAnsi"/>
          <w:i/>
          <w:iCs/>
          <w:sz w:val="22"/>
          <w:szCs w:val="22"/>
        </w:rPr>
      </w:pPr>
    </w:p>
    <w:p w14:paraId="5A818282" w14:textId="77777777" w:rsidR="0081648B" w:rsidRDefault="0081648B" w:rsidP="00282131">
      <w:pPr>
        <w:rPr>
          <w:rFonts w:asciiTheme="majorHAnsi" w:hAnsiTheme="majorHAnsi" w:cstheme="majorHAnsi"/>
          <w:i/>
          <w:iCs/>
          <w:sz w:val="22"/>
          <w:szCs w:val="22"/>
        </w:rPr>
      </w:pPr>
    </w:p>
    <w:p w14:paraId="72F53322" w14:textId="77777777" w:rsidR="0081648B" w:rsidRDefault="0081648B" w:rsidP="00282131">
      <w:pPr>
        <w:rPr>
          <w:rFonts w:asciiTheme="majorHAnsi" w:hAnsiTheme="majorHAnsi" w:cstheme="majorHAnsi"/>
          <w:i/>
          <w:iCs/>
          <w:sz w:val="22"/>
          <w:szCs w:val="22"/>
        </w:rPr>
      </w:pPr>
    </w:p>
    <w:p w14:paraId="0905DE04" w14:textId="77777777" w:rsidR="0081648B" w:rsidRDefault="0081648B" w:rsidP="00282131">
      <w:pPr>
        <w:rPr>
          <w:rFonts w:asciiTheme="majorHAnsi" w:hAnsiTheme="majorHAnsi" w:cstheme="majorHAnsi"/>
          <w:i/>
          <w:iCs/>
          <w:sz w:val="22"/>
          <w:szCs w:val="22"/>
        </w:rPr>
      </w:pPr>
    </w:p>
    <w:p w14:paraId="021E506F" w14:textId="77777777" w:rsidR="0081648B" w:rsidRDefault="0081648B" w:rsidP="00282131">
      <w:pPr>
        <w:rPr>
          <w:rFonts w:asciiTheme="majorHAnsi" w:hAnsiTheme="majorHAnsi" w:cstheme="majorHAnsi"/>
          <w:i/>
          <w:iCs/>
          <w:sz w:val="22"/>
          <w:szCs w:val="22"/>
        </w:rPr>
      </w:pPr>
    </w:p>
    <w:p w14:paraId="5AF347CE" w14:textId="77777777" w:rsidR="0081648B" w:rsidRPr="003924D4" w:rsidRDefault="0081648B" w:rsidP="00282131">
      <w:pPr>
        <w:rPr>
          <w:rFonts w:asciiTheme="majorHAnsi" w:hAnsiTheme="majorHAnsi" w:cstheme="majorHAnsi"/>
          <w:i/>
          <w:iCs/>
          <w:sz w:val="22"/>
          <w:szCs w:val="22"/>
        </w:rPr>
      </w:pPr>
    </w:p>
    <w:p w14:paraId="34CF8AA2" w14:textId="2E8A71F5" w:rsidR="00282131" w:rsidRPr="00CD6456" w:rsidRDefault="00282131" w:rsidP="00E05591">
      <w:pPr>
        <w:pStyle w:val="Odlomakpopisa"/>
        <w:numPr>
          <w:ilvl w:val="1"/>
          <w:numId w:val="7"/>
        </w:numPr>
        <w:outlineLvl w:val="1"/>
        <w:rPr>
          <w:rFonts w:ascii="Arial Black" w:hAnsi="Arial Black" w:cstheme="majorHAnsi"/>
          <w:color w:val="2F5496" w:themeColor="accent1" w:themeShade="BF"/>
          <w:sz w:val="28"/>
          <w:szCs w:val="28"/>
          <w:u w:val="single" w:color="2F5496" w:themeColor="accent1" w:themeShade="BF"/>
        </w:rPr>
      </w:pPr>
      <w:bookmarkStart w:id="4" w:name="_Toc203050747"/>
      <w:r w:rsidRPr="00CD6456">
        <w:rPr>
          <w:rFonts w:ascii="Arial Black" w:hAnsi="Arial Black" w:cstheme="majorHAnsi"/>
          <w:color w:val="2F5496" w:themeColor="accent1" w:themeShade="BF"/>
          <w:sz w:val="28"/>
          <w:szCs w:val="28"/>
          <w:u w:val="single" w:color="2F5496" w:themeColor="accent1" w:themeShade="BF"/>
        </w:rPr>
        <w:lastRenderedPageBreak/>
        <w:t>Djelokrug</w:t>
      </w:r>
      <w:bookmarkEnd w:id="4"/>
      <w:r w:rsidRPr="00CD6456">
        <w:rPr>
          <w:rFonts w:ascii="Arial Black" w:hAnsi="Arial Black" w:cstheme="majorHAnsi"/>
          <w:color w:val="2F5496" w:themeColor="accent1" w:themeShade="BF"/>
          <w:sz w:val="28"/>
          <w:szCs w:val="28"/>
          <w:u w:val="single" w:color="2F5496" w:themeColor="accent1" w:themeShade="BF"/>
        </w:rPr>
        <w:t xml:space="preserve"> </w:t>
      </w:r>
    </w:p>
    <w:p w14:paraId="19062E9D" w14:textId="77777777" w:rsidR="00282131" w:rsidRPr="003924D4" w:rsidRDefault="00282131" w:rsidP="003924D4">
      <w:pPr>
        <w:spacing w:line="360" w:lineRule="auto"/>
        <w:jc w:val="both"/>
        <w:rPr>
          <w:rFonts w:asciiTheme="majorHAnsi" w:hAnsiTheme="majorHAnsi" w:cstheme="majorHAnsi"/>
        </w:rPr>
      </w:pPr>
      <w:r w:rsidRPr="003924D4">
        <w:rPr>
          <w:rFonts w:asciiTheme="majorHAnsi" w:hAnsiTheme="majorHAnsi" w:cstheme="majorHAnsi"/>
        </w:rPr>
        <w:t>Općina Brestovac u okviru svojeg samoupravnog djelokruga obavlja poslove lokalnog značaja kojima se neposredno ostvaruju prava i potrebe građana, a koji nisu dodijeljeni državnim tijelima Ustavom ili zakonima. Djelokrug Općine definiran je Statutom i zakonodavnim okvirom Republike Hrvatske, a temelji se na načelima lokalne autonomije, odgovornosti i javne transparentnosti.</w:t>
      </w:r>
    </w:p>
    <w:p w14:paraId="1D36F4A2" w14:textId="77777777" w:rsidR="00282131" w:rsidRPr="003924D4" w:rsidRDefault="00282131" w:rsidP="003924D4">
      <w:pPr>
        <w:spacing w:line="360" w:lineRule="auto"/>
        <w:jc w:val="both"/>
        <w:rPr>
          <w:rFonts w:asciiTheme="majorHAnsi" w:hAnsiTheme="majorHAnsi" w:cstheme="majorHAnsi"/>
        </w:rPr>
      </w:pPr>
      <w:r w:rsidRPr="003924D4">
        <w:rPr>
          <w:rFonts w:asciiTheme="majorHAnsi" w:hAnsiTheme="majorHAnsi" w:cstheme="majorHAnsi"/>
        </w:rPr>
        <w:t>Najvažnije javne politike i područja za koja je Općina nadležna obuhvaćaju: uređenje naselja i stanovanje, prostorno i urbanističko planiranje, komunalno gospodarstvo, brigu o djeci, socijalnu skrb, primarnu zdravstvenu zaštitu, odgoj i osnovno obrazovanje, kulturu, tjelesnu kulturu i sport, zaštitu potrošača, zaštitu i unapređenje prirodnog okoliša, protupožarnu zaštitu i civilnu zaštitu, promet na području Općine, održavanje nerazvrstanih cesta, te druge poslove u skladu s posebnim zakonima.</w:t>
      </w:r>
    </w:p>
    <w:p w14:paraId="6053BC26" w14:textId="77777777" w:rsidR="00282131" w:rsidRPr="003924D4" w:rsidRDefault="00282131" w:rsidP="003924D4">
      <w:pPr>
        <w:spacing w:line="360" w:lineRule="auto"/>
        <w:jc w:val="both"/>
        <w:rPr>
          <w:rFonts w:asciiTheme="majorHAnsi" w:hAnsiTheme="majorHAnsi" w:cstheme="majorHAnsi"/>
        </w:rPr>
      </w:pPr>
      <w:r w:rsidRPr="003924D4">
        <w:rPr>
          <w:rFonts w:asciiTheme="majorHAnsi" w:hAnsiTheme="majorHAnsi" w:cstheme="majorHAnsi"/>
        </w:rPr>
        <w:t>U obavljanju navedenih poslova, Općina Brestovac djeluje samostalno, ali može, u cilju učinkovitijeg upravljanja i racionalnijeg korištenja resursa, surađivati s drugim jedinicama lokalne samouprave kroz zajedničke upravne odjele, trgovačka društva ili druga institucionalna rješenja. Također, općinsko vijeće može prenijeti pojedine poslove na mjesne odbore ili na Požeško-slavonsku županiju, uz prethodno osigurana sredstva za njihovu provedbu.</w:t>
      </w:r>
    </w:p>
    <w:p w14:paraId="0765DAB8" w14:textId="77777777" w:rsidR="00282131" w:rsidRPr="003924D4" w:rsidRDefault="00282131" w:rsidP="00282131">
      <w:pPr>
        <w:rPr>
          <w:rFonts w:asciiTheme="majorHAnsi" w:hAnsiTheme="majorHAnsi" w:cstheme="majorHAnsi"/>
        </w:rPr>
      </w:pPr>
    </w:p>
    <w:p w14:paraId="4DC43070" w14:textId="77777777" w:rsidR="00C11DAC" w:rsidRDefault="00C11DAC" w:rsidP="00282131">
      <w:pPr>
        <w:rPr>
          <w:rFonts w:asciiTheme="majorHAnsi" w:hAnsiTheme="majorHAnsi" w:cstheme="majorHAnsi"/>
        </w:rPr>
        <w:sectPr w:rsidR="00C11DAC" w:rsidSect="009662FF">
          <w:footerReference w:type="default" r:id="rId13"/>
          <w:pgSz w:w="11906" w:h="16838"/>
          <w:pgMar w:top="1417" w:right="1417" w:bottom="1417" w:left="1417" w:header="708" w:footer="708" w:gutter="0"/>
          <w:pgNumType w:start="1"/>
          <w:cols w:space="708"/>
          <w:docGrid w:linePitch="360"/>
        </w:sectPr>
      </w:pPr>
    </w:p>
    <w:p w14:paraId="6984814F" w14:textId="7E6DDEA5" w:rsidR="00282131" w:rsidRPr="003924D4" w:rsidRDefault="00282131" w:rsidP="00C11DAC">
      <w:pPr>
        <w:jc w:val="both"/>
        <w:rPr>
          <w:rFonts w:asciiTheme="majorHAnsi" w:hAnsiTheme="majorHAnsi" w:cstheme="majorHAnsi"/>
        </w:rPr>
      </w:pPr>
      <w:r w:rsidRPr="003924D4">
        <w:rPr>
          <w:rFonts w:asciiTheme="majorHAnsi" w:hAnsiTheme="majorHAnsi" w:cstheme="majorHAnsi"/>
        </w:rPr>
        <w:t>•</w:t>
      </w:r>
      <w:r w:rsidR="00C11DAC">
        <w:rPr>
          <w:rFonts w:asciiTheme="majorHAnsi" w:hAnsiTheme="majorHAnsi" w:cstheme="majorHAnsi"/>
        </w:rPr>
        <w:t xml:space="preserve"> </w:t>
      </w:r>
      <w:r w:rsidRPr="003924D4">
        <w:rPr>
          <w:rFonts w:asciiTheme="majorHAnsi" w:hAnsiTheme="majorHAnsi" w:cstheme="majorHAnsi"/>
        </w:rPr>
        <w:t>uređenje naselja i stanovanje,</w:t>
      </w:r>
    </w:p>
    <w:p w14:paraId="1B61A3F2" w14:textId="12A0B33B" w:rsidR="00282131" w:rsidRPr="003924D4" w:rsidRDefault="00282131" w:rsidP="00C11DAC">
      <w:pPr>
        <w:jc w:val="both"/>
        <w:rPr>
          <w:rFonts w:asciiTheme="majorHAnsi" w:hAnsiTheme="majorHAnsi" w:cstheme="majorHAnsi"/>
        </w:rPr>
      </w:pPr>
      <w:r w:rsidRPr="003924D4">
        <w:rPr>
          <w:rFonts w:asciiTheme="majorHAnsi" w:hAnsiTheme="majorHAnsi" w:cstheme="majorHAnsi"/>
        </w:rPr>
        <w:t>•</w:t>
      </w:r>
      <w:r w:rsidR="00C11DAC">
        <w:rPr>
          <w:rFonts w:asciiTheme="majorHAnsi" w:hAnsiTheme="majorHAnsi" w:cstheme="majorHAnsi"/>
        </w:rPr>
        <w:t xml:space="preserve"> </w:t>
      </w:r>
      <w:r w:rsidRPr="003924D4">
        <w:rPr>
          <w:rFonts w:asciiTheme="majorHAnsi" w:hAnsiTheme="majorHAnsi" w:cstheme="majorHAnsi"/>
        </w:rPr>
        <w:t>prostorno i urbanističko planiranje,</w:t>
      </w:r>
    </w:p>
    <w:p w14:paraId="0BDB3224" w14:textId="77E071A6" w:rsidR="00282131" w:rsidRPr="003924D4" w:rsidRDefault="00282131" w:rsidP="00C11DAC">
      <w:pPr>
        <w:jc w:val="both"/>
        <w:rPr>
          <w:rFonts w:asciiTheme="majorHAnsi" w:hAnsiTheme="majorHAnsi" w:cstheme="majorHAnsi"/>
        </w:rPr>
      </w:pPr>
      <w:r w:rsidRPr="003924D4">
        <w:rPr>
          <w:rFonts w:asciiTheme="majorHAnsi" w:hAnsiTheme="majorHAnsi" w:cstheme="majorHAnsi"/>
        </w:rPr>
        <w:t>•</w:t>
      </w:r>
      <w:r w:rsidR="00C11DAC">
        <w:rPr>
          <w:rFonts w:asciiTheme="majorHAnsi" w:hAnsiTheme="majorHAnsi" w:cstheme="majorHAnsi"/>
        </w:rPr>
        <w:t xml:space="preserve"> </w:t>
      </w:r>
      <w:r w:rsidRPr="003924D4">
        <w:rPr>
          <w:rFonts w:asciiTheme="majorHAnsi" w:hAnsiTheme="majorHAnsi" w:cstheme="majorHAnsi"/>
        </w:rPr>
        <w:t>komunalno gospodarstvo,</w:t>
      </w:r>
    </w:p>
    <w:p w14:paraId="731F3D88" w14:textId="34EE7242" w:rsidR="00282131" w:rsidRPr="003924D4" w:rsidRDefault="00282131" w:rsidP="00C11DAC">
      <w:pPr>
        <w:jc w:val="both"/>
        <w:rPr>
          <w:rFonts w:asciiTheme="majorHAnsi" w:hAnsiTheme="majorHAnsi" w:cstheme="majorHAnsi"/>
        </w:rPr>
      </w:pPr>
      <w:r w:rsidRPr="003924D4">
        <w:rPr>
          <w:rFonts w:asciiTheme="majorHAnsi" w:hAnsiTheme="majorHAnsi" w:cstheme="majorHAnsi"/>
        </w:rPr>
        <w:t>•</w:t>
      </w:r>
      <w:r w:rsidR="00C11DAC">
        <w:rPr>
          <w:rFonts w:asciiTheme="majorHAnsi" w:hAnsiTheme="majorHAnsi" w:cstheme="majorHAnsi"/>
        </w:rPr>
        <w:t xml:space="preserve"> </w:t>
      </w:r>
      <w:r w:rsidRPr="003924D4">
        <w:rPr>
          <w:rFonts w:asciiTheme="majorHAnsi" w:hAnsiTheme="majorHAnsi" w:cstheme="majorHAnsi"/>
        </w:rPr>
        <w:t>brigu o djeci,</w:t>
      </w:r>
    </w:p>
    <w:p w14:paraId="10887BED" w14:textId="78ECD975" w:rsidR="00282131" w:rsidRPr="003924D4" w:rsidRDefault="00282131" w:rsidP="00C11DAC">
      <w:pPr>
        <w:jc w:val="both"/>
        <w:rPr>
          <w:rFonts w:asciiTheme="majorHAnsi" w:hAnsiTheme="majorHAnsi" w:cstheme="majorHAnsi"/>
        </w:rPr>
      </w:pPr>
      <w:r w:rsidRPr="003924D4">
        <w:rPr>
          <w:rFonts w:asciiTheme="majorHAnsi" w:hAnsiTheme="majorHAnsi" w:cstheme="majorHAnsi"/>
        </w:rPr>
        <w:t>•</w:t>
      </w:r>
      <w:r w:rsidR="00C11DAC">
        <w:rPr>
          <w:rFonts w:asciiTheme="majorHAnsi" w:hAnsiTheme="majorHAnsi" w:cstheme="majorHAnsi"/>
        </w:rPr>
        <w:t xml:space="preserve"> </w:t>
      </w:r>
      <w:r w:rsidRPr="003924D4">
        <w:rPr>
          <w:rFonts w:asciiTheme="majorHAnsi" w:hAnsiTheme="majorHAnsi" w:cstheme="majorHAnsi"/>
        </w:rPr>
        <w:t>socijalnu skrb,</w:t>
      </w:r>
    </w:p>
    <w:p w14:paraId="5F06EDC4" w14:textId="32ABF9BA" w:rsidR="00282131" w:rsidRPr="003924D4" w:rsidRDefault="00282131" w:rsidP="00C11DAC">
      <w:pPr>
        <w:jc w:val="both"/>
        <w:rPr>
          <w:rFonts w:asciiTheme="majorHAnsi" w:hAnsiTheme="majorHAnsi" w:cstheme="majorHAnsi"/>
        </w:rPr>
      </w:pPr>
      <w:r w:rsidRPr="003924D4">
        <w:rPr>
          <w:rFonts w:asciiTheme="majorHAnsi" w:hAnsiTheme="majorHAnsi" w:cstheme="majorHAnsi"/>
        </w:rPr>
        <w:t>•</w:t>
      </w:r>
      <w:r w:rsidR="00C11DAC">
        <w:rPr>
          <w:rFonts w:asciiTheme="majorHAnsi" w:hAnsiTheme="majorHAnsi" w:cstheme="majorHAnsi"/>
        </w:rPr>
        <w:t xml:space="preserve"> </w:t>
      </w:r>
      <w:r w:rsidRPr="003924D4">
        <w:rPr>
          <w:rFonts w:asciiTheme="majorHAnsi" w:hAnsiTheme="majorHAnsi" w:cstheme="majorHAnsi"/>
        </w:rPr>
        <w:t>primarnu zdravstvenu zaštitu,</w:t>
      </w:r>
    </w:p>
    <w:p w14:paraId="27DC5AA9" w14:textId="087EC33F" w:rsidR="00282131" w:rsidRPr="003924D4" w:rsidRDefault="00282131" w:rsidP="00C11DAC">
      <w:pPr>
        <w:jc w:val="both"/>
        <w:rPr>
          <w:rFonts w:asciiTheme="majorHAnsi" w:hAnsiTheme="majorHAnsi" w:cstheme="majorHAnsi"/>
        </w:rPr>
      </w:pPr>
      <w:r w:rsidRPr="003924D4">
        <w:rPr>
          <w:rFonts w:asciiTheme="majorHAnsi" w:hAnsiTheme="majorHAnsi" w:cstheme="majorHAnsi"/>
        </w:rPr>
        <w:t>•</w:t>
      </w:r>
      <w:r w:rsidR="00C11DAC">
        <w:rPr>
          <w:rFonts w:asciiTheme="majorHAnsi" w:hAnsiTheme="majorHAnsi" w:cstheme="majorHAnsi"/>
        </w:rPr>
        <w:t xml:space="preserve"> </w:t>
      </w:r>
      <w:r w:rsidRPr="003924D4">
        <w:rPr>
          <w:rFonts w:asciiTheme="majorHAnsi" w:hAnsiTheme="majorHAnsi" w:cstheme="majorHAnsi"/>
        </w:rPr>
        <w:t>odgoj i osnovno obrazovanje,</w:t>
      </w:r>
    </w:p>
    <w:p w14:paraId="4B8ED2CC" w14:textId="7A830A60" w:rsidR="00282131" w:rsidRPr="003924D4" w:rsidRDefault="00282131" w:rsidP="00C11DAC">
      <w:pPr>
        <w:jc w:val="both"/>
        <w:rPr>
          <w:rFonts w:asciiTheme="majorHAnsi" w:hAnsiTheme="majorHAnsi" w:cstheme="majorHAnsi"/>
        </w:rPr>
      </w:pPr>
      <w:r w:rsidRPr="003924D4">
        <w:rPr>
          <w:rFonts w:asciiTheme="majorHAnsi" w:hAnsiTheme="majorHAnsi" w:cstheme="majorHAnsi"/>
        </w:rPr>
        <w:t>•</w:t>
      </w:r>
      <w:r w:rsidR="00C11DAC">
        <w:rPr>
          <w:rFonts w:asciiTheme="majorHAnsi" w:hAnsiTheme="majorHAnsi" w:cstheme="majorHAnsi"/>
        </w:rPr>
        <w:t xml:space="preserve"> </w:t>
      </w:r>
      <w:r w:rsidRPr="003924D4">
        <w:rPr>
          <w:rFonts w:asciiTheme="majorHAnsi" w:hAnsiTheme="majorHAnsi" w:cstheme="majorHAnsi"/>
        </w:rPr>
        <w:t>kulturu, tjelesnu kulturu i sport,</w:t>
      </w:r>
    </w:p>
    <w:p w14:paraId="4139A7F0" w14:textId="69A09D06" w:rsidR="00282131" w:rsidRPr="003924D4" w:rsidRDefault="00282131" w:rsidP="00C11DAC">
      <w:pPr>
        <w:jc w:val="both"/>
        <w:rPr>
          <w:rFonts w:asciiTheme="majorHAnsi" w:hAnsiTheme="majorHAnsi" w:cstheme="majorHAnsi"/>
        </w:rPr>
      </w:pPr>
      <w:r w:rsidRPr="003924D4">
        <w:rPr>
          <w:rFonts w:asciiTheme="majorHAnsi" w:hAnsiTheme="majorHAnsi" w:cstheme="majorHAnsi"/>
        </w:rPr>
        <w:t>•</w:t>
      </w:r>
      <w:r w:rsidR="00C11DAC">
        <w:rPr>
          <w:rFonts w:asciiTheme="majorHAnsi" w:hAnsiTheme="majorHAnsi" w:cstheme="majorHAnsi"/>
        </w:rPr>
        <w:t xml:space="preserve"> </w:t>
      </w:r>
      <w:r w:rsidRPr="003924D4">
        <w:rPr>
          <w:rFonts w:asciiTheme="majorHAnsi" w:hAnsiTheme="majorHAnsi" w:cstheme="majorHAnsi"/>
        </w:rPr>
        <w:t>zaštitu potrošača,</w:t>
      </w:r>
    </w:p>
    <w:p w14:paraId="5BEC7522" w14:textId="2114A508" w:rsidR="00282131" w:rsidRPr="003924D4" w:rsidRDefault="00282131" w:rsidP="00C11DAC">
      <w:pPr>
        <w:jc w:val="both"/>
        <w:rPr>
          <w:rFonts w:asciiTheme="majorHAnsi" w:hAnsiTheme="majorHAnsi" w:cstheme="majorHAnsi"/>
        </w:rPr>
      </w:pPr>
      <w:r w:rsidRPr="003924D4">
        <w:rPr>
          <w:rFonts w:asciiTheme="majorHAnsi" w:hAnsiTheme="majorHAnsi" w:cstheme="majorHAnsi"/>
        </w:rPr>
        <w:t>•</w:t>
      </w:r>
      <w:r w:rsidR="00C11DAC">
        <w:rPr>
          <w:rFonts w:asciiTheme="majorHAnsi" w:hAnsiTheme="majorHAnsi" w:cstheme="majorHAnsi"/>
        </w:rPr>
        <w:t xml:space="preserve"> </w:t>
      </w:r>
      <w:r w:rsidRPr="003924D4">
        <w:rPr>
          <w:rFonts w:asciiTheme="majorHAnsi" w:hAnsiTheme="majorHAnsi" w:cstheme="majorHAnsi"/>
        </w:rPr>
        <w:t>zaštitu i unapređenje prirodnog okoliša,</w:t>
      </w:r>
    </w:p>
    <w:p w14:paraId="1956761E" w14:textId="59AD0300" w:rsidR="00282131" w:rsidRPr="003924D4" w:rsidRDefault="00282131" w:rsidP="00C11DAC">
      <w:pPr>
        <w:jc w:val="both"/>
        <w:rPr>
          <w:rFonts w:asciiTheme="majorHAnsi" w:hAnsiTheme="majorHAnsi" w:cstheme="majorHAnsi"/>
        </w:rPr>
      </w:pPr>
      <w:r w:rsidRPr="003924D4">
        <w:rPr>
          <w:rFonts w:asciiTheme="majorHAnsi" w:hAnsiTheme="majorHAnsi" w:cstheme="majorHAnsi"/>
        </w:rPr>
        <w:t>•</w:t>
      </w:r>
      <w:r w:rsidR="00C11DAC">
        <w:rPr>
          <w:rFonts w:asciiTheme="majorHAnsi" w:hAnsiTheme="majorHAnsi" w:cstheme="majorHAnsi"/>
        </w:rPr>
        <w:t xml:space="preserve"> </w:t>
      </w:r>
      <w:r w:rsidRPr="003924D4">
        <w:rPr>
          <w:rFonts w:asciiTheme="majorHAnsi" w:hAnsiTheme="majorHAnsi" w:cstheme="majorHAnsi"/>
        </w:rPr>
        <w:t>protupožarnu zaštitu i civilnu zaštitu,</w:t>
      </w:r>
    </w:p>
    <w:p w14:paraId="24FE0B6E" w14:textId="3C91666F" w:rsidR="00282131" w:rsidRPr="003924D4" w:rsidRDefault="00282131" w:rsidP="00C11DAC">
      <w:pPr>
        <w:jc w:val="both"/>
        <w:rPr>
          <w:rFonts w:asciiTheme="majorHAnsi" w:hAnsiTheme="majorHAnsi" w:cstheme="majorHAnsi"/>
        </w:rPr>
      </w:pPr>
      <w:r w:rsidRPr="003924D4">
        <w:rPr>
          <w:rFonts w:asciiTheme="majorHAnsi" w:hAnsiTheme="majorHAnsi" w:cstheme="majorHAnsi"/>
        </w:rPr>
        <w:t>•</w:t>
      </w:r>
      <w:r w:rsidR="00C11DAC">
        <w:rPr>
          <w:rFonts w:asciiTheme="majorHAnsi" w:hAnsiTheme="majorHAnsi" w:cstheme="majorHAnsi"/>
        </w:rPr>
        <w:t xml:space="preserve"> </w:t>
      </w:r>
      <w:r w:rsidRPr="003924D4">
        <w:rPr>
          <w:rFonts w:asciiTheme="majorHAnsi" w:hAnsiTheme="majorHAnsi" w:cstheme="majorHAnsi"/>
        </w:rPr>
        <w:t>promet na svom području te</w:t>
      </w:r>
    </w:p>
    <w:p w14:paraId="19A88012" w14:textId="579F484C" w:rsidR="00E05591" w:rsidRDefault="00282131" w:rsidP="00C11DAC">
      <w:pPr>
        <w:rPr>
          <w:rFonts w:asciiTheme="majorHAnsi" w:hAnsiTheme="majorHAnsi" w:cstheme="majorHAnsi"/>
        </w:rPr>
      </w:pPr>
      <w:r w:rsidRPr="003924D4">
        <w:rPr>
          <w:rFonts w:asciiTheme="majorHAnsi" w:hAnsiTheme="majorHAnsi" w:cstheme="majorHAnsi"/>
        </w:rPr>
        <w:t>•</w:t>
      </w:r>
      <w:r w:rsidR="00C11DAC">
        <w:rPr>
          <w:rFonts w:asciiTheme="majorHAnsi" w:hAnsiTheme="majorHAnsi" w:cstheme="majorHAnsi"/>
        </w:rPr>
        <w:t xml:space="preserve"> </w:t>
      </w:r>
      <w:r w:rsidRPr="003924D4">
        <w:rPr>
          <w:rFonts w:asciiTheme="majorHAnsi" w:hAnsiTheme="majorHAnsi" w:cstheme="majorHAnsi"/>
        </w:rPr>
        <w:t>ostale poslove sukladno posebnim zakonima.</w:t>
      </w:r>
    </w:p>
    <w:p w14:paraId="7A831260" w14:textId="77777777" w:rsidR="00C11DAC" w:rsidRDefault="00C11DAC" w:rsidP="00282131">
      <w:pPr>
        <w:rPr>
          <w:rFonts w:asciiTheme="majorHAnsi" w:hAnsiTheme="majorHAnsi" w:cstheme="majorHAnsi"/>
        </w:rPr>
        <w:sectPr w:rsidR="00C11DAC" w:rsidSect="00C11DAC">
          <w:type w:val="continuous"/>
          <w:pgSz w:w="11906" w:h="16838"/>
          <w:pgMar w:top="1417" w:right="1417" w:bottom="1417" w:left="1417" w:header="708" w:footer="708" w:gutter="0"/>
          <w:cols w:num="2" w:space="708"/>
          <w:docGrid w:linePitch="360"/>
        </w:sectPr>
      </w:pPr>
    </w:p>
    <w:p w14:paraId="0DC8B7F1" w14:textId="77777777" w:rsidR="003924D4" w:rsidRDefault="003924D4" w:rsidP="00282131">
      <w:pPr>
        <w:rPr>
          <w:rFonts w:asciiTheme="majorHAnsi" w:hAnsiTheme="majorHAnsi" w:cstheme="majorHAnsi"/>
        </w:rPr>
      </w:pPr>
    </w:p>
    <w:p w14:paraId="6497F016" w14:textId="77777777" w:rsidR="00C11DAC" w:rsidRDefault="00C11DAC" w:rsidP="00282131">
      <w:pPr>
        <w:rPr>
          <w:rFonts w:asciiTheme="majorHAnsi" w:hAnsiTheme="majorHAnsi" w:cstheme="majorHAnsi"/>
        </w:rPr>
      </w:pPr>
    </w:p>
    <w:p w14:paraId="294891E8" w14:textId="77777777" w:rsidR="00C11DAC" w:rsidRDefault="00C11DAC" w:rsidP="00282131">
      <w:pPr>
        <w:rPr>
          <w:rFonts w:asciiTheme="majorHAnsi" w:hAnsiTheme="majorHAnsi" w:cstheme="majorHAnsi"/>
        </w:rPr>
      </w:pPr>
    </w:p>
    <w:p w14:paraId="10E9112E" w14:textId="77777777" w:rsidR="00C11DAC" w:rsidRPr="003924D4" w:rsidRDefault="00C11DAC" w:rsidP="00282131">
      <w:pPr>
        <w:rPr>
          <w:rFonts w:asciiTheme="majorHAnsi" w:hAnsiTheme="majorHAnsi" w:cstheme="majorHAnsi"/>
        </w:rPr>
      </w:pPr>
    </w:p>
    <w:p w14:paraId="1910D24C" w14:textId="310ABCA3" w:rsidR="00282131" w:rsidRPr="00CD6456" w:rsidRDefault="00282131" w:rsidP="00CD6456">
      <w:pPr>
        <w:pStyle w:val="Odlomakpopisa"/>
        <w:numPr>
          <w:ilvl w:val="1"/>
          <w:numId w:val="7"/>
        </w:numPr>
        <w:outlineLvl w:val="1"/>
        <w:rPr>
          <w:rFonts w:ascii="Arial Black" w:hAnsi="Arial Black" w:cstheme="majorHAnsi"/>
          <w:color w:val="2F5496" w:themeColor="accent1" w:themeShade="BF"/>
          <w:sz w:val="28"/>
          <w:szCs w:val="28"/>
          <w:u w:val="single" w:color="2F5496" w:themeColor="accent1" w:themeShade="BF"/>
        </w:rPr>
      </w:pPr>
      <w:bookmarkStart w:id="5" w:name="_Toc203050748"/>
      <w:r w:rsidRPr="00CD6456">
        <w:rPr>
          <w:rFonts w:ascii="Arial Black" w:hAnsi="Arial Black" w:cstheme="majorHAnsi"/>
          <w:color w:val="2F5496" w:themeColor="accent1" w:themeShade="BF"/>
          <w:sz w:val="28"/>
          <w:szCs w:val="28"/>
          <w:u w:val="single" w:color="2F5496" w:themeColor="accent1" w:themeShade="BF"/>
        </w:rPr>
        <w:lastRenderedPageBreak/>
        <w:t>Vizija</w:t>
      </w:r>
      <w:bookmarkEnd w:id="5"/>
      <w:r w:rsidRPr="00CD6456">
        <w:rPr>
          <w:rFonts w:ascii="Arial Black" w:hAnsi="Arial Black" w:cstheme="majorHAnsi"/>
          <w:color w:val="2F5496" w:themeColor="accent1" w:themeShade="BF"/>
          <w:sz w:val="28"/>
          <w:szCs w:val="28"/>
          <w:u w:val="single" w:color="2F5496" w:themeColor="accent1" w:themeShade="BF"/>
        </w:rPr>
        <w:t xml:space="preserve"> </w:t>
      </w:r>
    </w:p>
    <w:p w14:paraId="35605BFE" w14:textId="77777777" w:rsidR="00282131" w:rsidRPr="003924D4" w:rsidRDefault="00282131" w:rsidP="003924D4">
      <w:pPr>
        <w:spacing w:line="360" w:lineRule="auto"/>
        <w:jc w:val="center"/>
        <w:rPr>
          <w:rFonts w:asciiTheme="majorHAnsi" w:hAnsiTheme="majorHAnsi" w:cstheme="majorHAnsi"/>
          <w:i/>
          <w:iCs/>
        </w:rPr>
      </w:pPr>
      <w:r w:rsidRPr="003924D4">
        <w:rPr>
          <w:rFonts w:asciiTheme="majorHAnsi" w:hAnsiTheme="majorHAnsi" w:cstheme="majorHAnsi"/>
          <w:i/>
          <w:iCs/>
        </w:rPr>
        <w:t>Vizija Općine Brestovac za mandatno razdoblje 2025. – 2029.</w:t>
      </w:r>
    </w:p>
    <w:p w14:paraId="4CB5E375" w14:textId="77777777" w:rsidR="00282131" w:rsidRPr="00C11DAC" w:rsidRDefault="00282131" w:rsidP="00C11DAC">
      <w:pPr>
        <w:spacing w:line="360" w:lineRule="auto"/>
        <w:jc w:val="center"/>
        <w:rPr>
          <w:rFonts w:asciiTheme="majorHAnsi" w:hAnsiTheme="majorHAnsi" w:cstheme="majorHAnsi"/>
          <w:i/>
          <w:iCs/>
        </w:rPr>
      </w:pPr>
      <w:r w:rsidRPr="00C11DAC">
        <w:rPr>
          <w:rFonts w:asciiTheme="majorHAnsi" w:hAnsiTheme="majorHAnsi" w:cstheme="majorHAnsi"/>
          <w:i/>
          <w:iCs/>
        </w:rPr>
        <w:t>Općina Brestovac želi se razvijati kao funkcionalno i održivo ruralno područje s prepoznatljivim identitetom, sigurnim životnim okruženjem i dostupnim javnim uslugama u svim naseljima.</w:t>
      </w:r>
    </w:p>
    <w:p w14:paraId="78E3E494" w14:textId="77777777" w:rsidR="00282131" w:rsidRPr="003924D4" w:rsidRDefault="00282131" w:rsidP="003924D4">
      <w:pPr>
        <w:spacing w:line="360" w:lineRule="auto"/>
        <w:jc w:val="both"/>
        <w:rPr>
          <w:rFonts w:asciiTheme="majorHAnsi" w:hAnsiTheme="majorHAnsi" w:cstheme="majorHAnsi"/>
        </w:rPr>
      </w:pPr>
      <w:r w:rsidRPr="003924D4">
        <w:rPr>
          <w:rFonts w:asciiTheme="majorHAnsi" w:hAnsiTheme="majorHAnsi" w:cstheme="majorHAnsi"/>
        </w:rPr>
        <w:t>U nadolazećem mandatnom razdoblju nastoji se smanjiti razvojne razlike unutar općinskog područja, osigurati ravnomjernu komunalnu opremljenost, stvoriti uvjete za demografsku obnovu te poticati gospodarske i društvene aktivnosti koje će zadržati i privući stanovništvo.</w:t>
      </w:r>
    </w:p>
    <w:p w14:paraId="59C5033E" w14:textId="77777777" w:rsidR="00282131" w:rsidRPr="003924D4" w:rsidRDefault="00282131" w:rsidP="003924D4">
      <w:pPr>
        <w:spacing w:line="360" w:lineRule="auto"/>
        <w:jc w:val="both"/>
        <w:rPr>
          <w:rFonts w:asciiTheme="majorHAnsi" w:hAnsiTheme="majorHAnsi" w:cstheme="majorHAnsi"/>
        </w:rPr>
      </w:pPr>
      <w:r w:rsidRPr="003924D4">
        <w:rPr>
          <w:rFonts w:asciiTheme="majorHAnsi" w:hAnsiTheme="majorHAnsi" w:cstheme="majorHAnsi"/>
        </w:rPr>
        <w:t>Uvažavajući vlastite resurse i prostorne prednosti, uključujući blizinu Požege, prometnu dostupnost i prirodne vrijednosti Parka prirode Papuk, Brestovac će razvoj usmjeriti na jačanje infrastrukture, obrazovanja, ruralnog turizma i lokalne poduzetničke inicijative.</w:t>
      </w:r>
    </w:p>
    <w:p w14:paraId="761A3690" w14:textId="77777777" w:rsidR="00282131" w:rsidRPr="003924D4" w:rsidRDefault="00282131" w:rsidP="003924D4">
      <w:pPr>
        <w:spacing w:line="360" w:lineRule="auto"/>
        <w:rPr>
          <w:rFonts w:asciiTheme="majorHAnsi" w:hAnsiTheme="majorHAnsi" w:cstheme="majorHAnsi"/>
        </w:rPr>
      </w:pPr>
    </w:p>
    <w:p w14:paraId="66AC38BB" w14:textId="59D63D6E" w:rsidR="00282131" w:rsidRPr="00CD6456" w:rsidRDefault="00282131" w:rsidP="003924D4">
      <w:pPr>
        <w:pStyle w:val="Odlomakpopisa"/>
        <w:numPr>
          <w:ilvl w:val="1"/>
          <w:numId w:val="7"/>
        </w:numPr>
        <w:spacing w:line="360" w:lineRule="auto"/>
        <w:outlineLvl w:val="1"/>
        <w:rPr>
          <w:rFonts w:ascii="Arial Black" w:hAnsi="Arial Black" w:cstheme="majorHAnsi"/>
          <w:color w:val="2F5496" w:themeColor="accent1" w:themeShade="BF"/>
          <w:sz w:val="28"/>
          <w:szCs w:val="28"/>
          <w:u w:val="single" w:color="2F5496" w:themeColor="accent1" w:themeShade="BF"/>
        </w:rPr>
      </w:pPr>
      <w:bookmarkStart w:id="6" w:name="_Toc203050749"/>
      <w:r w:rsidRPr="00CD6456">
        <w:rPr>
          <w:rFonts w:ascii="Arial Black" w:hAnsi="Arial Black" w:cstheme="majorHAnsi"/>
          <w:color w:val="2F5496" w:themeColor="accent1" w:themeShade="BF"/>
          <w:sz w:val="28"/>
          <w:szCs w:val="28"/>
          <w:u w:val="single" w:color="2F5496" w:themeColor="accent1" w:themeShade="BF"/>
        </w:rPr>
        <w:t>Misija</w:t>
      </w:r>
      <w:bookmarkEnd w:id="6"/>
      <w:r w:rsidRPr="00CD6456">
        <w:rPr>
          <w:rFonts w:ascii="Arial Black" w:hAnsi="Arial Black" w:cstheme="majorHAnsi"/>
          <w:color w:val="2F5496" w:themeColor="accent1" w:themeShade="BF"/>
          <w:sz w:val="28"/>
          <w:szCs w:val="28"/>
          <w:u w:val="single" w:color="2F5496" w:themeColor="accent1" w:themeShade="BF"/>
        </w:rPr>
        <w:t xml:space="preserve"> </w:t>
      </w:r>
    </w:p>
    <w:p w14:paraId="7809590A" w14:textId="77777777" w:rsidR="00282131" w:rsidRPr="003924D4" w:rsidRDefault="00282131" w:rsidP="003924D4">
      <w:pPr>
        <w:spacing w:line="360" w:lineRule="auto"/>
        <w:jc w:val="center"/>
        <w:rPr>
          <w:rFonts w:asciiTheme="majorHAnsi" w:hAnsiTheme="majorHAnsi" w:cstheme="majorHAnsi"/>
          <w:i/>
          <w:iCs/>
        </w:rPr>
      </w:pPr>
      <w:r w:rsidRPr="003924D4">
        <w:rPr>
          <w:rFonts w:asciiTheme="majorHAnsi" w:hAnsiTheme="majorHAnsi" w:cstheme="majorHAnsi"/>
          <w:i/>
          <w:iCs/>
        </w:rPr>
        <w:t>Misija Općine Brestovac</w:t>
      </w:r>
    </w:p>
    <w:p w14:paraId="19A9BF2F" w14:textId="77777777" w:rsidR="00282131" w:rsidRPr="00C11DAC" w:rsidRDefault="00282131" w:rsidP="00C11DAC">
      <w:pPr>
        <w:spacing w:line="360" w:lineRule="auto"/>
        <w:jc w:val="center"/>
        <w:rPr>
          <w:rFonts w:asciiTheme="majorHAnsi" w:hAnsiTheme="majorHAnsi" w:cstheme="majorHAnsi"/>
          <w:i/>
          <w:iCs/>
        </w:rPr>
      </w:pPr>
      <w:r w:rsidRPr="00C11DAC">
        <w:rPr>
          <w:rFonts w:asciiTheme="majorHAnsi" w:hAnsiTheme="majorHAnsi" w:cstheme="majorHAnsi"/>
          <w:i/>
          <w:iCs/>
        </w:rPr>
        <w:t>Općina Brestovac djeluje kao učinkovita, odgovorna i transparentna jedinica lokalne samouprave, čija je primarna misija osigurati kvalitetne javne usluge i poticajno okruženje za život svojih stanovnika.</w:t>
      </w:r>
    </w:p>
    <w:p w14:paraId="20182CF1" w14:textId="77777777" w:rsidR="00282131" w:rsidRPr="003924D4" w:rsidRDefault="00282131" w:rsidP="00E01F41">
      <w:pPr>
        <w:spacing w:line="360" w:lineRule="auto"/>
        <w:jc w:val="both"/>
        <w:rPr>
          <w:rFonts w:asciiTheme="majorHAnsi" w:hAnsiTheme="majorHAnsi" w:cstheme="majorHAnsi"/>
        </w:rPr>
      </w:pPr>
      <w:r w:rsidRPr="003924D4">
        <w:rPr>
          <w:rFonts w:asciiTheme="majorHAnsi" w:hAnsiTheme="majorHAnsi" w:cstheme="majorHAnsi"/>
        </w:rPr>
        <w:t>Svojom upravljačkom i razvojnopolitičkom ulogom, Općina koordinira planiranje i provedbu lokalnih politika, upravlja infrastrukturom i komunalnim sustavima, podupire obrazovanje, zdravstvo i socijalnu skrb te stvara uvjete za gospodarski razvoj.</w:t>
      </w:r>
    </w:p>
    <w:p w14:paraId="386FC43D" w14:textId="14E3C3E7" w:rsidR="00282131" w:rsidRDefault="00282131" w:rsidP="00E01F41">
      <w:pPr>
        <w:spacing w:line="360" w:lineRule="auto"/>
        <w:jc w:val="both"/>
        <w:rPr>
          <w:rFonts w:asciiTheme="majorHAnsi" w:hAnsiTheme="majorHAnsi" w:cstheme="majorHAnsi"/>
        </w:rPr>
      </w:pPr>
      <w:r w:rsidRPr="003924D4">
        <w:rPr>
          <w:rFonts w:asciiTheme="majorHAnsi" w:hAnsiTheme="majorHAnsi" w:cstheme="majorHAnsi"/>
        </w:rPr>
        <w:t>U partnerstvu s mjesnim odborima, udrugama, poduzetnicima i građanima, kroz odgovorno korištenje proračunskih i vanjskih sredstava, Općina Brestovac djeluje u interesu svih svojih naselja, nastojeći ravnomjerno razvijati teritorij i podizati kvalitetu života sadašnjih i budućih generacija.</w:t>
      </w:r>
    </w:p>
    <w:p w14:paraId="0C6B18E0" w14:textId="77777777" w:rsidR="003924D4" w:rsidRDefault="003924D4" w:rsidP="00E01F41">
      <w:pPr>
        <w:spacing w:line="360" w:lineRule="auto"/>
        <w:jc w:val="both"/>
        <w:rPr>
          <w:rFonts w:asciiTheme="majorHAnsi" w:hAnsiTheme="majorHAnsi" w:cstheme="majorHAnsi"/>
        </w:rPr>
      </w:pPr>
    </w:p>
    <w:p w14:paraId="06E4AE66" w14:textId="77777777" w:rsidR="00C11DAC" w:rsidRDefault="00C11DAC" w:rsidP="003924D4">
      <w:pPr>
        <w:spacing w:line="360" w:lineRule="auto"/>
        <w:rPr>
          <w:rFonts w:asciiTheme="majorHAnsi" w:hAnsiTheme="majorHAnsi" w:cstheme="majorHAnsi"/>
        </w:rPr>
      </w:pPr>
    </w:p>
    <w:p w14:paraId="07530199" w14:textId="77777777" w:rsidR="00C11DAC" w:rsidRPr="003924D4" w:rsidRDefault="00C11DAC" w:rsidP="003924D4">
      <w:pPr>
        <w:spacing w:line="360" w:lineRule="auto"/>
        <w:rPr>
          <w:rFonts w:asciiTheme="majorHAnsi" w:hAnsiTheme="majorHAnsi" w:cstheme="majorHAnsi"/>
        </w:rPr>
      </w:pPr>
    </w:p>
    <w:p w14:paraId="7E249997" w14:textId="005E21AB" w:rsidR="003924D4" w:rsidRPr="00CD6456" w:rsidRDefault="00282131" w:rsidP="003924D4">
      <w:pPr>
        <w:pStyle w:val="Odlomakpopisa"/>
        <w:numPr>
          <w:ilvl w:val="1"/>
          <w:numId w:val="7"/>
        </w:numPr>
        <w:outlineLvl w:val="1"/>
        <w:rPr>
          <w:rFonts w:ascii="Arial Black" w:hAnsi="Arial Black" w:cstheme="majorHAnsi"/>
          <w:color w:val="2F5496" w:themeColor="accent1" w:themeShade="BF"/>
          <w:sz w:val="28"/>
          <w:szCs w:val="28"/>
          <w:u w:val="single" w:color="2F5496" w:themeColor="accent1" w:themeShade="BF"/>
        </w:rPr>
      </w:pPr>
      <w:bookmarkStart w:id="7" w:name="_Toc203050750"/>
      <w:r w:rsidRPr="00CD6456">
        <w:rPr>
          <w:rFonts w:ascii="Arial Black" w:hAnsi="Arial Black" w:cstheme="majorHAnsi"/>
          <w:color w:val="2F5496" w:themeColor="accent1" w:themeShade="BF"/>
          <w:sz w:val="28"/>
          <w:szCs w:val="28"/>
          <w:u w:val="single" w:color="2F5496" w:themeColor="accent1" w:themeShade="BF"/>
        </w:rPr>
        <w:lastRenderedPageBreak/>
        <w:t>Organizacijska struktura</w:t>
      </w:r>
      <w:bookmarkEnd w:id="7"/>
      <w:r w:rsidRPr="00CD6456">
        <w:rPr>
          <w:rFonts w:ascii="Arial Black" w:hAnsi="Arial Black" w:cstheme="majorHAnsi"/>
          <w:color w:val="2F5496" w:themeColor="accent1" w:themeShade="BF"/>
          <w:sz w:val="28"/>
          <w:szCs w:val="28"/>
          <w:u w:val="single" w:color="2F5496" w:themeColor="accent1" w:themeShade="BF"/>
        </w:rPr>
        <w:t xml:space="preserve"> </w:t>
      </w:r>
    </w:p>
    <w:p w14:paraId="68D75D39" w14:textId="77777777" w:rsidR="003924D4" w:rsidRPr="003924D4" w:rsidRDefault="003924D4" w:rsidP="003924D4">
      <w:pPr>
        <w:outlineLvl w:val="1"/>
        <w:rPr>
          <w:rFonts w:ascii="Baskerville Old Face" w:hAnsi="Baskerville Old Face" w:cstheme="majorHAnsi"/>
          <w:sz w:val="28"/>
          <w:szCs w:val="28"/>
          <w:u w:val="single" w:color="00B050"/>
        </w:rPr>
      </w:pPr>
    </w:p>
    <w:p w14:paraId="52AB7E7C" w14:textId="74B67C8F" w:rsidR="00282131" w:rsidRPr="003924D4" w:rsidRDefault="003924D4" w:rsidP="00282131">
      <w:pPr>
        <w:rPr>
          <w:rFonts w:asciiTheme="majorHAnsi" w:hAnsiTheme="majorHAnsi" w:cstheme="majorHAnsi"/>
          <w:i/>
          <w:iCs/>
          <w:sz w:val="22"/>
          <w:szCs w:val="22"/>
        </w:rPr>
      </w:pPr>
      <w:r w:rsidRPr="003924D4">
        <w:rPr>
          <w:rFonts w:asciiTheme="majorHAnsi" w:hAnsiTheme="majorHAnsi" w:cstheme="majorHAnsi"/>
          <w:i/>
          <w:iCs/>
          <w:sz w:val="22"/>
          <w:szCs w:val="22"/>
        </w:rPr>
        <w:t xml:space="preserve">Slika 2: Organizacijska struktura Općine Brestovac </w:t>
      </w:r>
    </w:p>
    <w:p w14:paraId="6B96BD9A" w14:textId="5EC766A4" w:rsidR="00282131" w:rsidRPr="00282131" w:rsidRDefault="00282131" w:rsidP="00C11DAC">
      <w:pPr>
        <w:jc w:val="center"/>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1EAE4600" wp14:editId="2367BEE0">
            <wp:extent cx="5038725" cy="1855437"/>
            <wp:effectExtent l="0" t="0" r="0" b="0"/>
            <wp:docPr id="82158933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2199" cy="1856716"/>
                    </a:xfrm>
                    <a:prstGeom prst="rect">
                      <a:avLst/>
                    </a:prstGeom>
                    <a:noFill/>
                  </pic:spPr>
                </pic:pic>
              </a:graphicData>
            </a:graphic>
          </wp:inline>
        </w:drawing>
      </w:r>
    </w:p>
    <w:p w14:paraId="07E10377" w14:textId="5E4EAF84" w:rsidR="00C11DAC" w:rsidRDefault="00C11DAC" w:rsidP="003924D4">
      <w:pPr>
        <w:jc w:val="both"/>
        <w:rPr>
          <w:rFonts w:asciiTheme="majorHAnsi" w:hAnsiTheme="majorHAnsi" w:cstheme="majorHAnsi"/>
          <w:i/>
          <w:iCs/>
          <w:sz w:val="22"/>
          <w:szCs w:val="22"/>
        </w:rPr>
      </w:pPr>
      <w:r w:rsidRPr="00C11DAC">
        <w:rPr>
          <w:rFonts w:asciiTheme="majorHAnsi" w:hAnsiTheme="majorHAnsi" w:cstheme="majorHAnsi"/>
          <w:i/>
          <w:iCs/>
          <w:sz w:val="22"/>
          <w:szCs w:val="22"/>
        </w:rPr>
        <w:t>Izvor: Općina Brestovac</w:t>
      </w:r>
    </w:p>
    <w:p w14:paraId="006C4C40" w14:textId="77777777" w:rsidR="00C11DAC" w:rsidRPr="00C11DAC" w:rsidRDefault="00C11DAC" w:rsidP="003924D4">
      <w:pPr>
        <w:jc w:val="both"/>
        <w:rPr>
          <w:rFonts w:asciiTheme="majorHAnsi" w:hAnsiTheme="majorHAnsi" w:cstheme="majorHAnsi"/>
          <w:i/>
          <w:iCs/>
          <w:sz w:val="22"/>
          <w:szCs w:val="22"/>
        </w:rPr>
      </w:pPr>
    </w:p>
    <w:p w14:paraId="49908D9C" w14:textId="17D57609" w:rsidR="00282131" w:rsidRPr="00C11DAC" w:rsidRDefault="003924D4" w:rsidP="003924D4">
      <w:pPr>
        <w:spacing w:line="360" w:lineRule="auto"/>
        <w:jc w:val="both"/>
        <w:rPr>
          <w:rFonts w:asciiTheme="majorHAnsi" w:hAnsiTheme="majorHAnsi" w:cstheme="majorHAnsi"/>
          <w:i/>
          <w:iCs/>
        </w:rPr>
      </w:pPr>
      <w:r w:rsidRPr="00C11DAC">
        <w:rPr>
          <w:rFonts w:asciiTheme="majorHAnsi" w:hAnsiTheme="majorHAnsi" w:cstheme="majorHAnsi"/>
          <w:i/>
          <w:iCs/>
        </w:rPr>
        <w:t xml:space="preserve">1. </w:t>
      </w:r>
      <w:r w:rsidR="00282131" w:rsidRPr="00C11DAC">
        <w:rPr>
          <w:rFonts w:asciiTheme="majorHAnsi" w:hAnsiTheme="majorHAnsi" w:cstheme="majorHAnsi"/>
          <w:i/>
          <w:iCs/>
        </w:rPr>
        <w:t>Općinsko vijeće</w:t>
      </w:r>
    </w:p>
    <w:p w14:paraId="09121335" w14:textId="2C8D8FFE" w:rsidR="003924D4" w:rsidRPr="003924D4" w:rsidRDefault="00282131" w:rsidP="003924D4">
      <w:pPr>
        <w:spacing w:line="360" w:lineRule="auto"/>
        <w:jc w:val="both"/>
        <w:rPr>
          <w:rFonts w:asciiTheme="majorHAnsi" w:hAnsiTheme="majorHAnsi" w:cstheme="majorHAnsi"/>
        </w:rPr>
      </w:pPr>
      <w:r w:rsidRPr="003924D4">
        <w:rPr>
          <w:rFonts w:asciiTheme="majorHAnsi" w:hAnsiTheme="majorHAnsi" w:cstheme="majorHAnsi"/>
        </w:rPr>
        <w:t>Općinsko vijeće je predstavničko tijelo građana koje donosi ključne odluke i akte u okviru djelokruga lokalne samouprave. Odlučuje o proračunu, imovini Općine, ustroju upravnih tijela te osniva ustanove i trgovačka društva od lokalnog interesa. Vijeće nadzire rad izvršne vlasti, bira predsjednika i članove radnih tijela, odlučuje o suradnji s drugim jedinicama, te dodjeljuje javna priznanja. Djeluje sukladno Ustavu, zakonima i Statutu Općine.</w:t>
      </w:r>
    </w:p>
    <w:p w14:paraId="06BC4BE9" w14:textId="77777777" w:rsidR="00282131" w:rsidRPr="00C11DAC" w:rsidRDefault="00282131" w:rsidP="003924D4">
      <w:pPr>
        <w:spacing w:line="360" w:lineRule="auto"/>
        <w:jc w:val="both"/>
        <w:rPr>
          <w:rFonts w:asciiTheme="majorHAnsi" w:hAnsiTheme="majorHAnsi" w:cstheme="majorHAnsi"/>
          <w:i/>
          <w:iCs/>
        </w:rPr>
      </w:pPr>
      <w:r w:rsidRPr="00C11DAC">
        <w:rPr>
          <w:rFonts w:asciiTheme="majorHAnsi" w:hAnsiTheme="majorHAnsi" w:cstheme="majorHAnsi"/>
          <w:i/>
          <w:iCs/>
        </w:rPr>
        <w:t>2. Općinski načelnik</w:t>
      </w:r>
    </w:p>
    <w:p w14:paraId="32547DF7" w14:textId="4DD9C163" w:rsidR="003924D4" w:rsidRPr="003924D4" w:rsidRDefault="00282131" w:rsidP="003924D4">
      <w:pPr>
        <w:spacing w:line="360" w:lineRule="auto"/>
        <w:jc w:val="both"/>
        <w:rPr>
          <w:rFonts w:asciiTheme="majorHAnsi" w:hAnsiTheme="majorHAnsi" w:cstheme="majorHAnsi"/>
        </w:rPr>
      </w:pPr>
      <w:r w:rsidRPr="003924D4">
        <w:rPr>
          <w:rFonts w:asciiTheme="majorHAnsi" w:hAnsiTheme="majorHAnsi" w:cstheme="majorHAnsi"/>
        </w:rPr>
        <w:t xml:space="preserve">Načelnik kao nositelj izvršne vlasti provodi odluke Vijeća, zastupa Općinu i odgovoran je za zakonito i učinkovito upravljanje lokalnim poslovima, uključujući komunalnu infrastrukturu, zaposlenje, proračun, financije, ugovaranje i javne nabave. Također nadzire rad Jedinstvenog upravnog odjela i osigurava zakonitost upravnih postupaka. </w:t>
      </w:r>
    </w:p>
    <w:p w14:paraId="4F669BAA" w14:textId="77777777" w:rsidR="00282131" w:rsidRPr="00C11DAC" w:rsidRDefault="00282131" w:rsidP="003924D4">
      <w:pPr>
        <w:spacing w:line="360" w:lineRule="auto"/>
        <w:jc w:val="both"/>
        <w:rPr>
          <w:rFonts w:asciiTheme="majorHAnsi" w:hAnsiTheme="majorHAnsi" w:cstheme="majorHAnsi"/>
          <w:i/>
          <w:iCs/>
        </w:rPr>
      </w:pPr>
      <w:r w:rsidRPr="00C11DAC">
        <w:rPr>
          <w:rFonts w:asciiTheme="majorHAnsi" w:hAnsiTheme="majorHAnsi" w:cstheme="majorHAnsi"/>
          <w:i/>
          <w:iCs/>
        </w:rPr>
        <w:t>3. Jedinstveni upravni odjel (JUO)</w:t>
      </w:r>
    </w:p>
    <w:p w14:paraId="38F92B4F" w14:textId="35DCE30F" w:rsidR="00282131" w:rsidRPr="003924D4" w:rsidRDefault="00282131" w:rsidP="003924D4">
      <w:pPr>
        <w:spacing w:line="360" w:lineRule="auto"/>
        <w:jc w:val="both"/>
        <w:rPr>
          <w:rFonts w:asciiTheme="majorHAnsi" w:hAnsiTheme="majorHAnsi" w:cstheme="majorHAnsi"/>
        </w:rPr>
      </w:pPr>
      <w:r w:rsidRPr="003924D4">
        <w:rPr>
          <w:rFonts w:asciiTheme="majorHAnsi" w:hAnsiTheme="majorHAnsi" w:cstheme="majorHAnsi"/>
        </w:rPr>
        <w:t xml:space="preserve">JUO je izvršno operativno tijelo koje obavlja sve stručne, administrativne i komunalne poslove predviđene zakonom i Statutom. Odjel upravlja komunalnim djelatnostima, poslovima stambenog i prostornog planiranja, imovinom te pruža podršku građanima i tijelima vlasti. JUO provodi i pripravlja sve potrebne akte i izvještaje, te omogućuje transparentno i učinkovito funkcioniranje lokalne uprave. </w:t>
      </w:r>
    </w:p>
    <w:p w14:paraId="67ED275C" w14:textId="161DCB27" w:rsidR="00282131" w:rsidRPr="00CD6456" w:rsidRDefault="00282131" w:rsidP="00CD6456">
      <w:pPr>
        <w:pStyle w:val="Odlomakpopisa"/>
        <w:numPr>
          <w:ilvl w:val="0"/>
          <w:numId w:val="7"/>
        </w:numPr>
        <w:jc w:val="both"/>
        <w:outlineLvl w:val="2"/>
        <w:rPr>
          <w:rFonts w:ascii="Arial Black" w:hAnsi="Arial Black" w:cstheme="majorHAnsi"/>
          <w:color w:val="2F5496" w:themeColor="accent1" w:themeShade="BF"/>
          <w:sz w:val="40"/>
          <w:szCs w:val="40"/>
          <w:u w:val="single" w:color="2F5496" w:themeColor="accent1" w:themeShade="BF"/>
        </w:rPr>
      </w:pPr>
      <w:bookmarkStart w:id="8" w:name="_Toc203050751"/>
      <w:r w:rsidRPr="00CD6456">
        <w:rPr>
          <w:rFonts w:ascii="Arial Black" w:hAnsi="Arial Black" w:cstheme="majorHAnsi"/>
          <w:color w:val="2F5496" w:themeColor="accent1" w:themeShade="BF"/>
          <w:sz w:val="40"/>
          <w:szCs w:val="40"/>
          <w:u w:val="single" w:color="2F5496" w:themeColor="accent1" w:themeShade="BF"/>
        </w:rPr>
        <w:lastRenderedPageBreak/>
        <w:t>Opis kratkoro</w:t>
      </w:r>
      <w:r w:rsidRPr="00CD6456">
        <w:rPr>
          <w:rFonts w:ascii="Arial Black" w:hAnsi="Arial Black" w:cs="Calibri"/>
          <w:color w:val="2F5496" w:themeColor="accent1" w:themeShade="BF"/>
          <w:sz w:val="40"/>
          <w:szCs w:val="40"/>
          <w:u w:val="single" w:color="2F5496" w:themeColor="accent1" w:themeShade="BF"/>
        </w:rPr>
        <w:t>č</w:t>
      </w:r>
      <w:r w:rsidRPr="00CD6456">
        <w:rPr>
          <w:rFonts w:ascii="Arial Black" w:hAnsi="Arial Black" w:cstheme="majorHAnsi"/>
          <w:color w:val="2F5496" w:themeColor="accent1" w:themeShade="BF"/>
          <w:sz w:val="40"/>
          <w:szCs w:val="40"/>
          <w:u w:val="single" w:color="2F5496" w:themeColor="accent1" w:themeShade="BF"/>
        </w:rPr>
        <w:t>nih razvojnih izazova i potencijala u samoupravnom podru</w:t>
      </w:r>
      <w:r w:rsidRPr="00CD6456">
        <w:rPr>
          <w:rFonts w:ascii="Arial Black" w:hAnsi="Arial Black" w:cs="Calibri"/>
          <w:color w:val="2F5496" w:themeColor="accent1" w:themeShade="BF"/>
          <w:sz w:val="40"/>
          <w:szCs w:val="40"/>
          <w:u w:val="single" w:color="2F5496" w:themeColor="accent1" w:themeShade="BF"/>
        </w:rPr>
        <w:t>č</w:t>
      </w:r>
      <w:r w:rsidRPr="00CD6456">
        <w:rPr>
          <w:rFonts w:ascii="Arial Black" w:hAnsi="Arial Black" w:cstheme="majorHAnsi"/>
          <w:color w:val="2F5496" w:themeColor="accent1" w:themeShade="BF"/>
          <w:sz w:val="40"/>
          <w:szCs w:val="40"/>
          <w:u w:val="single" w:color="2F5496" w:themeColor="accent1" w:themeShade="BF"/>
        </w:rPr>
        <w:t>ju JL</w:t>
      </w:r>
      <w:r w:rsidR="007F608D" w:rsidRPr="00CD6456">
        <w:rPr>
          <w:rFonts w:ascii="Arial Black" w:hAnsi="Arial Black" w:cstheme="majorHAnsi"/>
          <w:color w:val="2F5496" w:themeColor="accent1" w:themeShade="BF"/>
          <w:sz w:val="40"/>
          <w:szCs w:val="40"/>
          <w:u w:val="single" w:color="2F5496" w:themeColor="accent1" w:themeShade="BF"/>
        </w:rPr>
        <w:t>S</w:t>
      </w:r>
      <w:bookmarkEnd w:id="8"/>
    </w:p>
    <w:p w14:paraId="5DDEC5E3" w14:textId="675A9959" w:rsidR="00282131" w:rsidRPr="003924D4" w:rsidRDefault="00282131" w:rsidP="003924D4">
      <w:pPr>
        <w:spacing w:line="360" w:lineRule="auto"/>
        <w:jc w:val="both"/>
        <w:rPr>
          <w:rFonts w:asciiTheme="majorHAnsi" w:hAnsiTheme="majorHAnsi" w:cstheme="majorHAnsi"/>
        </w:rPr>
      </w:pPr>
      <w:r w:rsidRPr="003924D4">
        <w:rPr>
          <w:rFonts w:asciiTheme="majorHAnsi" w:hAnsiTheme="majorHAnsi" w:cstheme="majorHAnsi"/>
        </w:rPr>
        <w:t xml:space="preserve">Općina Brestovac suočava se s nizom međusobno povezanih razvojnih izazova koji su prepoznati kroz dosadašnje analize stanja kao i kroz komunikaciju s </w:t>
      </w:r>
      <w:r w:rsidR="00E01F41">
        <w:rPr>
          <w:rFonts w:asciiTheme="majorHAnsi" w:hAnsiTheme="majorHAnsi" w:cstheme="majorHAnsi"/>
        </w:rPr>
        <w:t xml:space="preserve">lokalnim </w:t>
      </w:r>
      <w:r w:rsidRPr="003924D4">
        <w:rPr>
          <w:rFonts w:asciiTheme="majorHAnsi" w:hAnsiTheme="majorHAnsi" w:cstheme="majorHAnsi"/>
        </w:rPr>
        <w:t>dionicima. Ovi izazovi proizlaze iz šireg društveno-gospodarskog konteksta u kojem se jedinica lokalne samouprave nalazi te iz specifičnih lokalnih potreba i razvojnih potencijala koje je potrebno aktivirati.</w:t>
      </w:r>
    </w:p>
    <w:p w14:paraId="5ECE0FAD" w14:textId="77777777" w:rsidR="000841AA" w:rsidRPr="00CD6456" w:rsidRDefault="00E05591" w:rsidP="000841AA">
      <w:pPr>
        <w:pStyle w:val="Odlomakpopisa"/>
        <w:numPr>
          <w:ilvl w:val="1"/>
          <w:numId w:val="7"/>
        </w:numPr>
        <w:spacing w:line="360" w:lineRule="auto"/>
        <w:jc w:val="both"/>
        <w:outlineLvl w:val="1"/>
        <w:rPr>
          <w:rFonts w:ascii="Arial Black" w:hAnsi="Arial Black" w:cstheme="majorHAnsi"/>
          <w:color w:val="2F5496" w:themeColor="accent1" w:themeShade="BF"/>
          <w:sz w:val="28"/>
          <w:szCs w:val="28"/>
          <w:u w:val="single" w:color="2F5496" w:themeColor="accent1" w:themeShade="BF"/>
        </w:rPr>
      </w:pPr>
      <w:bookmarkStart w:id="9" w:name="_Toc203050752"/>
      <w:r w:rsidRPr="00CD6456">
        <w:rPr>
          <w:rFonts w:ascii="Arial Black" w:hAnsi="Arial Black" w:cstheme="majorHAnsi"/>
          <w:color w:val="2F5496" w:themeColor="accent1" w:themeShade="BF"/>
          <w:sz w:val="28"/>
          <w:szCs w:val="28"/>
          <w:u w:val="single" w:color="2F5496" w:themeColor="accent1" w:themeShade="BF"/>
        </w:rPr>
        <w:t>Razvojni izazovi</w:t>
      </w:r>
      <w:bookmarkEnd w:id="9"/>
      <w:r w:rsidRPr="00CD6456">
        <w:rPr>
          <w:rFonts w:ascii="Arial Black" w:hAnsi="Arial Black" w:cstheme="majorHAnsi"/>
          <w:color w:val="2F5496" w:themeColor="accent1" w:themeShade="BF"/>
          <w:sz w:val="28"/>
          <w:szCs w:val="28"/>
          <w:u w:val="single" w:color="2F5496" w:themeColor="accent1" w:themeShade="BF"/>
        </w:rPr>
        <w:t xml:space="preserve"> </w:t>
      </w:r>
    </w:p>
    <w:p w14:paraId="465A7DFD" w14:textId="2E91C90D" w:rsidR="00282131" w:rsidRPr="00CD6456" w:rsidRDefault="000841AA" w:rsidP="000841AA">
      <w:pPr>
        <w:spacing w:line="360" w:lineRule="auto"/>
        <w:jc w:val="both"/>
        <w:outlineLvl w:val="2"/>
        <w:rPr>
          <w:rFonts w:ascii="Arial Black" w:hAnsi="Arial Black" w:cstheme="majorHAnsi"/>
          <w:color w:val="2F5496" w:themeColor="accent1" w:themeShade="BF"/>
          <w:sz w:val="28"/>
          <w:szCs w:val="28"/>
        </w:rPr>
      </w:pPr>
      <w:bookmarkStart w:id="10" w:name="_Toc203050753"/>
      <w:r w:rsidRPr="00CD6456">
        <w:rPr>
          <w:rFonts w:ascii="Arial Black" w:hAnsi="Arial Black" w:cstheme="majorHAnsi"/>
          <w:color w:val="2F5496" w:themeColor="accent1" w:themeShade="BF"/>
        </w:rPr>
        <w:t xml:space="preserve">2.1.1  </w:t>
      </w:r>
      <w:r w:rsidR="00282131" w:rsidRPr="00CD6456">
        <w:rPr>
          <w:rFonts w:ascii="Arial Black" w:hAnsi="Arial Black" w:cstheme="majorHAnsi"/>
          <w:color w:val="2F5496" w:themeColor="accent1" w:themeShade="BF"/>
        </w:rPr>
        <w:t>Demografski izazovi</w:t>
      </w:r>
      <w:bookmarkEnd w:id="10"/>
    </w:p>
    <w:p w14:paraId="1EE37134" w14:textId="4D4E6FBF" w:rsidR="00F82CE9" w:rsidRDefault="00282131" w:rsidP="003924D4">
      <w:pPr>
        <w:spacing w:line="360" w:lineRule="auto"/>
        <w:jc w:val="both"/>
        <w:rPr>
          <w:rFonts w:asciiTheme="majorHAnsi" w:hAnsiTheme="majorHAnsi" w:cstheme="majorHAnsi"/>
        </w:rPr>
      </w:pPr>
      <w:r w:rsidRPr="003924D4">
        <w:rPr>
          <w:rFonts w:asciiTheme="majorHAnsi" w:hAnsiTheme="majorHAnsi" w:cstheme="majorHAnsi"/>
        </w:rPr>
        <w:t>Jedan od najvećih izazova je negativan demografski trend. Stanovništvo općine je u opadanju, a posebno je izražen trend iseljavanja mladih i radno sposobnih osoba, uz istovremeno starenje populacije i smanjenje broja djece. Niska stopa nataliteta, uz sve izraženije potrebe za socijalnim uslugama za starije, stavlja dodatni pritisak na lokalne kapacitete i proračun. To zahtijeva sustavne mjere za poboljšanje kvalitete života, zapošljivosti mladih, dostupnosti vrtićke i školske infrastrukture, te pristupa socijalnim i zdravstvenim uslugama.</w:t>
      </w:r>
    </w:p>
    <w:p w14:paraId="44019053" w14:textId="0861B8F2" w:rsidR="001959C0" w:rsidRPr="001959C0" w:rsidRDefault="001959C0" w:rsidP="00F82CE9">
      <w:pPr>
        <w:spacing w:after="0" w:line="360" w:lineRule="auto"/>
        <w:jc w:val="both"/>
        <w:rPr>
          <w:rFonts w:asciiTheme="majorHAnsi" w:hAnsiTheme="majorHAnsi" w:cstheme="majorHAnsi"/>
          <w:i/>
          <w:iCs/>
          <w:sz w:val="22"/>
          <w:szCs w:val="22"/>
        </w:rPr>
      </w:pPr>
      <w:r w:rsidRPr="001959C0">
        <w:rPr>
          <w:rFonts w:asciiTheme="majorHAnsi" w:hAnsiTheme="majorHAnsi" w:cstheme="majorHAnsi"/>
          <w:i/>
          <w:iCs/>
          <w:sz w:val="22"/>
          <w:szCs w:val="22"/>
        </w:rPr>
        <w:t xml:space="preserve">Slika 3: Dobna struktura stanovništva Općine Brestovac u 2011. i 2021. godini </w:t>
      </w:r>
    </w:p>
    <w:p w14:paraId="58ACC790" w14:textId="64F7666A" w:rsidR="00C11DAC" w:rsidRDefault="001959C0" w:rsidP="00F82CE9">
      <w:pPr>
        <w:spacing w:after="0" w:line="360" w:lineRule="auto"/>
        <w:jc w:val="both"/>
        <w:rPr>
          <w:rFonts w:asciiTheme="majorHAnsi" w:hAnsiTheme="majorHAnsi" w:cstheme="majorHAnsi"/>
        </w:rPr>
      </w:pPr>
      <w:r>
        <w:rPr>
          <w:noProof/>
        </w:rPr>
        <w:drawing>
          <wp:inline distT="0" distB="0" distL="0" distR="0" wp14:anchorId="1CD80B57" wp14:editId="2737DCD4">
            <wp:extent cx="5467351" cy="2743200"/>
            <wp:effectExtent l="0" t="0" r="0" b="0"/>
            <wp:docPr id="1546778343" name="Grafikon 1">
              <a:extLst xmlns:a="http://schemas.openxmlformats.org/drawingml/2006/main">
                <a:ext uri="{FF2B5EF4-FFF2-40B4-BE49-F238E27FC236}">
                  <a16:creationId xmlns:a16="http://schemas.microsoft.com/office/drawing/2014/main" id="{2A39F341-DB9C-A396-42A7-4503BBFF7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C85620C" w14:textId="1E4F81CD" w:rsidR="000841AA" w:rsidRPr="007F608D" w:rsidRDefault="001959C0" w:rsidP="007F608D">
      <w:pPr>
        <w:spacing w:after="0" w:line="360" w:lineRule="auto"/>
        <w:jc w:val="both"/>
        <w:rPr>
          <w:rFonts w:asciiTheme="majorHAnsi" w:hAnsiTheme="majorHAnsi" w:cstheme="majorHAnsi"/>
          <w:i/>
          <w:iCs/>
          <w:sz w:val="22"/>
          <w:szCs w:val="22"/>
        </w:rPr>
      </w:pPr>
      <w:r w:rsidRPr="001959C0">
        <w:rPr>
          <w:rFonts w:asciiTheme="majorHAnsi" w:hAnsiTheme="majorHAnsi" w:cstheme="majorHAnsi"/>
          <w:i/>
          <w:iCs/>
          <w:sz w:val="22"/>
          <w:szCs w:val="22"/>
        </w:rPr>
        <w:t xml:space="preserve">Izvor: Državni zavod za statistiku </w:t>
      </w:r>
      <w:r>
        <w:rPr>
          <w:rFonts w:asciiTheme="majorHAnsi" w:hAnsiTheme="majorHAnsi" w:cstheme="majorHAnsi"/>
          <w:i/>
          <w:iCs/>
          <w:sz w:val="22"/>
          <w:szCs w:val="22"/>
        </w:rPr>
        <w:t xml:space="preserve">Republike Hrvatske </w:t>
      </w:r>
    </w:p>
    <w:p w14:paraId="603A4F48" w14:textId="5E593060" w:rsidR="001959C0" w:rsidRPr="001959C0" w:rsidRDefault="001959C0" w:rsidP="001959C0">
      <w:pPr>
        <w:spacing w:line="360" w:lineRule="auto"/>
        <w:jc w:val="both"/>
        <w:rPr>
          <w:rFonts w:asciiTheme="majorHAnsi" w:hAnsiTheme="majorHAnsi" w:cstheme="majorHAnsi"/>
        </w:rPr>
      </w:pPr>
      <w:r w:rsidRPr="001959C0">
        <w:rPr>
          <w:rFonts w:asciiTheme="majorHAnsi" w:hAnsiTheme="majorHAnsi" w:cstheme="majorHAnsi"/>
        </w:rPr>
        <w:lastRenderedPageBreak/>
        <w:t>Graf</w:t>
      </w:r>
      <w:r w:rsidR="00015990">
        <w:rPr>
          <w:rFonts w:asciiTheme="majorHAnsi" w:hAnsiTheme="majorHAnsi" w:cstheme="majorHAnsi"/>
        </w:rPr>
        <w:t>ikon</w:t>
      </w:r>
      <w:r w:rsidRPr="001959C0">
        <w:rPr>
          <w:rFonts w:asciiTheme="majorHAnsi" w:hAnsiTheme="majorHAnsi" w:cstheme="majorHAnsi"/>
        </w:rPr>
        <w:t xml:space="preserve"> prikazuje promjene u dobnoj strukturi stanovništva Općine Brestovac između 2011. i 2021. godine. U razdoblju od deset godina vidljivo je smanjenje broja djece u skupini 0–14 godina te mladih u skupini 0–19 godina. Također je došlo do značajnog pada broja radno sposobnog stanovništva (15–64 godine), dok su starije dobne skupine, posebno one od 60 i više godina te 65 i više godina, zabilježile porast. Broj osoba starijih od 75 godina ostao je gotovo nepromijenjen. Ukupno, graf jasno ilustrira trend starenja stanovništva i smanjenja udjela mlađih generacija u ukupnoj populaciji.</w:t>
      </w:r>
    </w:p>
    <w:p w14:paraId="489DBFDE" w14:textId="3F1D11AB" w:rsidR="00282131" w:rsidRPr="00CD6456" w:rsidRDefault="000841AA" w:rsidP="000841AA">
      <w:pPr>
        <w:pStyle w:val="Naslov3"/>
        <w:rPr>
          <w:rFonts w:ascii="Arial Black" w:hAnsi="Arial Black" w:cstheme="majorHAnsi"/>
          <w:sz w:val="24"/>
          <w:szCs w:val="24"/>
        </w:rPr>
      </w:pPr>
      <w:bookmarkStart w:id="11" w:name="_Toc203050754"/>
      <w:r w:rsidRPr="00CD6456">
        <w:rPr>
          <w:rFonts w:ascii="Arial Black" w:hAnsi="Arial Black" w:cstheme="majorHAnsi"/>
          <w:sz w:val="24"/>
          <w:szCs w:val="24"/>
        </w:rPr>
        <w:t xml:space="preserve">2.1.2. </w:t>
      </w:r>
      <w:r w:rsidR="00282131" w:rsidRPr="00CD6456">
        <w:rPr>
          <w:rFonts w:ascii="Arial Black" w:hAnsi="Arial Black" w:cstheme="majorHAnsi"/>
          <w:sz w:val="24"/>
          <w:szCs w:val="24"/>
        </w:rPr>
        <w:t>Gospodarski izazovi</w:t>
      </w:r>
      <w:bookmarkEnd w:id="11"/>
    </w:p>
    <w:p w14:paraId="5CA6E7DB" w14:textId="031D7652" w:rsidR="00F82CE9" w:rsidRDefault="00282131" w:rsidP="003924D4">
      <w:pPr>
        <w:spacing w:line="360" w:lineRule="auto"/>
        <w:jc w:val="both"/>
        <w:rPr>
          <w:rFonts w:asciiTheme="majorHAnsi" w:hAnsiTheme="majorHAnsi" w:cstheme="majorHAnsi"/>
        </w:rPr>
      </w:pPr>
      <w:r w:rsidRPr="003924D4">
        <w:rPr>
          <w:rFonts w:asciiTheme="majorHAnsi" w:hAnsiTheme="majorHAnsi" w:cstheme="majorHAnsi"/>
        </w:rPr>
        <w:t>Gospodarska struktura općine i dalje je slabo diversificirana, a dominiraju mali OPG-ovi, mikro poduzetništvo te nekoliko srednje jakih gospodarskih subjekata. Nedostatak prerađivačkih kapaciteta, ograničene mogućnosti za zapošljavanje, niska razina digitalizacije poduzeća i slab poduzetnički duh identificirani su kao ključne točke koje ograničavaju održivi razvoj.</w:t>
      </w:r>
    </w:p>
    <w:p w14:paraId="65F1A49F" w14:textId="2C640CF3" w:rsidR="00F82CE9" w:rsidRPr="00F82CE9" w:rsidRDefault="00F82CE9" w:rsidP="00F82CE9">
      <w:pPr>
        <w:spacing w:after="0" w:line="360" w:lineRule="auto"/>
        <w:jc w:val="both"/>
        <w:rPr>
          <w:rFonts w:asciiTheme="majorHAnsi" w:hAnsiTheme="majorHAnsi" w:cstheme="majorHAnsi"/>
          <w:i/>
          <w:iCs/>
          <w:sz w:val="22"/>
          <w:szCs w:val="22"/>
        </w:rPr>
      </w:pPr>
      <w:r w:rsidRPr="00F82CE9">
        <w:rPr>
          <w:rFonts w:asciiTheme="majorHAnsi" w:hAnsiTheme="majorHAnsi" w:cstheme="majorHAnsi"/>
          <w:i/>
          <w:iCs/>
          <w:sz w:val="22"/>
          <w:szCs w:val="22"/>
        </w:rPr>
        <w:t xml:space="preserve">Slika 4: Struktura </w:t>
      </w:r>
      <w:r w:rsidR="00DD65C7">
        <w:rPr>
          <w:rFonts w:asciiTheme="majorHAnsi" w:hAnsiTheme="majorHAnsi" w:cstheme="majorHAnsi"/>
          <w:i/>
          <w:iCs/>
          <w:sz w:val="22"/>
          <w:szCs w:val="22"/>
        </w:rPr>
        <w:t xml:space="preserve">poljoprivrednih </w:t>
      </w:r>
      <w:r w:rsidRPr="00F82CE9">
        <w:rPr>
          <w:rFonts w:asciiTheme="majorHAnsi" w:hAnsiTheme="majorHAnsi" w:cstheme="majorHAnsi"/>
          <w:i/>
          <w:iCs/>
          <w:sz w:val="22"/>
          <w:szCs w:val="22"/>
        </w:rPr>
        <w:t xml:space="preserve">gospodarskih subjekata u Općini Brestovac </w:t>
      </w:r>
    </w:p>
    <w:p w14:paraId="39569F0A" w14:textId="2E70ED2D" w:rsidR="001959C0" w:rsidRDefault="00F82CE9" w:rsidP="00F82CE9">
      <w:pPr>
        <w:spacing w:after="0" w:line="360" w:lineRule="auto"/>
        <w:jc w:val="both"/>
        <w:rPr>
          <w:rFonts w:asciiTheme="majorHAnsi" w:hAnsiTheme="majorHAnsi" w:cstheme="majorHAnsi"/>
        </w:rPr>
      </w:pPr>
      <w:r>
        <w:rPr>
          <w:noProof/>
        </w:rPr>
        <w:drawing>
          <wp:inline distT="0" distB="0" distL="0" distR="0" wp14:anchorId="3D47B383" wp14:editId="02BE6C1B">
            <wp:extent cx="4572000" cy="2743200"/>
            <wp:effectExtent l="0" t="0" r="0" b="0"/>
            <wp:docPr id="369662143" name="Grafikon 1">
              <a:extLst xmlns:a="http://schemas.openxmlformats.org/drawingml/2006/main">
                <a:ext uri="{FF2B5EF4-FFF2-40B4-BE49-F238E27FC236}">
                  <a16:creationId xmlns:a16="http://schemas.microsoft.com/office/drawing/2014/main" id="{5145BEEE-C724-6CE6-78AF-14C8AA655E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5BAC3F" w14:textId="79545C49" w:rsidR="00F82CE9" w:rsidRPr="00F82CE9" w:rsidRDefault="00F82CE9" w:rsidP="00F82CE9">
      <w:pPr>
        <w:spacing w:after="0" w:line="360" w:lineRule="auto"/>
        <w:jc w:val="both"/>
        <w:rPr>
          <w:rFonts w:asciiTheme="majorHAnsi" w:hAnsiTheme="majorHAnsi" w:cstheme="majorHAnsi"/>
          <w:i/>
          <w:iCs/>
          <w:sz w:val="22"/>
          <w:szCs w:val="22"/>
        </w:rPr>
      </w:pPr>
      <w:r w:rsidRPr="00F82CE9">
        <w:rPr>
          <w:rFonts w:asciiTheme="majorHAnsi" w:hAnsiTheme="majorHAnsi" w:cstheme="majorHAnsi"/>
          <w:i/>
          <w:iCs/>
          <w:sz w:val="22"/>
          <w:szCs w:val="22"/>
        </w:rPr>
        <w:t>Izvor: Upisnik poljoprivrednih gospodarstava, APPRRR</w:t>
      </w:r>
    </w:p>
    <w:p w14:paraId="242FBA50" w14:textId="77777777" w:rsidR="00F82CE9" w:rsidRDefault="00F82CE9" w:rsidP="003924D4">
      <w:pPr>
        <w:spacing w:line="360" w:lineRule="auto"/>
        <w:jc w:val="both"/>
        <w:rPr>
          <w:rFonts w:asciiTheme="majorHAnsi" w:hAnsiTheme="majorHAnsi" w:cstheme="majorHAnsi"/>
        </w:rPr>
      </w:pPr>
    </w:p>
    <w:p w14:paraId="069E15E5" w14:textId="711CCBD0" w:rsidR="00F82CE9" w:rsidRPr="003924D4" w:rsidRDefault="00F82CE9" w:rsidP="003924D4">
      <w:pPr>
        <w:spacing w:line="360" w:lineRule="auto"/>
        <w:jc w:val="both"/>
        <w:rPr>
          <w:rFonts w:asciiTheme="majorHAnsi" w:hAnsiTheme="majorHAnsi" w:cstheme="majorHAnsi"/>
        </w:rPr>
      </w:pPr>
      <w:r w:rsidRPr="00F82CE9">
        <w:rPr>
          <w:rFonts w:asciiTheme="majorHAnsi" w:hAnsiTheme="majorHAnsi" w:cstheme="majorHAnsi"/>
        </w:rPr>
        <w:t>Dodatnu potvrdu ovakvoj ocjeni pruža i struktura</w:t>
      </w:r>
      <w:r w:rsidR="00DD65C7">
        <w:rPr>
          <w:rFonts w:asciiTheme="majorHAnsi" w:hAnsiTheme="majorHAnsi" w:cstheme="majorHAnsi"/>
        </w:rPr>
        <w:t xml:space="preserve"> poljoprivrednih</w:t>
      </w:r>
      <w:r w:rsidRPr="00F82CE9">
        <w:rPr>
          <w:rFonts w:asciiTheme="majorHAnsi" w:hAnsiTheme="majorHAnsi" w:cstheme="majorHAnsi"/>
        </w:rPr>
        <w:t xml:space="preserve"> gospodarskih subjekata u Općini Brestovac. Od ukupno 2.980 stanovnika, udio registriranih OPG-ova i SOPG-ova čini gotovo 13%, dok su obrti, trgovačka društva i zadruge zastupljeni u znatno manjoj mjeri – obrtničke djelatnosti obuhvaćaju svega 0,2% stanovništva, trgovačka društva 0,13%, a zadruga tek simboličnih 0,03%. Ovi pokazatelji upućuju na visoku usmjerenost lokalnog gospodarstva prema malim, obiteljskim poljoprivrednim gospodarstvima, uz izostanak značajnijeg broja </w:t>
      </w:r>
      <w:r w:rsidRPr="00F82CE9">
        <w:rPr>
          <w:rFonts w:asciiTheme="majorHAnsi" w:hAnsiTheme="majorHAnsi" w:cstheme="majorHAnsi"/>
        </w:rPr>
        <w:lastRenderedPageBreak/>
        <w:t>pravnih subjekata koji bi mogli biti nositelji zapošljavanja, inovacija i prerade. Takva struktura dodatno naglašava potrebu za poticanjem diversifikacije, razvojem prerađivačkih kapaciteta i jačanjem poduzetničke infrastrukture kako bi se smanjila ovisnost o primarnoj proizvodnji i povećala gospodarska otpornost općine.</w:t>
      </w:r>
    </w:p>
    <w:p w14:paraId="461284DA" w14:textId="346B70D1" w:rsidR="00282131" w:rsidRPr="00CD6456" w:rsidRDefault="000841AA" w:rsidP="000841AA">
      <w:pPr>
        <w:pStyle w:val="Naslov3"/>
        <w:rPr>
          <w:rFonts w:ascii="Arial Black" w:hAnsi="Arial Black" w:cstheme="majorHAnsi"/>
          <w:sz w:val="24"/>
          <w:szCs w:val="24"/>
        </w:rPr>
      </w:pPr>
      <w:bookmarkStart w:id="12" w:name="_Toc203050755"/>
      <w:r w:rsidRPr="00CD6456">
        <w:rPr>
          <w:rFonts w:ascii="Arial Black" w:hAnsi="Arial Black" w:cstheme="majorHAnsi"/>
          <w:sz w:val="24"/>
          <w:szCs w:val="24"/>
        </w:rPr>
        <w:t xml:space="preserve">2.1.3 </w:t>
      </w:r>
      <w:r w:rsidR="00282131" w:rsidRPr="00CD6456">
        <w:rPr>
          <w:rFonts w:ascii="Arial Black" w:hAnsi="Arial Black" w:cstheme="majorHAnsi"/>
          <w:sz w:val="24"/>
          <w:szCs w:val="24"/>
        </w:rPr>
        <w:t>Prostorni i infrastrukturni izazovi</w:t>
      </w:r>
      <w:bookmarkEnd w:id="12"/>
    </w:p>
    <w:p w14:paraId="3787D8C3" w14:textId="353310EF" w:rsidR="003924D4" w:rsidRDefault="00282131" w:rsidP="003924D4">
      <w:pPr>
        <w:spacing w:line="360" w:lineRule="auto"/>
        <w:jc w:val="both"/>
        <w:rPr>
          <w:rFonts w:asciiTheme="majorHAnsi" w:hAnsiTheme="majorHAnsi" w:cstheme="majorHAnsi"/>
        </w:rPr>
      </w:pPr>
      <w:r w:rsidRPr="003924D4">
        <w:rPr>
          <w:rFonts w:asciiTheme="majorHAnsi" w:hAnsiTheme="majorHAnsi" w:cstheme="majorHAnsi"/>
        </w:rPr>
        <w:t>Općina je uložila značajna sredstva u obnovu i izgradnju komunalne infrastrukture (vodovod, kanalizacija, javna rasvjeta, pješačke staze, gospodarenje otpadom), no dijelovi naselja još uvijek nemaju potpunu infrastrukturalnu pokrivenost. Dodatni izazovi uključuju nerazvrstane ceste u lošem stanju, manjak parkirališnih kapaciteta, te potrebu za daljnjom modernizacijom javne rasvjete u svrhu energetske učinkovitosti. Istodobno, upravljanje javnom imovinom i prostorno planiranje suočavaju se s izazovima ažurnosti, digitalizacije i koordinacije s nadležnim institucijama.</w:t>
      </w:r>
    </w:p>
    <w:p w14:paraId="4BBA15CF" w14:textId="12B11F3B" w:rsidR="00282131" w:rsidRPr="007F608D" w:rsidRDefault="000841AA" w:rsidP="000841AA">
      <w:pPr>
        <w:pStyle w:val="Naslov3"/>
        <w:rPr>
          <w:rFonts w:ascii="Arial Black" w:hAnsi="Arial Black" w:cstheme="majorHAnsi"/>
          <w:color w:val="385623" w:themeColor="accent6" w:themeShade="80"/>
          <w:sz w:val="24"/>
          <w:szCs w:val="24"/>
        </w:rPr>
      </w:pPr>
      <w:bookmarkStart w:id="13" w:name="_Toc203050756"/>
      <w:r w:rsidRPr="00CD6456">
        <w:rPr>
          <w:rFonts w:ascii="Arial Black" w:hAnsi="Arial Black" w:cstheme="majorHAnsi"/>
          <w:sz w:val="24"/>
          <w:szCs w:val="24"/>
        </w:rPr>
        <w:t xml:space="preserve">2.1.4. </w:t>
      </w:r>
      <w:r w:rsidR="00282131" w:rsidRPr="00CD6456">
        <w:rPr>
          <w:rFonts w:ascii="Arial Black" w:hAnsi="Arial Black" w:cstheme="majorHAnsi"/>
          <w:sz w:val="24"/>
          <w:szCs w:val="24"/>
        </w:rPr>
        <w:t>Društveni izazovi i izazovi u sektoru obrazovanja i zdravstva</w:t>
      </w:r>
      <w:bookmarkEnd w:id="13"/>
    </w:p>
    <w:p w14:paraId="3CE3813D" w14:textId="77777777" w:rsidR="00282131" w:rsidRPr="003924D4" w:rsidRDefault="00282131" w:rsidP="003924D4">
      <w:pPr>
        <w:spacing w:line="360" w:lineRule="auto"/>
        <w:jc w:val="both"/>
        <w:rPr>
          <w:rFonts w:asciiTheme="majorHAnsi" w:hAnsiTheme="majorHAnsi" w:cstheme="majorHAnsi"/>
        </w:rPr>
      </w:pPr>
      <w:r w:rsidRPr="003924D4">
        <w:rPr>
          <w:rFonts w:asciiTheme="majorHAnsi" w:hAnsiTheme="majorHAnsi" w:cstheme="majorHAnsi"/>
        </w:rPr>
        <w:t>Iako je podrška obrazovanju stabilna (sufinanciranje prijevoza, stipendije studentima, ulaganja u OŠ Dragutin Lerman), manjak kapaciteta u predškolskom odgoju i dalje je izražen, što se nastoji riješiti izgradnjom novog dječjeg vrtića. U području zdravlja, osim što općina ne upravlja izravno zdravstvenim ustanovama, identificirane su potrebe za dodatnim sadržajima za starije osobe, preventivne zdravstvene programe te razvoj socijalnih usluga u zajednici. Socijalna skrb i nadalje ima važnu ulogu, osobito kroz pomoći obiteljima u potrebi, sufinanciranje stanovanja, te podršku humanitarnim organizacijama.</w:t>
      </w:r>
    </w:p>
    <w:p w14:paraId="37D814FA" w14:textId="390B3771" w:rsidR="00282131" w:rsidRPr="00DF7466" w:rsidRDefault="000841AA" w:rsidP="000841AA">
      <w:pPr>
        <w:pStyle w:val="Naslov3"/>
        <w:rPr>
          <w:rFonts w:ascii="Arial Black" w:hAnsi="Arial Black" w:cstheme="majorHAnsi"/>
          <w:sz w:val="24"/>
          <w:szCs w:val="24"/>
        </w:rPr>
      </w:pPr>
      <w:bookmarkStart w:id="14" w:name="_Toc203050757"/>
      <w:r w:rsidRPr="00DF7466">
        <w:rPr>
          <w:rFonts w:ascii="Arial Black" w:hAnsi="Arial Black" w:cstheme="majorHAnsi"/>
          <w:sz w:val="24"/>
          <w:szCs w:val="24"/>
        </w:rPr>
        <w:t xml:space="preserve">2.1.5. </w:t>
      </w:r>
      <w:r w:rsidR="00282131" w:rsidRPr="00DF7466">
        <w:rPr>
          <w:rFonts w:ascii="Arial Black" w:hAnsi="Arial Black" w:cstheme="majorHAnsi"/>
          <w:sz w:val="24"/>
          <w:szCs w:val="24"/>
        </w:rPr>
        <w:t>Kulturni i turistički izazovi</w:t>
      </w:r>
      <w:bookmarkEnd w:id="14"/>
    </w:p>
    <w:p w14:paraId="1D8AF8B6" w14:textId="77A98F1D" w:rsidR="00282131" w:rsidRDefault="00282131" w:rsidP="003924D4">
      <w:pPr>
        <w:spacing w:line="360" w:lineRule="auto"/>
        <w:jc w:val="both"/>
        <w:rPr>
          <w:rFonts w:asciiTheme="majorHAnsi" w:hAnsiTheme="majorHAnsi" w:cstheme="majorHAnsi"/>
        </w:rPr>
      </w:pPr>
      <w:r w:rsidRPr="003924D4">
        <w:rPr>
          <w:rFonts w:asciiTheme="majorHAnsi" w:hAnsiTheme="majorHAnsi" w:cstheme="majorHAnsi"/>
        </w:rPr>
        <w:t>Kultura i baština nisu još dovoljno integrirane u razvoj lokalne ponude. Iako postoji živ kulturni život i više udruga, potrebno je dodatno ulagati u arheološka istraživanja, obnovu objekata kulturne baštine te u razvoj komplementarne turističke ponude, uključujući smještajne kapacitete i tematske manifestacije. Turizam ima velik potencijal kroz povezivanje s prirodnim resursima, kulturnim sadržajem i gastro-ponudom, ali još uvijek nema zaokružen turistički proizvod.</w:t>
      </w:r>
    </w:p>
    <w:p w14:paraId="7635E756" w14:textId="77777777" w:rsidR="00F82CE9" w:rsidRDefault="00F82CE9" w:rsidP="003924D4">
      <w:pPr>
        <w:spacing w:line="360" w:lineRule="auto"/>
        <w:jc w:val="both"/>
        <w:rPr>
          <w:rFonts w:asciiTheme="majorHAnsi" w:hAnsiTheme="majorHAnsi" w:cstheme="majorHAnsi"/>
        </w:rPr>
      </w:pPr>
    </w:p>
    <w:p w14:paraId="18077A66" w14:textId="77777777" w:rsidR="000841AA" w:rsidRPr="003924D4" w:rsidRDefault="000841AA" w:rsidP="003924D4">
      <w:pPr>
        <w:spacing w:line="360" w:lineRule="auto"/>
        <w:jc w:val="both"/>
        <w:rPr>
          <w:rFonts w:asciiTheme="majorHAnsi" w:hAnsiTheme="majorHAnsi" w:cstheme="majorHAnsi"/>
        </w:rPr>
      </w:pPr>
    </w:p>
    <w:p w14:paraId="5B9401A9" w14:textId="546B8D7D" w:rsidR="00282131" w:rsidRPr="00CD6456" w:rsidRDefault="00282131" w:rsidP="003924D4">
      <w:pPr>
        <w:pStyle w:val="Odlomakpopisa"/>
        <w:numPr>
          <w:ilvl w:val="1"/>
          <w:numId w:val="7"/>
        </w:numPr>
        <w:spacing w:line="360" w:lineRule="auto"/>
        <w:jc w:val="both"/>
        <w:outlineLvl w:val="1"/>
        <w:rPr>
          <w:rFonts w:ascii="Arial Black" w:hAnsi="Arial Black" w:cstheme="majorHAnsi"/>
          <w:color w:val="2F5496" w:themeColor="accent1" w:themeShade="BF"/>
          <w:sz w:val="28"/>
          <w:szCs w:val="28"/>
          <w:u w:val="single" w:color="2F5496" w:themeColor="accent1" w:themeShade="BF"/>
        </w:rPr>
      </w:pPr>
      <w:bookmarkStart w:id="15" w:name="_Toc203050758"/>
      <w:r w:rsidRPr="00CD6456">
        <w:rPr>
          <w:rFonts w:ascii="Arial Black" w:hAnsi="Arial Black" w:cstheme="majorHAnsi"/>
          <w:color w:val="2F5496" w:themeColor="accent1" w:themeShade="BF"/>
          <w:sz w:val="28"/>
          <w:szCs w:val="28"/>
          <w:u w:val="single" w:color="2F5496" w:themeColor="accent1" w:themeShade="BF"/>
        </w:rPr>
        <w:lastRenderedPageBreak/>
        <w:t>Razvojni potencijali</w:t>
      </w:r>
      <w:bookmarkEnd w:id="15"/>
    </w:p>
    <w:p w14:paraId="58108EF4" w14:textId="77777777" w:rsidR="00282131" w:rsidRPr="003924D4" w:rsidRDefault="00282131" w:rsidP="00575AC8">
      <w:pPr>
        <w:spacing w:line="360" w:lineRule="auto"/>
        <w:jc w:val="both"/>
        <w:rPr>
          <w:rFonts w:asciiTheme="majorHAnsi" w:hAnsiTheme="majorHAnsi" w:cstheme="majorHAnsi"/>
        </w:rPr>
      </w:pPr>
      <w:r w:rsidRPr="003924D4">
        <w:rPr>
          <w:rFonts w:asciiTheme="majorHAnsi" w:hAnsiTheme="majorHAnsi" w:cstheme="majorHAnsi"/>
        </w:rPr>
        <w:t>Unatoč izazovima, Općina Brestovac raspolaže s bogatim razvojnim potencijalima koji se mogu iskoristiti za gospodarsku aktivaciju, društveni napredak i privlačenje investicija. Neki od ključnih potencijala uključuju:</w:t>
      </w:r>
    </w:p>
    <w:p w14:paraId="22F77119" w14:textId="3EB121F2" w:rsidR="00282131" w:rsidRPr="00CD6456" w:rsidRDefault="007F608D" w:rsidP="000841AA">
      <w:pPr>
        <w:pStyle w:val="Odlomakpopisa"/>
        <w:numPr>
          <w:ilvl w:val="2"/>
          <w:numId w:val="7"/>
        </w:numPr>
        <w:spacing w:line="360" w:lineRule="auto"/>
        <w:jc w:val="both"/>
        <w:outlineLvl w:val="2"/>
        <w:rPr>
          <w:rFonts w:ascii="Arial Black" w:hAnsi="Arial Black" w:cstheme="majorHAnsi"/>
          <w:color w:val="2F5496" w:themeColor="accent1" w:themeShade="BF"/>
        </w:rPr>
      </w:pPr>
      <w:r w:rsidRPr="00CD6456">
        <w:rPr>
          <w:rFonts w:ascii="Arial Black" w:hAnsi="Arial Black" w:cstheme="majorHAnsi"/>
          <w:color w:val="2F5496" w:themeColor="accent1" w:themeShade="BF"/>
        </w:rPr>
        <w:t xml:space="preserve"> </w:t>
      </w:r>
      <w:bookmarkStart w:id="16" w:name="_Toc203050759"/>
      <w:r w:rsidR="00282131" w:rsidRPr="00CD6456">
        <w:rPr>
          <w:rFonts w:ascii="Arial Black" w:hAnsi="Arial Black" w:cstheme="majorHAnsi"/>
          <w:color w:val="2F5496" w:themeColor="accent1" w:themeShade="BF"/>
        </w:rPr>
        <w:t>Prirodni resursi</w:t>
      </w:r>
      <w:bookmarkEnd w:id="16"/>
    </w:p>
    <w:p w14:paraId="0C0CD56F" w14:textId="717076A5" w:rsidR="0016258E" w:rsidRPr="0016258E" w:rsidRDefault="0016258E" w:rsidP="0016258E">
      <w:pPr>
        <w:spacing w:line="360" w:lineRule="auto"/>
        <w:jc w:val="both"/>
        <w:rPr>
          <w:rFonts w:asciiTheme="majorHAnsi" w:hAnsiTheme="majorHAnsi" w:cstheme="majorHAnsi"/>
        </w:rPr>
      </w:pPr>
      <w:r w:rsidRPr="0016258E">
        <w:rPr>
          <w:rFonts w:asciiTheme="majorHAnsi" w:hAnsiTheme="majorHAnsi" w:cstheme="majorHAnsi"/>
        </w:rPr>
        <w:t>Općina Brestovac obiluje prirodnim resursima koji predstavljaju temelje za održivi razvoj kroz poljoprivredu, šumarstvo, prerađivačku industriju i turizam. Prema službenom prostornom planu, oblast je jedna od najšumovitijih u Slavoniji – šume se prostiru uglavnom po planinskim obroncima (Papuk–Psunj) i čine značajan dio površine</w:t>
      </w:r>
      <w:r>
        <w:rPr>
          <w:rFonts w:asciiTheme="majorHAnsi" w:hAnsiTheme="majorHAnsi" w:cstheme="majorHAnsi"/>
        </w:rPr>
        <w:t xml:space="preserve">. </w:t>
      </w:r>
      <w:r w:rsidRPr="0016258E">
        <w:rPr>
          <w:rFonts w:asciiTheme="majorHAnsi" w:hAnsiTheme="majorHAnsi" w:cstheme="majorHAnsi"/>
        </w:rPr>
        <w:t>Šumski kompleks pruža značajnu sirovinsku bazu za drvnu industriju i potencijal za razvoj šumskog turizma i rekreacije.</w:t>
      </w:r>
      <w:r>
        <w:rPr>
          <w:rFonts w:asciiTheme="majorHAnsi" w:hAnsiTheme="majorHAnsi" w:cstheme="majorHAnsi"/>
        </w:rPr>
        <w:t xml:space="preserve"> </w:t>
      </w:r>
      <w:r w:rsidRPr="0016258E">
        <w:rPr>
          <w:rFonts w:asciiTheme="majorHAnsi" w:hAnsiTheme="majorHAnsi" w:cstheme="majorHAnsi"/>
        </w:rPr>
        <w:t xml:space="preserve">Preostala agrarna površina izuzetno je plodna, smještena u kotlinskim dijelovima, što stvara odlične pretpostavke za ekološki uzgoj, voćarstvo, vinogradarstvo i modernu preradu hrane. </w:t>
      </w:r>
      <w:r>
        <w:rPr>
          <w:rFonts w:asciiTheme="majorHAnsi" w:hAnsiTheme="majorHAnsi" w:cstheme="majorHAnsi"/>
        </w:rPr>
        <w:t xml:space="preserve">Lokalni </w:t>
      </w:r>
      <w:r w:rsidRPr="0016258E">
        <w:rPr>
          <w:rFonts w:asciiTheme="majorHAnsi" w:hAnsiTheme="majorHAnsi" w:cstheme="majorHAnsi"/>
        </w:rPr>
        <w:t xml:space="preserve">razvitak u poljoprivredi može se temeljiti na multifunkcionalnim OPG-ovima, specijaliziranim </w:t>
      </w:r>
      <w:r>
        <w:rPr>
          <w:rFonts w:asciiTheme="majorHAnsi" w:hAnsiTheme="majorHAnsi" w:cstheme="majorHAnsi"/>
        </w:rPr>
        <w:t>uzgojima</w:t>
      </w:r>
      <w:r w:rsidRPr="0016258E">
        <w:rPr>
          <w:rFonts w:asciiTheme="majorHAnsi" w:hAnsiTheme="majorHAnsi" w:cstheme="majorHAnsi"/>
        </w:rPr>
        <w:t xml:space="preserve"> i jakoj povezanosti proizvodnje i prerade.</w:t>
      </w:r>
    </w:p>
    <w:p w14:paraId="2C43CB70" w14:textId="77777777" w:rsidR="0016258E" w:rsidRPr="0016258E" w:rsidRDefault="0016258E" w:rsidP="0016258E">
      <w:pPr>
        <w:spacing w:line="360" w:lineRule="auto"/>
        <w:jc w:val="both"/>
        <w:rPr>
          <w:rFonts w:asciiTheme="majorHAnsi" w:hAnsiTheme="majorHAnsi" w:cstheme="majorHAnsi"/>
        </w:rPr>
      </w:pPr>
      <w:r w:rsidRPr="0016258E">
        <w:rPr>
          <w:rFonts w:asciiTheme="majorHAnsi" w:hAnsiTheme="majorHAnsi" w:cstheme="majorHAnsi"/>
        </w:rPr>
        <w:t>Vodotoci i manji izvori na području pružaju dodatni potencijal za ekološke aktivnosti poput ribolova, malih biološki prilagođenih vodnih sustava te edukativnih i rekreativnih sadržaja uz vodu – dopuna turističke ponude raznolikim prirodnim iskustvima.</w:t>
      </w:r>
    </w:p>
    <w:p w14:paraId="1919829F" w14:textId="77777777" w:rsidR="0016258E" w:rsidRPr="0016258E" w:rsidRDefault="0016258E" w:rsidP="0016258E">
      <w:pPr>
        <w:spacing w:line="360" w:lineRule="auto"/>
        <w:jc w:val="both"/>
        <w:rPr>
          <w:rFonts w:asciiTheme="majorHAnsi" w:hAnsiTheme="majorHAnsi" w:cstheme="majorHAnsi"/>
        </w:rPr>
      </w:pPr>
      <w:r w:rsidRPr="0016258E">
        <w:rPr>
          <w:rFonts w:asciiTheme="majorHAnsi" w:hAnsiTheme="majorHAnsi" w:cstheme="majorHAnsi"/>
        </w:rPr>
        <w:t>Također, teritorij općine povoljno je za razvoj obnovljivih izvora energije. Prostorni plan Požeško</w:t>
      </w:r>
      <w:r w:rsidRPr="0016258E">
        <w:rPr>
          <w:rFonts w:ascii="Cambria Math" w:hAnsi="Cambria Math" w:cs="Cambria Math"/>
        </w:rPr>
        <w:t>‑</w:t>
      </w:r>
      <w:r w:rsidRPr="0016258E">
        <w:rPr>
          <w:rFonts w:asciiTheme="majorHAnsi" w:hAnsiTheme="majorHAnsi" w:cstheme="majorHAnsi"/>
        </w:rPr>
        <w:t xml:space="preserve">slavonske </w:t>
      </w:r>
      <w:r w:rsidRPr="0016258E">
        <w:rPr>
          <w:rFonts w:ascii="Calibri Light" w:hAnsi="Calibri Light" w:cs="Calibri Light"/>
        </w:rPr>
        <w:t>ž</w:t>
      </w:r>
      <w:r w:rsidRPr="0016258E">
        <w:rPr>
          <w:rFonts w:asciiTheme="majorHAnsi" w:hAnsiTheme="majorHAnsi" w:cstheme="majorHAnsi"/>
        </w:rPr>
        <w:t>upanije posebno poti</w:t>
      </w:r>
      <w:r w:rsidRPr="0016258E">
        <w:rPr>
          <w:rFonts w:ascii="Calibri Light" w:hAnsi="Calibri Light" w:cs="Calibri Light"/>
        </w:rPr>
        <w:t>č</w:t>
      </w:r>
      <w:r w:rsidRPr="0016258E">
        <w:rPr>
          <w:rFonts w:asciiTheme="majorHAnsi" w:hAnsiTheme="majorHAnsi" w:cstheme="majorHAnsi"/>
        </w:rPr>
        <w:t>e kori</w:t>
      </w:r>
      <w:r w:rsidRPr="0016258E">
        <w:rPr>
          <w:rFonts w:ascii="Calibri Light" w:hAnsi="Calibri Light" w:cs="Calibri Light"/>
        </w:rPr>
        <w:t>š</w:t>
      </w:r>
      <w:r w:rsidRPr="0016258E">
        <w:rPr>
          <w:rFonts w:asciiTheme="majorHAnsi" w:hAnsiTheme="majorHAnsi" w:cstheme="majorHAnsi"/>
        </w:rPr>
        <w:t>tenje obnovljivih i ekolo</w:t>
      </w:r>
      <w:r w:rsidRPr="0016258E">
        <w:rPr>
          <w:rFonts w:ascii="Calibri Light" w:hAnsi="Calibri Light" w:cs="Calibri Light"/>
        </w:rPr>
        <w:t>š</w:t>
      </w:r>
      <w:r w:rsidRPr="0016258E">
        <w:rPr>
          <w:rFonts w:asciiTheme="majorHAnsi" w:hAnsiTheme="majorHAnsi" w:cstheme="majorHAnsi"/>
        </w:rPr>
        <w:t>ki prihvatljivih izvora poput solarne energije i biomase te smanjenje emisija CO</w:t>
      </w:r>
      <w:r w:rsidRPr="0016258E">
        <w:rPr>
          <w:rFonts w:ascii="Calibri Light" w:hAnsi="Calibri Light" w:cs="Calibri Light"/>
        </w:rPr>
        <w:t>₂ </w:t>
      </w:r>
    </w:p>
    <w:p w14:paraId="5610FB8B" w14:textId="5F24CA84" w:rsidR="0016258E" w:rsidRPr="0016258E" w:rsidRDefault="0016258E" w:rsidP="0016258E">
      <w:pPr>
        <w:spacing w:line="360" w:lineRule="auto"/>
        <w:jc w:val="both"/>
        <w:rPr>
          <w:rFonts w:asciiTheme="majorHAnsi" w:hAnsiTheme="majorHAnsi" w:cstheme="majorHAnsi"/>
        </w:rPr>
      </w:pPr>
      <w:r w:rsidRPr="0016258E">
        <w:rPr>
          <w:rFonts w:asciiTheme="majorHAnsi" w:hAnsiTheme="majorHAnsi" w:cstheme="majorHAnsi"/>
        </w:rPr>
        <w:t>Na području papučko</w:t>
      </w:r>
      <w:r w:rsidRPr="0016258E">
        <w:rPr>
          <w:rFonts w:ascii="Cambria Math" w:hAnsi="Cambria Math" w:cs="Cambria Math"/>
        </w:rPr>
        <w:t>‑</w:t>
      </w:r>
      <w:r w:rsidRPr="0016258E">
        <w:rPr>
          <w:rFonts w:asciiTheme="majorHAnsi" w:hAnsiTheme="majorHAnsi" w:cstheme="majorHAnsi"/>
        </w:rPr>
        <w:t xml:space="preserve">psunjskog </w:t>
      </w:r>
      <w:r>
        <w:rPr>
          <w:rFonts w:asciiTheme="majorHAnsi" w:hAnsiTheme="majorHAnsi" w:cstheme="majorHAnsi"/>
        </w:rPr>
        <w:t xml:space="preserve">gorja </w:t>
      </w:r>
      <w:r w:rsidRPr="0016258E">
        <w:rPr>
          <w:rFonts w:asciiTheme="majorHAnsi" w:hAnsiTheme="majorHAnsi" w:cstheme="majorHAnsi"/>
        </w:rPr>
        <w:t xml:space="preserve">dostupni su izvori biomase iz </w:t>
      </w:r>
      <w:r w:rsidRPr="0016258E">
        <w:rPr>
          <w:rFonts w:ascii="Calibri Light" w:hAnsi="Calibri Light" w:cs="Calibri Light"/>
        </w:rPr>
        <w:t>š</w:t>
      </w:r>
      <w:r w:rsidRPr="0016258E">
        <w:rPr>
          <w:rFonts w:asciiTheme="majorHAnsi" w:hAnsiTheme="majorHAnsi" w:cstheme="majorHAnsi"/>
        </w:rPr>
        <w:t xml:space="preserve">umskog otpada, </w:t>
      </w:r>
      <w:r w:rsidRPr="0016258E">
        <w:rPr>
          <w:rFonts w:ascii="Calibri Light" w:hAnsi="Calibri Light" w:cs="Calibri Light"/>
        </w:rPr>
        <w:t>š</w:t>
      </w:r>
      <w:r w:rsidRPr="0016258E">
        <w:rPr>
          <w:rFonts w:asciiTheme="majorHAnsi" w:hAnsiTheme="majorHAnsi" w:cstheme="majorHAnsi"/>
        </w:rPr>
        <w:t>to omogu</w:t>
      </w:r>
      <w:r w:rsidRPr="0016258E">
        <w:rPr>
          <w:rFonts w:ascii="Calibri Light" w:hAnsi="Calibri Light" w:cs="Calibri Light"/>
        </w:rPr>
        <w:t>ć</w:t>
      </w:r>
      <w:r w:rsidRPr="0016258E">
        <w:rPr>
          <w:rFonts w:asciiTheme="majorHAnsi" w:hAnsiTheme="majorHAnsi" w:cstheme="majorHAnsi"/>
        </w:rPr>
        <w:t>uje plasman u decentraliziranu energetiku.</w:t>
      </w:r>
      <w:r>
        <w:rPr>
          <w:rFonts w:asciiTheme="majorHAnsi" w:hAnsiTheme="majorHAnsi" w:cstheme="majorHAnsi"/>
        </w:rPr>
        <w:t xml:space="preserve"> </w:t>
      </w:r>
      <w:r w:rsidRPr="0016258E">
        <w:rPr>
          <w:rFonts w:asciiTheme="majorHAnsi" w:hAnsiTheme="majorHAnsi" w:cstheme="majorHAnsi"/>
        </w:rPr>
        <w:t>Za modernizaciju javnih objekata poput škola i društvenih domova, postoji mogućnost izvođenja mjera energetske učinkovitosti (toplinska izolacija, solarni paneli), usklađenih s regionalnim i nacionalnim politikama energetske obnove.</w:t>
      </w:r>
    </w:p>
    <w:p w14:paraId="7F08596C" w14:textId="77777777" w:rsidR="0016258E" w:rsidRDefault="0016258E" w:rsidP="00575AC8">
      <w:pPr>
        <w:spacing w:line="360" w:lineRule="auto"/>
        <w:jc w:val="both"/>
        <w:rPr>
          <w:rFonts w:asciiTheme="majorHAnsi" w:hAnsiTheme="majorHAnsi" w:cstheme="majorHAnsi"/>
        </w:rPr>
      </w:pPr>
    </w:p>
    <w:p w14:paraId="3989A40A" w14:textId="77777777" w:rsidR="0016258E" w:rsidRDefault="0016258E" w:rsidP="00575AC8">
      <w:pPr>
        <w:spacing w:line="360" w:lineRule="auto"/>
        <w:jc w:val="both"/>
        <w:rPr>
          <w:rFonts w:asciiTheme="majorHAnsi" w:hAnsiTheme="majorHAnsi" w:cstheme="majorHAnsi"/>
        </w:rPr>
      </w:pPr>
    </w:p>
    <w:p w14:paraId="37692FDD" w14:textId="77777777" w:rsidR="0016258E" w:rsidRPr="003924D4" w:rsidRDefault="0016258E" w:rsidP="00575AC8">
      <w:pPr>
        <w:spacing w:line="360" w:lineRule="auto"/>
        <w:jc w:val="both"/>
        <w:rPr>
          <w:rFonts w:asciiTheme="majorHAnsi" w:hAnsiTheme="majorHAnsi" w:cstheme="majorHAnsi"/>
        </w:rPr>
      </w:pPr>
    </w:p>
    <w:p w14:paraId="4B4030AD" w14:textId="15FA4EE3" w:rsidR="0016258E" w:rsidRPr="00CD6456" w:rsidRDefault="007F608D" w:rsidP="000841AA">
      <w:pPr>
        <w:pStyle w:val="Odlomakpopisa"/>
        <w:numPr>
          <w:ilvl w:val="2"/>
          <w:numId w:val="7"/>
        </w:numPr>
        <w:spacing w:line="360" w:lineRule="auto"/>
        <w:outlineLvl w:val="2"/>
        <w:rPr>
          <w:rFonts w:ascii="Arial Black" w:hAnsi="Arial Black" w:cstheme="majorHAnsi"/>
          <w:color w:val="2F5496" w:themeColor="accent1" w:themeShade="BF"/>
        </w:rPr>
      </w:pPr>
      <w:r w:rsidRPr="00CD6456">
        <w:rPr>
          <w:rFonts w:ascii="Arial Black" w:hAnsi="Arial Black" w:cstheme="majorHAnsi"/>
          <w:color w:val="2F5496" w:themeColor="accent1" w:themeShade="BF"/>
        </w:rPr>
        <w:lastRenderedPageBreak/>
        <w:t xml:space="preserve"> </w:t>
      </w:r>
      <w:bookmarkStart w:id="17" w:name="_Toc203050760"/>
      <w:r w:rsidR="00282131" w:rsidRPr="00CD6456">
        <w:rPr>
          <w:rFonts w:ascii="Arial Black" w:hAnsi="Arial Black" w:cstheme="majorHAnsi"/>
          <w:color w:val="2F5496" w:themeColor="accent1" w:themeShade="BF"/>
        </w:rPr>
        <w:t>Ruralni turizam i kulturna baština</w:t>
      </w:r>
      <w:bookmarkEnd w:id="17"/>
    </w:p>
    <w:p w14:paraId="0C8FBF85" w14:textId="77777777" w:rsidR="0016258E" w:rsidRPr="0016258E" w:rsidRDefault="0016258E" w:rsidP="0016258E">
      <w:pPr>
        <w:spacing w:line="360" w:lineRule="auto"/>
        <w:jc w:val="both"/>
        <w:rPr>
          <w:rFonts w:asciiTheme="majorHAnsi" w:hAnsiTheme="majorHAnsi" w:cstheme="majorHAnsi"/>
        </w:rPr>
      </w:pPr>
      <w:r w:rsidRPr="0016258E">
        <w:rPr>
          <w:rFonts w:asciiTheme="majorHAnsi" w:hAnsiTheme="majorHAnsi" w:cstheme="majorHAnsi"/>
        </w:rPr>
        <w:t>Ruralni turizam u posljednjem desetljeću postaje jedan od najbrže rastućih oblika turizma u Europi, a sličan trend vidljiv je i u Hrvatskoj. Sve veći broj posjetitelja, osobito iz urbanih sredina, pokazuje interes za mir, autentičnost i prirodne ljepote ruralnih krajeva. Takav turizam temelji se na malim smještajnim kapacitetima, obiteljskim gospodarstvima, lokalnim običajima i hrani, čime se potiče održivi razvoj, očuvanje ruralnog načina života te doprinosi ravnomjernijem regionalnom razvoju.</w:t>
      </w:r>
    </w:p>
    <w:p w14:paraId="01B2FDE7" w14:textId="77777777" w:rsidR="0016258E" w:rsidRPr="0016258E" w:rsidRDefault="0016258E" w:rsidP="0016258E">
      <w:pPr>
        <w:spacing w:line="360" w:lineRule="auto"/>
        <w:jc w:val="both"/>
        <w:rPr>
          <w:rFonts w:asciiTheme="majorHAnsi" w:hAnsiTheme="majorHAnsi" w:cstheme="majorHAnsi"/>
        </w:rPr>
      </w:pPr>
      <w:r w:rsidRPr="0016258E">
        <w:rPr>
          <w:rFonts w:asciiTheme="majorHAnsi" w:hAnsiTheme="majorHAnsi" w:cstheme="majorHAnsi"/>
        </w:rPr>
        <w:t>U hrvatskim županijama s izraženom ruralnom strukturom, uključujući i Požeško-slavonsku, ruralni turizam prepoznat je kao značajna gospodarska prilika. U tom kontekstu, općina Brestovac može iskoristiti vlastite resurse – prirodne ljepote, kulturnu baštinu, tradicionalne manifestacije i gostoljubivo stanovništvo – kao osnovu za daljnji razvoj. Osim toga, blizina Parka prirode Papuk, koji je UNESCO geopark, povećava atraktivnost lokacije i može potaknuti razvoj dodatnih ponuda poput edukativnih, ekoloških i avanturističkih sadržaja.</w:t>
      </w:r>
    </w:p>
    <w:p w14:paraId="4AC33D51" w14:textId="77777777" w:rsidR="0016258E" w:rsidRPr="0016258E" w:rsidRDefault="0016258E" w:rsidP="0016258E">
      <w:pPr>
        <w:spacing w:line="360" w:lineRule="auto"/>
        <w:jc w:val="both"/>
        <w:rPr>
          <w:rFonts w:asciiTheme="majorHAnsi" w:hAnsiTheme="majorHAnsi" w:cstheme="majorHAnsi"/>
        </w:rPr>
      </w:pPr>
      <w:r w:rsidRPr="0016258E">
        <w:rPr>
          <w:rFonts w:asciiTheme="majorHAnsi" w:hAnsiTheme="majorHAnsi" w:cstheme="majorHAnsi"/>
        </w:rPr>
        <w:t>Ruralni turizam u Brestovcu može se razvijati kroz nekoliko smjerova: seoski turizam na OPG-ovima, tematske rute (npr. vinske, planinarske ili kulturne), manifestacijski turizam povezan s lokalnim običajima i događanjima te razvoj smještaja i ugostiteljskih kapaciteta u skladu s okolišem. Kroz pažljivo planirane intervencije i povezivanje s regionalnim i nacionalnim programima potpore, ruralni turizam može postati važan segment lokalnog gospodarstva, poticati samozapošljavanje i zadržavanje stanovništva na selu te očuvati lokalni identitet i tradiciju.</w:t>
      </w:r>
    </w:p>
    <w:p w14:paraId="441EBE24" w14:textId="14685453" w:rsidR="0016258E" w:rsidRPr="0016258E" w:rsidRDefault="0016258E" w:rsidP="0016258E">
      <w:pPr>
        <w:spacing w:line="360" w:lineRule="auto"/>
        <w:jc w:val="both"/>
        <w:rPr>
          <w:rFonts w:asciiTheme="majorHAnsi" w:hAnsiTheme="majorHAnsi" w:cstheme="majorHAnsi"/>
        </w:rPr>
      </w:pPr>
      <w:r w:rsidRPr="0016258E">
        <w:rPr>
          <w:rFonts w:asciiTheme="majorHAnsi" w:hAnsiTheme="majorHAnsi" w:cstheme="majorHAnsi"/>
        </w:rPr>
        <w:t>Uz razvoj ruralnog turizma, važnu ulogu u oblikovanju prepoznatljivosti općine Brestovac ima i njezina kulturna baština. Kultura i tradicija ovoga kraja duboko su ukorijenjene u svakodnevnom životu lokalne zajednice, a njihova valorizacija i interpretacija predstavljaju dodatnu vrijednost u turističkoj ponudi. Kulturni sadržaji pridonose autentičnosti destinacije te omogućuju posjetiteljima dublje razumijevanje lokalne povijesti, običaja i identiteta.</w:t>
      </w:r>
    </w:p>
    <w:p w14:paraId="025CF0C7" w14:textId="6A71376E" w:rsidR="0016258E" w:rsidRDefault="0016258E" w:rsidP="0016258E">
      <w:pPr>
        <w:spacing w:line="360" w:lineRule="auto"/>
        <w:jc w:val="both"/>
        <w:rPr>
          <w:rFonts w:asciiTheme="majorHAnsi" w:hAnsiTheme="majorHAnsi" w:cstheme="majorHAnsi"/>
        </w:rPr>
      </w:pPr>
      <w:r w:rsidRPr="0016258E">
        <w:rPr>
          <w:rFonts w:asciiTheme="majorHAnsi" w:hAnsiTheme="majorHAnsi" w:cstheme="majorHAnsi"/>
        </w:rPr>
        <w:t xml:space="preserve">Posebno značajna nalazišta poput arheološke zone Rudine i ranokršćanskog lokaliteta kod Ivandola svjedoče o bogatoj povijesti naseljavanja i vjerskog života u ovom prostoru još od kasne antike. Rudine su poznate po ostatcima ranokršćanske bazilike i antičkog naselja, dok su lokaliteti kod Ivandola predmet arheoloških istraživanja zbog ostataka sakralne arhitekture i grobova. Ova </w:t>
      </w:r>
      <w:r w:rsidRPr="0016258E">
        <w:rPr>
          <w:rFonts w:asciiTheme="majorHAnsi" w:hAnsiTheme="majorHAnsi" w:cstheme="majorHAnsi"/>
        </w:rPr>
        <w:lastRenderedPageBreak/>
        <w:t>nalazišta imaju potencijal za daljnju znanstvenu obradu, uređenje i uključivanje u kulturno-turističke rute.</w:t>
      </w:r>
    </w:p>
    <w:p w14:paraId="210891D7" w14:textId="47D47B6E" w:rsidR="00282131" w:rsidRPr="00CD6456" w:rsidRDefault="000841AA" w:rsidP="000841AA">
      <w:pPr>
        <w:pStyle w:val="Odlomakpopisa"/>
        <w:numPr>
          <w:ilvl w:val="2"/>
          <w:numId w:val="7"/>
        </w:numPr>
        <w:spacing w:line="360" w:lineRule="auto"/>
        <w:jc w:val="both"/>
        <w:outlineLvl w:val="2"/>
        <w:rPr>
          <w:rFonts w:ascii="Arial Black" w:hAnsi="Arial Black" w:cstheme="majorHAnsi"/>
          <w:color w:val="2F5496" w:themeColor="accent1" w:themeShade="BF"/>
        </w:rPr>
      </w:pPr>
      <w:r w:rsidRPr="00CD6456">
        <w:rPr>
          <w:rFonts w:ascii="Arial Black" w:hAnsi="Arial Black" w:cstheme="majorHAnsi"/>
          <w:color w:val="2F5496" w:themeColor="accent1" w:themeShade="BF"/>
        </w:rPr>
        <w:t xml:space="preserve"> </w:t>
      </w:r>
      <w:bookmarkStart w:id="18" w:name="_Toc203050761"/>
      <w:r w:rsidR="00282131" w:rsidRPr="00CD6456">
        <w:rPr>
          <w:rFonts w:ascii="Arial Black" w:hAnsi="Arial Black" w:cstheme="majorHAnsi"/>
          <w:color w:val="2F5496" w:themeColor="accent1" w:themeShade="BF"/>
        </w:rPr>
        <w:t>Gospodarska zona</w:t>
      </w:r>
      <w:bookmarkEnd w:id="18"/>
      <w:r w:rsidR="00282131" w:rsidRPr="00CD6456">
        <w:rPr>
          <w:rFonts w:ascii="Arial Black" w:hAnsi="Arial Black" w:cstheme="majorHAnsi"/>
          <w:color w:val="2F5496" w:themeColor="accent1" w:themeShade="BF"/>
        </w:rPr>
        <w:t xml:space="preserve"> </w:t>
      </w:r>
    </w:p>
    <w:p w14:paraId="33E21AA3" w14:textId="7D115D0E" w:rsidR="009306ED" w:rsidRPr="009306ED" w:rsidRDefault="009306ED" w:rsidP="009306ED">
      <w:pPr>
        <w:spacing w:line="360" w:lineRule="auto"/>
        <w:jc w:val="both"/>
        <w:rPr>
          <w:rFonts w:asciiTheme="majorHAnsi" w:hAnsiTheme="majorHAnsi" w:cstheme="majorHAnsi"/>
        </w:rPr>
      </w:pPr>
      <w:r w:rsidRPr="009306ED">
        <w:rPr>
          <w:rFonts w:asciiTheme="majorHAnsi" w:hAnsiTheme="majorHAnsi" w:cstheme="majorHAnsi"/>
        </w:rPr>
        <w:t>Gospodarske zone Nurkovac i Završje imaju velik razvojni potencijal za jačanje lokalnog gospodarstva i stvaranje novih radnih mjesta u Općini Brestovac. Njihov prostorni položaj, dobra prometna povezanost te mogućnost planirane izgradnje infrastrukturnih sadržaja čine ih atraktivnima za različite vrste gospodarskih aktivnosti. Ove zone posebno su prikladne za smještaj manjih proizvodnih pogona, logističkih i servisnih centara te objekata poljoprivredno-prerađivačke namjene, koji bi mogli doprinijeti većoj gospodarskoj samoodrživosti općine.</w:t>
      </w:r>
    </w:p>
    <w:p w14:paraId="0C8C25EA" w14:textId="1E2BD75A" w:rsidR="009306ED" w:rsidRPr="009306ED" w:rsidRDefault="009306ED" w:rsidP="009306ED">
      <w:pPr>
        <w:spacing w:line="360" w:lineRule="auto"/>
        <w:jc w:val="both"/>
        <w:rPr>
          <w:rFonts w:asciiTheme="majorHAnsi" w:hAnsiTheme="majorHAnsi" w:cstheme="majorHAnsi"/>
        </w:rPr>
      </w:pPr>
      <w:r w:rsidRPr="009306ED">
        <w:rPr>
          <w:rFonts w:asciiTheme="majorHAnsi" w:hAnsiTheme="majorHAnsi" w:cstheme="majorHAnsi"/>
        </w:rPr>
        <w:t>U kontekstu sve izraženije potražnje za poslovnim prostorima u manjoj sredini i povoljnim uvjetima za ulaganje u ruralnim područjima, upravo ove gospodarske zone predstavljaju priliku za privlačenje poduzetnika koji traže funkcionalan, infrastrukturno opremljen i prostorno usklađen prostor za razvoj svojih djelatnosti. Dodatno, mogućnosti sukladnog korištenja lokalnih resursa – poput sirovina iz poljoprivrede i šumarstva – upućuju na potencijal za razvoj proizvodnje s većom dodanom vrijednosti.</w:t>
      </w:r>
    </w:p>
    <w:p w14:paraId="1876CF7D" w14:textId="07980B33" w:rsidR="006D5A19" w:rsidRPr="003924D4" w:rsidRDefault="009306ED" w:rsidP="00575AC8">
      <w:pPr>
        <w:spacing w:line="360" w:lineRule="auto"/>
        <w:jc w:val="both"/>
        <w:rPr>
          <w:rFonts w:asciiTheme="majorHAnsi" w:hAnsiTheme="majorHAnsi" w:cstheme="majorHAnsi"/>
        </w:rPr>
      </w:pPr>
      <w:r w:rsidRPr="009306ED">
        <w:rPr>
          <w:rFonts w:asciiTheme="majorHAnsi" w:hAnsiTheme="majorHAnsi" w:cstheme="majorHAnsi"/>
        </w:rPr>
        <w:t>Postojanje urbanističkih planova za obje zone omogućuje bržu realizaciju ulaganja, a planirani razvoj komunalne i prometne infrastrukture dodatno će ojačati njihovu atraktivnost. U tom smislu, zone Nurkovac i Završje predstavljaju strateški prostor za gospodarsko pozicioniranje Općine Brestovac u regionalnom kontekstu.</w:t>
      </w:r>
    </w:p>
    <w:p w14:paraId="16CCE16D" w14:textId="38906187" w:rsidR="00282131" w:rsidRPr="00CD6456" w:rsidRDefault="007F608D" w:rsidP="000841AA">
      <w:pPr>
        <w:pStyle w:val="Odlomakpopisa"/>
        <w:numPr>
          <w:ilvl w:val="2"/>
          <w:numId w:val="7"/>
        </w:numPr>
        <w:spacing w:line="360" w:lineRule="auto"/>
        <w:jc w:val="both"/>
        <w:outlineLvl w:val="2"/>
        <w:rPr>
          <w:rFonts w:ascii="Arial Black" w:hAnsi="Arial Black" w:cstheme="majorHAnsi"/>
          <w:color w:val="2F5496" w:themeColor="accent1" w:themeShade="BF"/>
        </w:rPr>
      </w:pPr>
      <w:r w:rsidRPr="00CD6456">
        <w:rPr>
          <w:rFonts w:ascii="Arial Black" w:hAnsi="Arial Black" w:cstheme="majorHAnsi"/>
          <w:color w:val="2F5496" w:themeColor="accent1" w:themeShade="BF"/>
        </w:rPr>
        <w:t xml:space="preserve"> </w:t>
      </w:r>
      <w:bookmarkStart w:id="19" w:name="_Toc203050762"/>
      <w:r w:rsidR="00282131" w:rsidRPr="00CD6456">
        <w:rPr>
          <w:rFonts w:ascii="Arial Black" w:hAnsi="Arial Black" w:cstheme="majorHAnsi"/>
          <w:color w:val="2F5496" w:themeColor="accent1" w:themeShade="BF"/>
        </w:rPr>
        <w:t>Ljudski kapital i organizacije civilnog društva</w:t>
      </w:r>
      <w:bookmarkEnd w:id="19"/>
    </w:p>
    <w:p w14:paraId="1BC2F7C9" w14:textId="0B1FC345" w:rsidR="009306ED" w:rsidRPr="009306ED" w:rsidRDefault="009306ED" w:rsidP="009306ED">
      <w:pPr>
        <w:spacing w:line="360" w:lineRule="auto"/>
        <w:jc w:val="both"/>
        <w:rPr>
          <w:rFonts w:asciiTheme="majorHAnsi" w:hAnsiTheme="majorHAnsi" w:cstheme="majorHAnsi"/>
        </w:rPr>
      </w:pPr>
      <w:r w:rsidRPr="009306ED">
        <w:rPr>
          <w:rFonts w:asciiTheme="majorHAnsi" w:hAnsiTheme="majorHAnsi" w:cstheme="majorHAnsi"/>
        </w:rPr>
        <w:t>Na području Općine Brestovac prisutna je aktivna mreža udruga, sportskih društava, kulturnih klubova i drugih oblika organizacija civilnog društva, koja predstavlja važan resurs za društveni i razvojni kapital zajednice. Ove organizacije, uz snažan volonterski angažman i lokalnu inicijativu, imaju potencijal djelovati kao pokretači pozitivnih promjena, osobito u manjim sredinama gdje su institucionalni kapaciteti ograničeni.</w:t>
      </w:r>
    </w:p>
    <w:p w14:paraId="5BD8A0D5" w14:textId="5C92DCAC" w:rsidR="009306ED" w:rsidRPr="009306ED" w:rsidRDefault="009306ED" w:rsidP="009306ED">
      <w:pPr>
        <w:spacing w:line="360" w:lineRule="auto"/>
        <w:jc w:val="both"/>
        <w:rPr>
          <w:rFonts w:asciiTheme="majorHAnsi" w:hAnsiTheme="majorHAnsi" w:cstheme="majorHAnsi"/>
        </w:rPr>
      </w:pPr>
      <w:r w:rsidRPr="009306ED">
        <w:rPr>
          <w:rFonts w:asciiTheme="majorHAnsi" w:hAnsiTheme="majorHAnsi" w:cstheme="majorHAnsi"/>
        </w:rPr>
        <w:t xml:space="preserve">Upravo kroz suradnju s civilnim sektorom moguće je oblikovati i provoditi projekte koji odgovaraju stvarnim potrebama stanovništva – od društvenih i kulturnih programa do ekoloških, obrazovnih i intergeneracijskih inicijativa. Uključivanje građana u planiranje i provedbu lokalnih </w:t>
      </w:r>
      <w:r w:rsidRPr="009306ED">
        <w:rPr>
          <w:rFonts w:asciiTheme="majorHAnsi" w:hAnsiTheme="majorHAnsi" w:cstheme="majorHAnsi"/>
        </w:rPr>
        <w:lastRenderedPageBreak/>
        <w:t>politika doprinosi jačanju povjerenja u javne institucije te potiče participaciju, što dugoročno povećava društvenu otpornost.</w:t>
      </w:r>
    </w:p>
    <w:p w14:paraId="04054F72" w14:textId="09288B94" w:rsidR="009306ED" w:rsidRPr="003924D4" w:rsidRDefault="009306ED" w:rsidP="00575AC8">
      <w:pPr>
        <w:spacing w:line="360" w:lineRule="auto"/>
        <w:jc w:val="both"/>
        <w:rPr>
          <w:rFonts w:asciiTheme="majorHAnsi" w:hAnsiTheme="majorHAnsi" w:cstheme="majorHAnsi"/>
        </w:rPr>
      </w:pPr>
      <w:r w:rsidRPr="009306ED">
        <w:rPr>
          <w:rFonts w:asciiTheme="majorHAnsi" w:hAnsiTheme="majorHAnsi" w:cstheme="majorHAnsi"/>
        </w:rPr>
        <w:t>Kao dodatna vrijednost, lokalne udruge često imaju iskustvo u pripremi i provedbi projekata financiranih iz nacionalnih i europskih fondova, što otvara mogućnosti za sufinanciranje aktivnosti od šireg značaja. Na taj način, ljudski kapital i civilno društvo predstavljaju temelj za jačanje lokalne kohezije, održivog razvoja i zajedničkog odgovora na demografske i gospodarske izazove.</w:t>
      </w:r>
    </w:p>
    <w:p w14:paraId="4BE5D8D5" w14:textId="08AD7599" w:rsidR="00282131" w:rsidRPr="00CD6456" w:rsidRDefault="00307EAA" w:rsidP="000841AA">
      <w:pPr>
        <w:pStyle w:val="Odlomakpopisa"/>
        <w:numPr>
          <w:ilvl w:val="2"/>
          <w:numId w:val="7"/>
        </w:numPr>
        <w:spacing w:line="360" w:lineRule="auto"/>
        <w:jc w:val="both"/>
        <w:outlineLvl w:val="2"/>
        <w:rPr>
          <w:rFonts w:ascii="Arial Black" w:hAnsi="Arial Black" w:cstheme="majorHAnsi"/>
          <w:color w:val="2F5496" w:themeColor="accent1" w:themeShade="BF"/>
        </w:rPr>
      </w:pPr>
      <w:r w:rsidRPr="00CD6456">
        <w:rPr>
          <w:rFonts w:ascii="Arial Black" w:hAnsi="Arial Black" w:cstheme="majorHAnsi"/>
          <w:color w:val="2F5496" w:themeColor="accent1" w:themeShade="BF"/>
        </w:rPr>
        <w:t xml:space="preserve"> </w:t>
      </w:r>
      <w:bookmarkStart w:id="20" w:name="_Toc203050763"/>
      <w:r w:rsidR="00282131" w:rsidRPr="00CD6456">
        <w:rPr>
          <w:rFonts w:ascii="Arial Black" w:hAnsi="Arial Black" w:cstheme="majorHAnsi"/>
          <w:color w:val="2F5496" w:themeColor="accent1" w:themeShade="BF"/>
        </w:rPr>
        <w:t>Obrazovna i predškolska infrastruktura u razvoju</w:t>
      </w:r>
      <w:bookmarkEnd w:id="20"/>
    </w:p>
    <w:p w14:paraId="23DB3C0F" w14:textId="38481F84" w:rsidR="009306ED" w:rsidRPr="009306ED" w:rsidRDefault="009306ED" w:rsidP="009306ED">
      <w:pPr>
        <w:spacing w:line="360" w:lineRule="auto"/>
        <w:jc w:val="both"/>
        <w:rPr>
          <w:rFonts w:asciiTheme="majorHAnsi" w:hAnsiTheme="majorHAnsi" w:cstheme="majorHAnsi"/>
        </w:rPr>
      </w:pPr>
      <w:r w:rsidRPr="009306ED">
        <w:rPr>
          <w:rFonts w:asciiTheme="majorHAnsi" w:hAnsiTheme="majorHAnsi" w:cstheme="majorHAnsi"/>
        </w:rPr>
        <w:t>Obrazovna i predškolska infrastruktura u Općini Brestovac u posljednjih nekoliko godina bilježi niz važnih iskoraka koji predstavljaju strateški temelj za dugoročni društveni i demografski razvoj. Ulaganje u obrazovanje prepoznato je kao ključno za jačanje ljudskog kapitala, poticanje ostanka mladih obitelji te uspostavu kvalitetnog životnog okruženja. Posebno se ističe izgradnja novog dječjeg vrtića, koji ne samo da rješava pitanje nedovoljnog kapaciteta predškolskog odgoja, već i doprinosi usklađivanju obiteljskog i profesionalnog života roditelja, osobito mladih obitelji. Time se stvaraju pretpostavke za dugoročno smanjenje iseljavanja i pozitivan demografski pomak.</w:t>
      </w:r>
    </w:p>
    <w:p w14:paraId="72DDA361" w14:textId="41EDD0F0" w:rsidR="009306ED" w:rsidRPr="009306ED" w:rsidRDefault="009306ED" w:rsidP="009306ED">
      <w:pPr>
        <w:spacing w:line="360" w:lineRule="auto"/>
        <w:jc w:val="both"/>
        <w:rPr>
          <w:rFonts w:asciiTheme="majorHAnsi" w:hAnsiTheme="majorHAnsi" w:cstheme="majorHAnsi"/>
        </w:rPr>
      </w:pPr>
      <w:r w:rsidRPr="009306ED">
        <w:rPr>
          <w:rFonts w:asciiTheme="majorHAnsi" w:hAnsiTheme="majorHAnsi" w:cstheme="majorHAnsi"/>
        </w:rPr>
        <w:t>Pored predškolskog odgoja, kontinuirano se ulaže i u osnovnoškolski sustav – kroz održavanje, opremanje i podršku osnovnim školama koje djeluju na području općine. Osiguravanje sufinanciranja prijevoza za učenike srednjih škola dodatno olakšava pristup obrazovanju, osobito za djecu iz udaljenijih i ruralnih naselja. Time se smanjuju regionalne obrazovne razlike i podupire ravnomjeran razvoj svih dijelova općine.</w:t>
      </w:r>
    </w:p>
    <w:p w14:paraId="79B0B6B5" w14:textId="5B7553B0" w:rsidR="009306ED" w:rsidRPr="009306ED" w:rsidRDefault="009306ED" w:rsidP="009306ED">
      <w:pPr>
        <w:spacing w:line="360" w:lineRule="auto"/>
        <w:jc w:val="both"/>
        <w:rPr>
          <w:rFonts w:asciiTheme="majorHAnsi" w:hAnsiTheme="majorHAnsi" w:cstheme="majorHAnsi"/>
        </w:rPr>
      </w:pPr>
      <w:r w:rsidRPr="009306ED">
        <w:rPr>
          <w:rFonts w:asciiTheme="majorHAnsi" w:hAnsiTheme="majorHAnsi" w:cstheme="majorHAnsi"/>
        </w:rPr>
        <w:t>Općina također prepoznaje važnost ulaganja u visoko obrazovanje. Kroz stipendije i druge oblike podrške studentima, potiče se ostanak i povratak visokoobrazovanih mladih osoba, što je od posebne važnosti u kontekstu depopulacijskih trendova i potrebe za osnaživanjem lokalne radne snage.</w:t>
      </w:r>
    </w:p>
    <w:p w14:paraId="18322CEC" w14:textId="0B5E35F1" w:rsidR="009306ED" w:rsidRDefault="009306ED" w:rsidP="009306ED">
      <w:pPr>
        <w:spacing w:line="360" w:lineRule="auto"/>
        <w:jc w:val="both"/>
        <w:rPr>
          <w:rFonts w:asciiTheme="majorHAnsi" w:hAnsiTheme="majorHAnsi" w:cstheme="majorHAnsi"/>
        </w:rPr>
      </w:pPr>
      <w:r w:rsidRPr="009306ED">
        <w:rPr>
          <w:rFonts w:asciiTheme="majorHAnsi" w:hAnsiTheme="majorHAnsi" w:cstheme="majorHAnsi"/>
        </w:rPr>
        <w:t>U cjelini, usmjeravanje resursa u razvoj obrazovne i predškolske infrastrukture predstavlja jednu od najvažnijih razvojnih poluga Općine Brestovac. Time se ne samo izravno doprinosi kvaliteti života, već se stvara obrazovna osnova za dugoročni gospodarski i društveni napredak cijelog područja.</w:t>
      </w:r>
    </w:p>
    <w:p w14:paraId="10B05192" w14:textId="572DE4CF" w:rsidR="00282131" w:rsidRPr="00CD6456" w:rsidRDefault="00307EAA" w:rsidP="000841AA">
      <w:pPr>
        <w:pStyle w:val="Odlomakpopisa"/>
        <w:numPr>
          <w:ilvl w:val="2"/>
          <w:numId w:val="7"/>
        </w:numPr>
        <w:spacing w:line="360" w:lineRule="auto"/>
        <w:jc w:val="both"/>
        <w:outlineLvl w:val="2"/>
        <w:rPr>
          <w:rFonts w:ascii="Arial Black" w:hAnsi="Arial Black" w:cstheme="majorHAnsi"/>
          <w:color w:val="2F5496" w:themeColor="accent1" w:themeShade="BF"/>
        </w:rPr>
      </w:pPr>
      <w:r w:rsidRPr="00CD6456">
        <w:rPr>
          <w:rFonts w:ascii="Arial Black" w:hAnsi="Arial Black" w:cstheme="majorHAnsi"/>
          <w:color w:val="2F5496" w:themeColor="accent1" w:themeShade="BF"/>
        </w:rPr>
        <w:lastRenderedPageBreak/>
        <w:t xml:space="preserve"> </w:t>
      </w:r>
      <w:bookmarkStart w:id="21" w:name="_Toc203050764"/>
      <w:r w:rsidR="00282131" w:rsidRPr="00CD6456">
        <w:rPr>
          <w:rFonts w:ascii="Arial Black" w:hAnsi="Arial Black" w:cstheme="majorHAnsi"/>
          <w:color w:val="2F5496" w:themeColor="accent1" w:themeShade="BF"/>
        </w:rPr>
        <w:t>Digitalna transformacija i uprava</w:t>
      </w:r>
      <w:bookmarkEnd w:id="21"/>
    </w:p>
    <w:p w14:paraId="35BC96BB" w14:textId="31F55AA8" w:rsidR="009306ED" w:rsidRPr="003924D4" w:rsidRDefault="009306ED" w:rsidP="00575AC8">
      <w:pPr>
        <w:spacing w:line="360" w:lineRule="auto"/>
        <w:jc w:val="both"/>
        <w:rPr>
          <w:rFonts w:asciiTheme="majorHAnsi" w:hAnsiTheme="majorHAnsi" w:cstheme="majorHAnsi"/>
        </w:rPr>
      </w:pPr>
      <w:r w:rsidRPr="009306ED">
        <w:rPr>
          <w:rFonts w:asciiTheme="majorHAnsi" w:hAnsiTheme="majorHAnsi" w:cstheme="majorHAnsi"/>
        </w:rPr>
        <w:t>Digitalna transformacija javne uprave u Općini Brestovac predstavlja važan razvojni potencijal koji može unaprijediti učinkovitost i dostupnost javnih usluga te osigurati moderniji i transparentniji način upravljanja. Uvođenjem elektroničkih usluga, GIS sustava i pametne infrastrukture otvara se prostor za bržu, jednostavniju i pristupačniju komunikaciju građana s općinskom administracijom, uz istovremeno smanjenje administrativnog opterećenja i troškova. Digitalizacija procesa doprinosi većoj transparentnosti u radu lokalne samouprave, omogućuje kvalitetnije prostorno planiranje i upravljanje komunalnom infrastrukturom te stvara preduvjete za uvođenje sustava pametnog upravljanja u javnim objektima i uslugama. Time se Općina postupno usmjerava prema standardima suvremene i otvorene uprave, spremne odgovoriti na potrebe građana i gospodarstva u digitalnom dobu.</w:t>
      </w:r>
    </w:p>
    <w:p w14:paraId="4CD6C2C8" w14:textId="3192E8A0" w:rsidR="00282131" w:rsidRPr="00CD6456" w:rsidRDefault="00307EAA" w:rsidP="000841AA">
      <w:pPr>
        <w:pStyle w:val="Odlomakpopisa"/>
        <w:numPr>
          <w:ilvl w:val="2"/>
          <w:numId w:val="7"/>
        </w:numPr>
        <w:spacing w:line="360" w:lineRule="auto"/>
        <w:jc w:val="both"/>
        <w:outlineLvl w:val="2"/>
        <w:rPr>
          <w:rFonts w:ascii="Arial Black" w:hAnsi="Arial Black" w:cstheme="majorHAnsi"/>
          <w:color w:val="2F5496" w:themeColor="accent1" w:themeShade="BF"/>
        </w:rPr>
      </w:pPr>
      <w:r w:rsidRPr="00CD6456">
        <w:rPr>
          <w:rFonts w:ascii="Arial Black" w:hAnsi="Arial Black" w:cstheme="majorHAnsi"/>
          <w:color w:val="2F5496" w:themeColor="accent1" w:themeShade="BF"/>
        </w:rPr>
        <w:t xml:space="preserve"> </w:t>
      </w:r>
      <w:bookmarkStart w:id="22" w:name="_Toc203050765"/>
      <w:r w:rsidR="00282131" w:rsidRPr="00CD6456">
        <w:rPr>
          <w:rFonts w:ascii="Arial Black" w:hAnsi="Arial Black" w:cstheme="majorHAnsi"/>
          <w:color w:val="2F5496" w:themeColor="accent1" w:themeShade="BF"/>
        </w:rPr>
        <w:t>Polo</w:t>
      </w:r>
      <w:r w:rsidR="00282131" w:rsidRPr="00CD6456">
        <w:rPr>
          <w:rFonts w:ascii="Arial Black" w:hAnsi="Arial Black" w:cs="Calibri"/>
          <w:color w:val="2F5496" w:themeColor="accent1" w:themeShade="BF"/>
        </w:rPr>
        <w:t>ž</w:t>
      </w:r>
      <w:r w:rsidR="00282131" w:rsidRPr="00CD6456">
        <w:rPr>
          <w:rFonts w:ascii="Arial Black" w:hAnsi="Arial Black" w:cstheme="majorHAnsi"/>
          <w:color w:val="2F5496" w:themeColor="accent1" w:themeShade="BF"/>
        </w:rPr>
        <w:t>aj i povezanost</w:t>
      </w:r>
      <w:bookmarkEnd w:id="22"/>
    </w:p>
    <w:p w14:paraId="7A04D01C" w14:textId="3A7109BE" w:rsidR="009C60B6" w:rsidRPr="009C60B6" w:rsidRDefault="009C60B6" w:rsidP="009C60B6">
      <w:pPr>
        <w:spacing w:line="360" w:lineRule="auto"/>
        <w:jc w:val="both"/>
        <w:rPr>
          <w:rFonts w:asciiTheme="majorHAnsi" w:hAnsiTheme="majorHAnsi" w:cstheme="majorHAnsi"/>
        </w:rPr>
      </w:pPr>
      <w:r w:rsidRPr="009C60B6">
        <w:rPr>
          <w:rFonts w:asciiTheme="majorHAnsi" w:hAnsiTheme="majorHAnsi" w:cstheme="majorHAnsi"/>
        </w:rPr>
        <w:t>Položaj Općine Brestovac unutar Požeško-slavonske županije pruža značajne razvojne prednosti zahvaljujući blizini grada Požege, županijskog administrativnog i gospodarskog središta. Takva prostorna blizina omogućava lakši pristup brojnim javnim i privatnim uslugama – od srednjoškolskog i visokoškolskog obrazovanja do zdravstvene skrbi, kulturnih sadržaja i tržišta rada. Mnogim stanovnicima Brestovca omogućena je dnevna migracija prema Požegi, čime se ublažava problem lokalne nezaposlenosti i demografske izolacije.</w:t>
      </w:r>
    </w:p>
    <w:p w14:paraId="097C8A48" w14:textId="42C1A6C9" w:rsidR="009C60B6" w:rsidRPr="009C60B6" w:rsidRDefault="009C60B6" w:rsidP="009C60B6">
      <w:pPr>
        <w:spacing w:line="360" w:lineRule="auto"/>
        <w:jc w:val="both"/>
        <w:rPr>
          <w:rFonts w:asciiTheme="majorHAnsi" w:hAnsiTheme="majorHAnsi" w:cstheme="majorHAnsi"/>
        </w:rPr>
      </w:pPr>
      <w:r w:rsidRPr="009C60B6">
        <w:rPr>
          <w:rFonts w:asciiTheme="majorHAnsi" w:hAnsiTheme="majorHAnsi" w:cstheme="majorHAnsi"/>
        </w:rPr>
        <w:t xml:space="preserve">Ključan strateški pomak u prostornoj povezanosti područja očekuje se kroz planiranu izgradnju brze ceste koja će Požegu spojiti s autocestom A3 kod čvora Godinjak. </w:t>
      </w:r>
      <w:r>
        <w:rPr>
          <w:rFonts w:asciiTheme="majorHAnsi" w:hAnsiTheme="majorHAnsi" w:cstheme="majorHAnsi"/>
        </w:rPr>
        <w:t>N</w:t>
      </w:r>
      <w:r w:rsidRPr="009C60B6">
        <w:rPr>
          <w:rFonts w:asciiTheme="majorHAnsi" w:hAnsiTheme="majorHAnsi" w:cstheme="majorHAnsi"/>
        </w:rPr>
        <w:t>avedena dionica prometno je definirana kao dio prometnog koridora koji povezuje zapadnu Slavoniju sa središnjim dijelovima Hrvatske i dalje s Europskom unijom. Ova prometnica znatno će skratiti vrijeme putovanja te stvoriti preduvjete za jače uključivanje Općine Brestovac u šire gospodarske tokove.</w:t>
      </w:r>
    </w:p>
    <w:p w14:paraId="09D1B0A5" w14:textId="314620B8" w:rsidR="009C60B6" w:rsidRPr="009C60B6" w:rsidRDefault="009C60B6" w:rsidP="009C60B6">
      <w:pPr>
        <w:spacing w:line="360" w:lineRule="auto"/>
        <w:jc w:val="both"/>
        <w:rPr>
          <w:rFonts w:asciiTheme="majorHAnsi" w:hAnsiTheme="majorHAnsi" w:cstheme="majorHAnsi"/>
        </w:rPr>
      </w:pPr>
      <w:r w:rsidRPr="009C60B6">
        <w:rPr>
          <w:rFonts w:asciiTheme="majorHAnsi" w:hAnsiTheme="majorHAnsi" w:cstheme="majorHAnsi"/>
        </w:rPr>
        <w:t>Osim fizičke povezanosti, prometna infrastruktura izravno utječe na lokalni razvoj jer povećava atraktivnost područja za investitore</w:t>
      </w:r>
      <w:r>
        <w:rPr>
          <w:rFonts w:asciiTheme="majorHAnsi" w:hAnsiTheme="majorHAnsi" w:cstheme="majorHAnsi"/>
        </w:rPr>
        <w:t xml:space="preserve">. </w:t>
      </w:r>
      <w:r w:rsidRPr="009C60B6">
        <w:rPr>
          <w:rFonts w:asciiTheme="majorHAnsi" w:hAnsiTheme="majorHAnsi" w:cstheme="majorHAnsi"/>
        </w:rPr>
        <w:t xml:space="preserve">Poduzetnicima se time otvaraju nove mogućnosti plasmana roba i usluga, kao i bolja logistička dostupnost. </w:t>
      </w:r>
    </w:p>
    <w:p w14:paraId="4C725E2A" w14:textId="77777777" w:rsidR="009C60B6" w:rsidRDefault="009C60B6" w:rsidP="009C60B6">
      <w:pPr>
        <w:spacing w:line="360" w:lineRule="auto"/>
        <w:jc w:val="both"/>
        <w:rPr>
          <w:rFonts w:asciiTheme="majorHAnsi" w:hAnsiTheme="majorHAnsi" w:cstheme="majorHAnsi"/>
        </w:rPr>
      </w:pPr>
    </w:p>
    <w:p w14:paraId="413B2808" w14:textId="77777777" w:rsidR="009C60B6" w:rsidRDefault="009C60B6" w:rsidP="009C60B6">
      <w:pPr>
        <w:spacing w:line="360" w:lineRule="auto"/>
        <w:jc w:val="both"/>
        <w:rPr>
          <w:rFonts w:asciiTheme="majorHAnsi" w:hAnsiTheme="majorHAnsi" w:cstheme="majorHAnsi"/>
        </w:rPr>
      </w:pPr>
    </w:p>
    <w:p w14:paraId="7ACF9452" w14:textId="11BE9F79" w:rsidR="00282131" w:rsidRPr="00CD6456" w:rsidRDefault="000841AA" w:rsidP="000841AA">
      <w:pPr>
        <w:pStyle w:val="Naslov3"/>
        <w:rPr>
          <w:rFonts w:ascii="Arial Black" w:hAnsi="Arial Black" w:cstheme="majorHAnsi"/>
          <w:sz w:val="24"/>
          <w:szCs w:val="24"/>
        </w:rPr>
      </w:pPr>
      <w:bookmarkStart w:id="23" w:name="_Toc203050766"/>
      <w:r w:rsidRPr="00CD6456">
        <w:rPr>
          <w:rFonts w:ascii="Arial Black" w:hAnsi="Arial Black" w:cstheme="majorHAnsi"/>
          <w:sz w:val="24"/>
          <w:szCs w:val="24"/>
        </w:rPr>
        <w:lastRenderedPageBreak/>
        <w:t>2.2.8</w:t>
      </w:r>
      <w:r w:rsidR="00307EAA" w:rsidRPr="00CD6456">
        <w:rPr>
          <w:rFonts w:ascii="Arial Black" w:hAnsi="Arial Black" w:cstheme="majorHAnsi"/>
          <w:sz w:val="24"/>
          <w:szCs w:val="24"/>
        </w:rPr>
        <w:t>.</w:t>
      </w:r>
      <w:r w:rsidRPr="00CD6456">
        <w:rPr>
          <w:rFonts w:ascii="Arial Black" w:hAnsi="Arial Black" w:cstheme="majorHAnsi"/>
          <w:sz w:val="24"/>
          <w:szCs w:val="24"/>
        </w:rPr>
        <w:t xml:space="preserve"> </w:t>
      </w:r>
      <w:r w:rsidR="00282131" w:rsidRPr="00CD6456">
        <w:rPr>
          <w:rFonts w:ascii="Arial Black" w:hAnsi="Arial Black" w:cstheme="majorHAnsi"/>
          <w:sz w:val="24"/>
          <w:szCs w:val="24"/>
        </w:rPr>
        <w:t>Financijski okvir i EU fondov</w:t>
      </w:r>
      <w:r w:rsidR="009C60B6" w:rsidRPr="00CD6456">
        <w:rPr>
          <w:rFonts w:ascii="Arial Black" w:hAnsi="Arial Black" w:cstheme="majorHAnsi"/>
          <w:sz w:val="24"/>
          <w:szCs w:val="24"/>
        </w:rPr>
        <w:t>i</w:t>
      </w:r>
      <w:bookmarkEnd w:id="23"/>
    </w:p>
    <w:p w14:paraId="2039E7F9" w14:textId="5FDF3272" w:rsidR="009C60B6" w:rsidRPr="000841AA" w:rsidRDefault="009C60B6" w:rsidP="009C60B6">
      <w:pPr>
        <w:spacing w:line="360" w:lineRule="auto"/>
        <w:jc w:val="both"/>
        <w:rPr>
          <w:rFonts w:asciiTheme="majorHAnsi" w:hAnsiTheme="majorHAnsi" w:cstheme="majorHAnsi"/>
        </w:rPr>
      </w:pPr>
      <w:r w:rsidRPr="000841AA">
        <w:rPr>
          <w:rFonts w:asciiTheme="majorHAnsi" w:hAnsiTheme="majorHAnsi" w:cstheme="majorHAnsi"/>
        </w:rPr>
        <w:t>Financijski okvir i dostupnost europskih fondova predstavljaju jednu od ključnih poluga za provedbu razvojnih ciljeva Općine Brestovac. Sustavno korištenje sredstava iz nacionalnih i europskih izvora omogućuje financiranje strateških projekata koji nadilaze lokalne fiskalne kapacitete. U tom kontekstu, važno je istaknuti značaj Mehanizma za oporavak i otpornost (NPOO), koji je osmišljen kao odgovor na krizu izazvanu pandemijom COVID-19 i usmjeren je na zelenu i digitalnu tranziciju, otpornost gospodarstva, obrazovanja, zdravstva i javne uprave. S obzirom na razvojne izazove i potrebe na području općine, upravo se kroz NPOO otvara prostor za ulaganja u energetsku obnovu javnih zgrada, modernizaciju škola i vrtića, digitalizaciju lokalne uprave, kao i razvoj komunalne i prometne infrastrukture.</w:t>
      </w:r>
    </w:p>
    <w:p w14:paraId="565DA49F" w14:textId="436A7AD8" w:rsidR="009C60B6" w:rsidRPr="000841AA" w:rsidRDefault="009C60B6" w:rsidP="009C60B6">
      <w:pPr>
        <w:spacing w:line="360" w:lineRule="auto"/>
        <w:jc w:val="both"/>
        <w:rPr>
          <w:rFonts w:asciiTheme="majorHAnsi" w:hAnsiTheme="majorHAnsi" w:cstheme="majorHAnsi"/>
        </w:rPr>
      </w:pPr>
      <w:r w:rsidRPr="000841AA">
        <w:rPr>
          <w:rFonts w:asciiTheme="majorHAnsi" w:hAnsiTheme="majorHAnsi" w:cstheme="majorHAnsi"/>
        </w:rPr>
        <w:t>Također, višegodišnji financijski okvir Europske unije (VFO) za razdoblje 2021.–2027. godine donosi niz mogućnosti kroz operativne programe kao što su Program konkurentnost i kohezija (PKK), Integrirani teritorijalni program (ITP), Program ruralnog razvoja, kao i programe koji se provode putem fondova ESF+, ERDF i Kohezijskog fonda. Kroz ove instrumente moguće je osigurati sredstva za razvoj lokalnog gospodarstva, modernizaciju usluga, jačanje društvene uključenosti i zelenu infrastrukturu.</w:t>
      </w:r>
    </w:p>
    <w:p w14:paraId="3895ED69" w14:textId="66F78FED" w:rsidR="009C60B6" w:rsidRPr="000841AA" w:rsidRDefault="009C60B6" w:rsidP="009C60B6">
      <w:pPr>
        <w:spacing w:line="360" w:lineRule="auto"/>
        <w:jc w:val="both"/>
        <w:rPr>
          <w:rFonts w:asciiTheme="majorHAnsi" w:hAnsiTheme="majorHAnsi" w:cstheme="majorHAnsi"/>
        </w:rPr>
      </w:pPr>
      <w:r w:rsidRPr="000841AA">
        <w:rPr>
          <w:rFonts w:asciiTheme="majorHAnsi" w:hAnsiTheme="majorHAnsi" w:cstheme="majorHAnsi"/>
        </w:rPr>
        <w:t>Važno je istaknuti i nacionalne financijske izvore – programe Ministarstva regionalnoga razvoja i fondova EU, Ministarstva poljoprivrede, Fonda za zaštitu okoliša i energetsku učinkovitost te Hrvatske agencije za malo gospodarstvo, inovacije i investicije (HAMAG-BICRO). Kombinacijom lokalnog planiranja i dostupnih vanjskih izvora, Općina Brestovac može u narednom razdoblju učinkovitije realizirati projekte usmjerene na povećanje kvalitete života, gospodarski rast i održivo upravljanje prostorom i resursima.</w:t>
      </w:r>
    </w:p>
    <w:p w14:paraId="0531C279" w14:textId="6AC196DB" w:rsidR="00282131" w:rsidRPr="000841AA" w:rsidRDefault="009C60B6" w:rsidP="009C60B6">
      <w:pPr>
        <w:spacing w:line="360" w:lineRule="auto"/>
        <w:jc w:val="both"/>
        <w:rPr>
          <w:rFonts w:asciiTheme="majorHAnsi" w:hAnsiTheme="majorHAnsi" w:cstheme="majorHAnsi"/>
        </w:rPr>
      </w:pPr>
      <w:r w:rsidRPr="000841AA">
        <w:rPr>
          <w:rFonts w:asciiTheme="majorHAnsi" w:hAnsiTheme="majorHAnsi" w:cstheme="majorHAnsi"/>
        </w:rPr>
        <w:t>Kako bi se iskoristile sve ove mogućnosti, ključno je jačati administrativne kapacitete općine za pripremu i provedbu projekata, kao i osigurati tehničku podršku kroz suradnju s regionalnim koordinatorima i razvojnim agencijama. Na taj način, dostupni financijski instrumenti mogu se pretvoriti u konkretne koristi za zajednicu i ubrzati ostvarenje strateških ciljeva Općine Brestovac.</w:t>
      </w:r>
    </w:p>
    <w:p w14:paraId="76E23C1B" w14:textId="77777777" w:rsidR="00282131" w:rsidRDefault="00282131" w:rsidP="009C60B6">
      <w:pPr>
        <w:spacing w:line="360" w:lineRule="auto"/>
        <w:jc w:val="both"/>
        <w:rPr>
          <w:rFonts w:asciiTheme="majorHAnsi" w:hAnsiTheme="majorHAnsi" w:cstheme="majorHAnsi"/>
          <w:sz w:val="22"/>
          <w:szCs w:val="22"/>
        </w:rPr>
      </w:pPr>
    </w:p>
    <w:p w14:paraId="4EDE7A22" w14:textId="77777777" w:rsidR="003924D4" w:rsidRDefault="003924D4" w:rsidP="00282131">
      <w:pPr>
        <w:rPr>
          <w:rFonts w:asciiTheme="majorHAnsi" w:hAnsiTheme="majorHAnsi" w:cstheme="majorHAnsi"/>
          <w:sz w:val="22"/>
          <w:szCs w:val="22"/>
        </w:rPr>
      </w:pPr>
    </w:p>
    <w:p w14:paraId="1759C594" w14:textId="3F7B8041" w:rsidR="00282131" w:rsidRPr="00CD6456" w:rsidRDefault="00282131" w:rsidP="00606CF5">
      <w:pPr>
        <w:pStyle w:val="Odlomakpopisa"/>
        <w:numPr>
          <w:ilvl w:val="0"/>
          <w:numId w:val="7"/>
        </w:numPr>
        <w:outlineLvl w:val="0"/>
        <w:rPr>
          <w:rFonts w:ascii="Arial Black" w:hAnsi="Arial Black" w:cstheme="majorHAnsi"/>
          <w:color w:val="2F5496" w:themeColor="accent1" w:themeShade="BF"/>
          <w:sz w:val="40"/>
          <w:szCs w:val="40"/>
          <w:u w:val="single" w:color="2F5496" w:themeColor="accent1" w:themeShade="BF"/>
        </w:rPr>
      </w:pPr>
      <w:bookmarkStart w:id="24" w:name="_Toc203050767"/>
      <w:r w:rsidRPr="00CD6456">
        <w:rPr>
          <w:rFonts w:ascii="Arial Black" w:hAnsi="Arial Black" w:cstheme="majorHAnsi"/>
          <w:color w:val="2F5496" w:themeColor="accent1" w:themeShade="BF"/>
          <w:sz w:val="40"/>
          <w:szCs w:val="40"/>
          <w:u w:val="single" w:color="2F5496" w:themeColor="accent1" w:themeShade="BF"/>
        </w:rPr>
        <w:lastRenderedPageBreak/>
        <w:t>Doprinos provedbi ciljeva i prioriteta iz povezanih akata strateškog planiranja</w:t>
      </w:r>
      <w:bookmarkEnd w:id="24"/>
    </w:p>
    <w:p w14:paraId="45D4CFD4" w14:textId="1035C2CC" w:rsidR="003924D4" w:rsidRPr="003924D4" w:rsidRDefault="00282131" w:rsidP="003924D4">
      <w:pPr>
        <w:spacing w:line="360" w:lineRule="auto"/>
        <w:jc w:val="both"/>
        <w:rPr>
          <w:rFonts w:asciiTheme="majorHAnsi" w:hAnsiTheme="majorHAnsi" w:cstheme="majorHAnsi"/>
        </w:rPr>
      </w:pPr>
      <w:r w:rsidRPr="003924D4">
        <w:rPr>
          <w:rFonts w:asciiTheme="majorHAnsi" w:hAnsiTheme="majorHAnsi" w:cstheme="majorHAnsi"/>
        </w:rPr>
        <w:t>Provedbeni program Općine Brestovac izravno doprinosi ostvarivanju posebnih ciljeva i prioriteta utvrđenih u hijerarhijski nadređenim strateškim dokumentima, prvenstveno Planu razvoja Požeško-slavonske županije za razdoblje 2021.–2027. Program je strukturiran tako da sve planirane mjere, aktivnosti i projekti prate ključne strateške ciljeve županijskog plana, kao i ciljeve nacionalne razine, uključujući Nacionalnu razvojnu strategiju Republike Hrvatske do 2030. godine. Na taj se način osigurava usklađenost lokalnog razvoja s višim razinama strateškog planiranja, a istovremeno se odgovara na konkretne potrebe stanovništva Općine.</w:t>
      </w:r>
    </w:p>
    <w:p w14:paraId="6A90C752" w14:textId="5517E3DD" w:rsidR="00282131" w:rsidRPr="003924D4" w:rsidRDefault="00282131" w:rsidP="003924D4">
      <w:pPr>
        <w:spacing w:line="360" w:lineRule="auto"/>
        <w:jc w:val="both"/>
        <w:rPr>
          <w:rFonts w:asciiTheme="majorHAnsi" w:hAnsiTheme="majorHAnsi" w:cstheme="majorHAnsi"/>
        </w:rPr>
      </w:pPr>
      <w:r w:rsidRPr="003924D4">
        <w:rPr>
          <w:rFonts w:asciiTheme="majorHAnsi" w:hAnsiTheme="majorHAnsi" w:cstheme="majorHAnsi"/>
        </w:rPr>
        <w:t>Tijekom mandatnog razdoblja, Općina Brestovac provodit će aktivnosti i ulaganja kojima se doprinosi sljedećim posebnim ciljevima iz Plana razvoja Požeško-slavonske županije:</w:t>
      </w:r>
    </w:p>
    <w:p w14:paraId="4F3B8003" w14:textId="77777777" w:rsidR="00282131" w:rsidRPr="00CD6456" w:rsidRDefault="00282131" w:rsidP="00CD6456">
      <w:pPr>
        <w:shd w:val="clear" w:color="auto" w:fill="D9E2F3" w:themeFill="accent1" w:themeFillTint="33"/>
        <w:spacing w:line="360" w:lineRule="auto"/>
        <w:jc w:val="both"/>
        <w:rPr>
          <w:rFonts w:asciiTheme="majorHAnsi" w:hAnsiTheme="majorHAnsi" w:cstheme="majorHAnsi"/>
          <w:color w:val="2F5496" w:themeColor="accent1" w:themeShade="BF"/>
        </w:rPr>
      </w:pPr>
      <w:r w:rsidRPr="00CD6456">
        <w:rPr>
          <w:rFonts w:asciiTheme="majorHAnsi" w:hAnsiTheme="majorHAnsi" w:cstheme="majorHAnsi"/>
          <w:color w:val="2F5496" w:themeColor="accent1" w:themeShade="BF"/>
        </w:rPr>
        <w:t>Posebni cilj 1.1. – Razviti konkurentno i pametno gospodarstvo</w:t>
      </w:r>
    </w:p>
    <w:p w14:paraId="6CF2AEB0" w14:textId="6F14A43C" w:rsidR="009C60B6" w:rsidRDefault="009C60B6" w:rsidP="009C60B6">
      <w:pPr>
        <w:spacing w:line="360" w:lineRule="auto"/>
        <w:jc w:val="both"/>
        <w:rPr>
          <w:rFonts w:asciiTheme="majorHAnsi" w:hAnsiTheme="majorHAnsi" w:cstheme="majorHAnsi"/>
        </w:rPr>
      </w:pPr>
      <w:r w:rsidRPr="009C60B6">
        <w:rPr>
          <w:rFonts w:asciiTheme="majorHAnsi" w:hAnsiTheme="majorHAnsi" w:cstheme="majorHAnsi"/>
        </w:rPr>
        <w:t xml:space="preserve">Doprinos ostvarenju </w:t>
      </w:r>
      <w:r>
        <w:rPr>
          <w:rFonts w:asciiTheme="majorHAnsi" w:hAnsiTheme="majorHAnsi" w:cstheme="majorHAnsi"/>
        </w:rPr>
        <w:t>p</w:t>
      </w:r>
      <w:r w:rsidRPr="009C60B6">
        <w:rPr>
          <w:rFonts w:asciiTheme="majorHAnsi" w:hAnsiTheme="majorHAnsi" w:cstheme="majorHAnsi"/>
        </w:rPr>
        <w:t>osebnog cilja</w:t>
      </w:r>
      <w:r>
        <w:rPr>
          <w:rFonts w:asciiTheme="majorHAnsi" w:hAnsiTheme="majorHAnsi" w:cstheme="majorHAnsi"/>
        </w:rPr>
        <w:t xml:space="preserve"> </w:t>
      </w:r>
      <w:r w:rsidRPr="009C60B6">
        <w:rPr>
          <w:rFonts w:asciiTheme="majorHAnsi" w:hAnsiTheme="majorHAnsi" w:cstheme="majorHAnsi"/>
        </w:rPr>
        <w:t>očituje se kroz niz strateški usmjerenih aktivnosti koje Općina Brestovac poduzima kako bi stvorila povoljno poduzetničko okruženje i omogućila rast lokalnog gospodarstva. U fokusu su ulaganja u razvoj gospodarskih zona Nurkovac i Završje, za koje su već izrađeni odgovarajući urbanistički planovi i pokrenuti postupci prostornog planiranja. Time se stvara infrastrukturna osnova za dolazak novih investitora, pokretanje malih i srednjih proizvodnih, servisnih i prerađivačkih pogona, čime se dugoročno potiče zapošljavanje i diversifikacija lokalne gospodarske baze.</w:t>
      </w:r>
    </w:p>
    <w:p w14:paraId="32A2084F" w14:textId="3653C211" w:rsidR="0074049C" w:rsidRPr="0074049C" w:rsidRDefault="0074049C" w:rsidP="009C60B6">
      <w:pPr>
        <w:spacing w:line="360" w:lineRule="auto"/>
        <w:jc w:val="both"/>
        <w:rPr>
          <w:rFonts w:asciiTheme="majorHAnsi" w:hAnsiTheme="majorHAnsi" w:cstheme="majorHAnsi"/>
        </w:rPr>
      </w:pPr>
      <w:r w:rsidRPr="0074049C">
        <w:rPr>
          <w:rFonts w:asciiTheme="majorHAnsi" w:hAnsiTheme="majorHAnsi" w:cstheme="majorHAnsi"/>
        </w:rPr>
        <w:t>Aktivnosti poput objave javnih poziva za potpore poduzetnicima, obrtnicim</w:t>
      </w:r>
      <w:r>
        <w:rPr>
          <w:rFonts w:asciiTheme="majorHAnsi" w:hAnsiTheme="majorHAnsi" w:cstheme="majorHAnsi"/>
        </w:rPr>
        <w:t>a</w:t>
      </w:r>
      <w:r w:rsidRPr="0074049C">
        <w:rPr>
          <w:rFonts w:asciiTheme="majorHAnsi" w:hAnsiTheme="majorHAnsi" w:cstheme="majorHAnsi"/>
        </w:rPr>
        <w:t xml:space="preserve"> i turističkim projektima te donošenje odluka o potporama u poljoprivredi izravno doprinose stvaranju konkurentnijeg lokalnog gospodarstva, što je u skladu s ciljem razvoja pametnog i otpornog gospodarstva na području Općine Brestovac. Podrškom malim i srednjim poduzetnicima potiče se lokalna ekonomska aktivnost, povećava broj gospodarskih subjekata te stvara</w:t>
      </w:r>
      <w:r>
        <w:rPr>
          <w:rFonts w:asciiTheme="majorHAnsi" w:hAnsiTheme="majorHAnsi" w:cstheme="majorHAnsi"/>
        </w:rPr>
        <w:t>ju</w:t>
      </w:r>
      <w:r w:rsidRPr="0074049C">
        <w:rPr>
          <w:rFonts w:asciiTheme="majorHAnsi" w:hAnsiTheme="majorHAnsi" w:cstheme="majorHAnsi"/>
        </w:rPr>
        <w:t xml:space="preserve"> nova radna mjesta, osobito u sektorima s najvećim razvojnim potencijalom poput poljoprivrede, turizma i malog poduzetništva.</w:t>
      </w:r>
    </w:p>
    <w:p w14:paraId="55AC8B54" w14:textId="7224C7BE" w:rsidR="009C60B6" w:rsidRPr="009C60B6" w:rsidRDefault="009C60B6" w:rsidP="009C60B6">
      <w:pPr>
        <w:spacing w:line="360" w:lineRule="auto"/>
        <w:jc w:val="both"/>
        <w:rPr>
          <w:rFonts w:asciiTheme="majorHAnsi" w:hAnsiTheme="majorHAnsi" w:cstheme="majorHAnsi"/>
        </w:rPr>
      </w:pPr>
      <w:r w:rsidRPr="009C60B6">
        <w:rPr>
          <w:rFonts w:asciiTheme="majorHAnsi" w:hAnsiTheme="majorHAnsi" w:cstheme="majorHAnsi"/>
        </w:rPr>
        <w:lastRenderedPageBreak/>
        <w:t>Poticanjem razvoja turizma – osobito u segmentu ruralnog i kulturnog turizma – kroz potpore registriranim turističkim subjektima i financiranje aktivnosti</w:t>
      </w:r>
      <w:r>
        <w:rPr>
          <w:rFonts w:asciiTheme="majorHAnsi" w:hAnsiTheme="majorHAnsi" w:cstheme="majorHAnsi"/>
        </w:rPr>
        <w:t xml:space="preserve"> lokalne</w:t>
      </w:r>
      <w:r w:rsidRPr="009C60B6">
        <w:rPr>
          <w:rFonts w:asciiTheme="majorHAnsi" w:hAnsiTheme="majorHAnsi" w:cstheme="majorHAnsi"/>
        </w:rPr>
        <w:t xml:space="preserve"> Turističke zajednice, Općina usmjerava svoje resurse u sektore koji imaju visoki razvojni potencijal, a istovremeno potiču očuvanje identiteta i tradicije. Održive turističke inicijative, povezane s prirodnim ljepotama, kulturno-povijesnim naslijeđem i manifestacijskom scenom, doprinose povećanju atraktivnosti prostora za posjetitelje i investitore.</w:t>
      </w:r>
    </w:p>
    <w:p w14:paraId="5A3ED049" w14:textId="7D71E652" w:rsidR="009C60B6" w:rsidRPr="003924D4" w:rsidRDefault="009C60B6" w:rsidP="003924D4">
      <w:pPr>
        <w:spacing w:line="360" w:lineRule="auto"/>
        <w:jc w:val="both"/>
        <w:rPr>
          <w:rFonts w:asciiTheme="majorHAnsi" w:hAnsiTheme="majorHAnsi" w:cstheme="majorHAnsi"/>
        </w:rPr>
      </w:pPr>
      <w:r>
        <w:rPr>
          <w:rFonts w:asciiTheme="majorHAnsi" w:hAnsiTheme="majorHAnsi" w:cstheme="majorHAnsi"/>
        </w:rPr>
        <w:t xml:space="preserve">Ovi ciljevi </w:t>
      </w:r>
      <w:r w:rsidRPr="009C60B6">
        <w:rPr>
          <w:rFonts w:asciiTheme="majorHAnsi" w:hAnsiTheme="majorHAnsi" w:cstheme="majorHAnsi"/>
        </w:rPr>
        <w:t>dio su šireg okvira tranzicije prema zelenom i pametnom razvoju, u skladu s nacionalnim i europskim strateškim dokumentima. Kroz pametno upravljanje resursima, digitalizaciju poslovanja, poticanje inovacija te modernizaciju lokalne infrastrukture, Općina Brestovac gradi temelje za dugoročno održivo i konkurentno gospodarstvo, koje može odgovoriti na izazove suvremenog tržišta i potrebe svojih stanovnika.</w:t>
      </w:r>
    </w:p>
    <w:p w14:paraId="089FDBCA" w14:textId="77777777" w:rsidR="00282131" w:rsidRPr="00CD6456" w:rsidRDefault="00282131" w:rsidP="00CD6456">
      <w:pPr>
        <w:shd w:val="clear" w:color="auto" w:fill="D9E2F3" w:themeFill="accent1" w:themeFillTint="33"/>
        <w:spacing w:line="360" w:lineRule="auto"/>
        <w:jc w:val="both"/>
        <w:rPr>
          <w:rFonts w:asciiTheme="majorHAnsi" w:hAnsiTheme="majorHAnsi" w:cstheme="majorHAnsi"/>
          <w:color w:val="2F5496" w:themeColor="accent1" w:themeShade="BF"/>
        </w:rPr>
      </w:pPr>
      <w:r w:rsidRPr="00CD6456">
        <w:rPr>
          <w:rFonts w:asciiTheme="majorHAnsi" w:hAnsiTheme="majorHAnsi" w:cstheme="majorHAnsi"/>
          <w:color w:val="2F5496" w:themeColor="accent1" w:themeShade="BF"/>
        </w:rPr>
        <w:t>Posebni cilj 1.2. – Povećati konkurentnost u poljoprivredi i akvakulturi</w:t>
      </w:r>
    </w:p>
    <w:p w14:paraId="52BBE881" w14:textId="21EEBC93" w:rsidR="00E42B17" w:rsidRPr="00E42B17" w:rsidRDefault="00E42B17" w:rsidP="00E42B17">
      <w:pPr>
        <w:spacing w:line="360" w:lineRule="auto"/>
        <w:jc w:val="both"/>
        <w:rPr>
          <w:rFonts w:asciiTheme="majorHAnsi" w:hAnsiTheme="majorHAnsi" w:cstheme="majorHAnsi"/>
        </w:rPr>
      </w:pPr>
      <w:r w:rsidRPr="00E42B17">
        <w:rPr>
          <w:rFonts w:asciiTheme="majorHAnsi" w:hAnsiTheme="majorHAnsi" w:cstheme="majorHAnsi"/>
        </w:rPr>
        <w:t>Provedene aktivnosti – poput otkupa zemljišta, izrade prioritetnog popisa nekretnina za razvoj komunalne infrastrukture te donošenja odluka o proglašenju komunalne infrastrukture javnim dobrom – doprinose ostvarivanju Posebnog cilja 1.2. – Povećati konkurentnost u poljoprivredi i akvakulturi, jer osiguravaju ključne prostorne i pravne preduvjete za učinkovitije upravljanje zemljištem i planiranje ruralnog razvoja.</w:t>
      </w:r>
    </w:p>
    <w:p w14:paraId="060A5738" w14:textId="5D8A6919" w:rsidR="00E42B17" w:rsidRPr="00E42B17" w:rsidRDefault="00E42B17" w:rsidP="00E42B17">
      <w:pPr>
        <w:spacing w:line="360" w:lineRule="auto"/>
        <w:jc w:val="both"/>
        <w:rPr>
          <w:rFonts w:asciiTheme="majorHAnsi" w:hAnsiTheme="majorHAnsi" w:cstheme="majorHAnsi"/>
        </w:rPr>
      </w:pPr>
      <w:r w:rsidRPr="00E42B17">
        <w:rPr>
          <w:rFonts w:asciiTheme="majorHAnsi" w:hAnsiTheme="majorHAnsi" w:cstheme="majorHAnsi"/>
        </w:rPr>
        <w:t>Kroz sustavan otkup i aktivaciju zemljišta omogućava se bolje prostorno planiranje i stvaranje uvjeta za razvoj suvremene poljoprivredne i komunalne infrastrukture, uključujući pristupne putove, vodovod, sustave navodnjavanja i logističke kapacitete. Time se povećava dostupnost zemljišta poljoprivrednicima i olakšava provedba investicija u preradu, skladištenje ili povezane djelatnosti. Nadalje, donošenje odluka o komunalnoj infrastrukturi kao javnom dobru dodatno osigurava trajnu javnu funkciju tih sadržaja, što pridonosi održivosti ulaganja i konkurentnosti ruralnog prostora.</w:t>
      </w:r>
    </w:p>
    <w:p w14:paraId="42D8BBA6" w14:textId="55C0B91D" w:rsidR="00A32362" w:rsidRPr="00A32362" w:rsidRDefault="00E42B17" w:rsidP="00E42B17">
      <w:pPr>
        <w:spacing w:line="360" w:lineRule="auto"/>
        <w:jc w:val="both"/>
        <w:rPr>
          <w:rFonts w:asciiTheme="majorHAnsi" w:hAnsiTheme="majorHAnsi" w:cstheme="majorHAnsi"/>
        </w:rPr>
      </w:pPr>
      <w:r w:rsidRPr="00E42B17">
        <w:rPr>
          <w:rFonts w:asciiTheme="majorHAnsi" w:hAnsiTheme="majorHAnsi" w:cstheme="majorHAnsi"/>
        </w:rPr>
        <w:t>Takav pristup izravno je usklađen s nacionalnim i EU politikama ruralnog razvoja koje naglašavaju važnost prostorne i komunalne infrastrukture za jačanje učinkovitosti i otpornosti poljoprivredne proizvodnje.</w:t>
      </w:r>
    </w:p>
    <w:p w14:paraId="3ED82BBA" w14:textId="3C4819A9" w:rsidR="00E42B17" w:rsidRPr="003924D4" w:rsidRDefault="00A32362" w:rsidP="003924D4">
      <w:pPr>
        <w:spacing w:line="360" w:lineRule="auto"/>
        <w:jc w:val="both"/>
        <w:rPr>
          <w:rFonts w:asciiTheme="majorHAnsi" w:hAnsiTheme="majorHAnsi" w:cstheme="majorHAnsi"/>
        </w:rPr>
      </w:pPr>
      <w:r w:rsidRPr="00A32362">
        <w:rPr>
          <w:rFonts w:asciiTheme="majorHAnsi" w:hAnsiTheme="majorHAnsi" w:cstheme="majorHAnsi"/>
        </w:rPr>
        <w:t>Ove aktivnosti jasno upućuju na nastojanja Općine da stvori otpornu, tržišno prilagođenu i održivu poljoprivredu, koja će igrati važnu ulogu u lokalnoj ekonomiji te biti komplementarna drugim sektorima poput ruralnog turizma i prehrambene prerade.</w:t>
      </w:r>
    </w:p>
    <w:p w14:paraId="02F6C9F5" w14:textId="77777777" w:rsidR="00282131" w:rsidRPr="00CD6456" w:rsidRDefault="00282131" w:rsidP="00CD6456">
      <w:pPr>
        <w:shd w:val="clear" w:color="auto" w:fill="D9E2F3" w:themeFill="accent1" w:themeFillTint="33"/>
        <w:spacing w:line="360" w:lineRule="auto"/>
        <w:jc w:val="both"/>
        <w:rPr>
          <w:rFonts w:asciiTheme="majorHAnsi" w:hAnsiTheme="majorHAnsi" w:cstheme="majorHAnsi"/>
          <w:color w:val="2F5496" w:themeColor="accent1" w:themeShade="BF"/>
        </w:rPr>
      </w:pPr>
      <w:r w:rsidRPr="00CD6456">
        <w:rPr>
          <w:rFonts w:asciiTheme="majorHAnsi" w:hAnsiTheme="majorHAnsi" w:cstheme="majorHAnsi"/>
          <w:color w:val="2F5496" w:themeColor="accent1" w:themeShade="BF"/>
        </w:rPr>
        <w:lastRenderedPageBreak/>
        <w:t>Posebni cilj 2.1. – Osigurati razvoj sustava odgoja, obrazovanja i znanosti</w:t>
      </w:r>
    </w:p>
    <w:p w14:paraId="4919DCEB" w14:textId="5E6586C0" w:rsidR="00A32362" w:rsidRPr="00A32362" w:rsidRDefault="00A32362" w:rsidP="00A32362">
      <w:pPr>
        <w:spacing w:line="360" w:lineRule="auto"/>
        <w:jc w:val="both"/>
        <w:rPr>
          <w:rFonts w:asciiTheme="majorHAnsi" w:hAnsiTheme="majorHAnsi" w:cstheme="majorHAnsi"/>
        </w:rPr>
      </w:pPr>
      <w:r w:rsidRPr="00A32362">
        <w:rPr>
          <w:rFonts w:asciiTheme="majorHAnsi" w:hAnsiTheme="majorHAnsi" w:cstheme="majorHAnsi"/>
        </w:rPr>
        <w:t>Doprinos ostvarenju Posebnog cilja 2.1. – Osigurati razvoj sustava odgoja, obrazovanja i znanosti temelji se na nastojanjima Općine Brestovac da stvori pristupačan, kvalitetan i uključiv obrazovni sustav, prilagođen potrebama lokalne zajednice i suvremenim obrazovnim standardima. Kontinuirano sufinanciranje prijevoza učenika srednjih škola doprinosi dostupnosti obrazovanja mladima iz udaljenijih naselja, dok stipendiranje studenata predstavlja ulaganje u obrazovanje budućih visokoobrazovanih stručnjaka s potencijalom povratka i doprinosa lokalnom razvoju.</w:t>
      </w:r>
    </w:p>
    <w:p w14:paraId="6FC597FB" w14:textId="77777777" w:rsidR="00A32362" w:rsidRDefault="00A32362" w:rsidP="00A32362">
      <w:pPr>
        <w:spacing w:line="360" w:lineRule="auto"/>
        <w:jc w:val="both"/>
        <w:rPr>
          <w:rFonts w:asciiTheme="majorHAnsi" w:hAnsiTheme="majorHAnsi" w:cstheme="majorHAnsi"/>
        </w:rPr>
      </w:pPr>
      <w:r w:rsidRPr="00A32362">
        <w:rPr>
          <w:rFonts w:asciiTheme="majorHAnsi" w:hAnsiTheme="majorHAnsi" w:cstheme="majorHAnsi"/>
        </w:rPr>
        <w:t xml:space="preserve">Dodatno, izgradnja novog dječjeg vrtića ključna je mjera u osiguravanju jednakih mogućnosti za najmlađe, ali i važna podrška mladim obiteljima i zapošljavanju roditelja, osobito žena. Ulaganja u osnovnoškolski sustav, kroz tekuće pomoći i potporu nastavnim aktivnostima, pridonose održavanju i unaprjeđenju obrazovne infrastrukture te podizanju razine znanja i vještina djece i </w:t>
      </w:r>
      <w:r>
        <w:rPr>
          <w:rFonts w:asciiTheme="majorHAnsi" w:hAnsiTheme="majorHAnsi" w:cstheme="majorHAnsi"/>
        </w:rPr>
        <w:t>m</w:t>
      </w:r>
      <w:r w:rsidRPr="00A32362">
        <w:rPr>
          <w:rFonts w:asciiTheme="majorHAnsi" w:hAnsiTheme="majorHAnsi" w:cstheme="majorHAnsi"/>
        </w:rPr>
        <w:t>ladih.</w:t>
      </w:r>
    </w:p>
    <w:p w14:paraId="1AF6261B" w14:textId="0A646EF3" w:rsidR="00A32362" w:rsidRPr="003924D4" w:rsidRDefault="00A32362" w:rsidP="003924D4">
      <w:pPr>
        <w:spacing w:line="360" w:lineRule="auto"/>
        <w:jc w:val="both"/>
        <w:rPr>
          <w:rFonts w:asciiTheme="majorHAnsi" w:hAnsiTheme="majorHAnsi" w:cstheme="majorHAnsi"/>
        </w:rPr>
      </w:pPr>
      <w:r w:rsidRPr="00A32362">
        <w:rPr>
          <w:rFonts w:asciiTheme="majorHAnsi" w:hAnsiTheme="majorHAnsi" w:cstheme="majorHAnsi"/>
        </w:rPr>
        <w:t>Na taj način Općina Brestovac, u skladu s hijerarhijski nadređenim strateškim dokumentima, razvija obrazovni sustav kao temelj demografske revitalizacije, jačanja socijalne kohezije i dugoročne konkurentnosti zajednice.</w:t>
      </w:r>
    </w:p>
    <w:p w14:paraId="4047F6FE" w14:textId="77777777" w:rsidR="00282131" w:rsidRPr="00CD6456" w:rsidRDefault="00282131" w:rsidP="00CD6456">
      <w:pPr>
        <w:shd w:val="clear" w:color="auto" w:fill="D9E2F3" w:themeFill="accent1" w:themeFillTint="33"/>
        <w:spacing w:line="360" w:lineRule="auto"/>
        <w:jc w:val="both"/>
        <w:rPr>
          <w:rFonts w:asciiTheme="majorHAnsi" w:hAnsiTheme="majorHAnsi" w:cstheme="majorHAnsi"/>
          <w:color w:val="2F5496" w:themeColor="accent1" w:themeShade="BF"/>
        </w:rPr>
      </w:pPr>
      <w:r w:rsidRPr="00CD6456">
        <w:rPr>
          <w:rFonts w:asciiTheme="majorHAnsi" w:hAnsiTheme="majorHAnsi" w:cstheme="majorHAnsi"/>
          <w:color w:val="2F5496" w:themeColor="accent1" w:themeShade="BF"/>
        </w:rPr>
        <w:t>Posebni cilj 2.2. – Osigurati razvoj zdravstvene i socijalne skrbi</w:t>
      </w:r>
    </w:p>
    <w:p w14:paraId="2C8285A0" w14:textId="3CDED6B2" w:rsidR="00691EF4" w:rsidRPr="003924D4" w:rsidRDefault="00691EF4" w:rsidP="003924D4">
      <w:pPr>
        <w:spacing w:line="360" w:lineRule="auto"/>
        <w:jc w:val="both"/>
        <w:rPr>
          <w:rFonts w:asciiTheme="majorHAnsi" w:hAnsiTheme="majorHAnsi" w:cstheme="majorHAnsi"/>
        </w:rPr>
      </w:pPr>
      <w:r w:rsidRPr="00691EF4">
        <w:rPr>
          <w:rFonts w:asciiTheme="majorHAnsi" w:hAnsiTheme="majorHAnsi" w:cstheme="majorHAnsi"/>
        </w:rPr>
        <w:t>U okviru doprinosa posebnom cilju 2.2. – Osigurati razvoj zdravstvene i socijalne skrbi, Općina Brestovac kroz niz aktivnosti doprinosi smanjenju socio-ekonomskih razlika i povećanju kvalitete života najranjivijih skupina stanovništva. Sufinanciranjem smještaja djece u dječje vrtiće, donacijama udrugama, Crvenom križu i vjerskim zajednicama te provedbom manifestacija i kulturnih programa, osigurava se socijalna uključenost i ravnomjeran pristup osnovnim uslugama. Osim toga, Općina aktivno podržava projekte od županijskog značaja, poput izgradnje Centra za palijativnu skrb u Orljavcu, koji će doprinijeti dostupnijoj i humanijoj zdravstvenoj skrbi za teško bolesne osobe, osobito u ruralnim sredinama. Time se dodatno jača mreža socijalne i zdravstvene skrbi u skladu s potrebama lokalnog stanovništva.</w:t>
      </w:r>
    </w:p>
    <w:p w14:paraId="00B4E993" w14:textId="77777777" w:rsidR="00282131" w:rsidRPr="00CD6456" w:rsidRDefault="00282131" w:rsidP="00CD6456">
      <w:pPr>
        <w:shd w:val="clear" w:color="auto" w:fill="D9E2F3" w:themeFill="accent1" w:themeFillTint="33"/>
        <w:spacing w:line="360" w:lineRule="auto"/>
        <w:jc w:val="both"/>
        <w:rPr>
          <w:rFonts w:asciiTheme="majorHAnsi" w:hAnsiTheme="majorHAnsi" w:cstheme="majorHAnsi"/>
          <w:color w:val="2F5496" w:themeColor="accent1" w:themeShade="BF"/>
        </w:rPr>
      </w:pPr>
      <w:r w:rsidRPr="00CD6456">
        <w:rPr>
          <w:rFonts w:asciiTheme="majorHAnsi" w:hAnsiTheme="majorHAnsi" w:cstheme="majorHAnsi"/>
          <w:color w:val="2F5496" w:themeColor="accent1" w:themeShade="BF"/>
        </w:rPr>
        <w:t>Posebni cilj 2.3. – Osigurati uvjete za zdrav i aktivan život</w:t>
      </w:r>
    </w:p>
    <w:p w14:paraId="338B07E3" w14:textId="6804497A" w:rsidR="00B96473" w:rsidRPr="00B96473" w:rsidRDefault="00B96473" w:rsidP="00B96473">
      <w:pPr>
        <w:spacing w:line="360" w:lineRule="auto"/>
        <w:jc w:val="both"/>
        <w:rPr>
          <w:rFonts w:asciiTheme="majorHAnsi" w:hAnsiTheme="majorHAnsi" w:cstheme="majorHAnsi"/>
        </w:rPr>
      </w:pPr>
      <w:r>
        <w:rPr>
          <w:rFonts w:asciiTheme="majorHAnsi" w:hAnsiTheme="majorHAnsi" w:cstheme="majorHAnsi"/>
        </w:rPr>
        <w:t xml:space="preserve">Osiguravanje </w:t>
      </w:r>
      <w:r w:rsidRPr="00B96473">
        <w:rPr>
          <w:rFonts w:asciiTheme="majorHAnsi" w:hAnsiTheme="majorHAnsi" w:cstheme="majorHAnsi"/>
        </w:rPr>
        <w:t>uvjet</w:t>
      </w:r>
      <w:r>
        <w:rPr>
          <w:rFonts w:asciiTheme="majorHAnsi" w:hAnsiTheme="majorHAnsi" w:cstheme="majorHAnsi"/>
        </w:rPr>
        <w:t>a</w:t>
      </w:r>
      <w:r w:rsidRPr="00B96473">
        <w:rPr>
          <w:rFonts w:asciiTheme="majorHAnsi" w:hAnsiTheme="majorHAnsi" w:cstheme="majorHAnsi"/>
        </w:rPr>
        <w:t xml:space="preserve"> za zdrav i aktivan život ogleda se u sveobuhvatnom pristupu Općine Brestovac prema razvoju sporta, rekreacije i sadržaja koji doprinose zdravlju i kvaliteti života stanovnika. Kontinuiranim ulaganjem u sportsku infrastrukturu, poput izgradnje i opremanja </w:t>
      </w:r>
      <w:r w:rsidRPr="00B96473">
        <w:rPr>
          <w:rFonts w:asciiTheme="majorHAnsi" w:hAnsiTheme="majorHAnsi" w:cstheme="majorHAnsi"/>
        </w:rPr>
        <w:lastRenderedPageBreak/>
        <w:t>dječjih i sportskih igrališta te sufinanciranjem sportskih udruga i manifestacija, Općina osigurava prostor za tjelesnu aktivnost svih dobnih skupina – djece, mladih, odraslih i starijih osoba.</w:t>
      </w:r>
    </w:p>
    <w:p w14:paraId="45C2A2DF" w14:textId="0783CD4D" w:rsidR="00B96473" w:rsidRPr="00B96473" w:rsidRDefault="00B96473" w:rsidP="00B96473">
      <w:pPr>
        <w:spacing w:line="360" w:lineRule="auto"/>
        <w:jc w:val="both"/>
        <w:rPr>
          <w:rFonts w:asciiTheme="majorHAnsi" w:hAnsiTheme="majorHAnsi" w:cstheme="majorHAnsi"/>
        </w:rPr>
      </w:pPr>
      <w:r w:rsidRPr="00B96473">
        <w:rPr>
          <w:rFonts w:asciiTheme="majorHAnsi" w:hAnsiTheme="majorHAnsi" w:cstheme="majorHAnsi"/>
        </w:rPr>
        <w:t>Posebna pažnja usmjerena je na ravnomjernu raspodjelu takvih sadržaja po svim naseljima općine, čime se smanjuju prostorne razlike u dostupnosti usluga i stvara poticajno okruženje za aktivan život u ruralnim sredinama. Osim izravnih zdravstvenih koristi, sportski programi i manifestacije doprinose i društvenoj integraciji, jačanju zajedništva, prevenciji socijalne isključenosti te uključivanju mladih u pozitivne društvene tokove.</w:t>
      </w:r>
    </w:p>
    <w:p w14:paraId="1ED9052E" w14:textId="705D1DEC" w:rsidR="00691EF4" w:rsidRPr="003924D4" w:rsidRDefault="00B96473" w:rsidP="003924D4">
      <w:pPr>
        <w:spacing w:line="360" w:lineRule="auto"/>
        <w:jc w:val="both"/>
        <w:rPr>
          <w:rFonts w:asciiTheme="majorHAnsi" w:hAnsiTheme="majorHAnsi" w:cstheme="majorHAnsi"/>
        </w:rPr>
      </w:pPr>
      <w:r w:rsidRPr="00B96473">
        <w:rPr>
          <w:rFonts w:asciiTheme="majorHAnsi" w:hAnsiTheme="majorHAnsi" w:cstheme="majorHAnsi"/>
        </w:rPr>
        <w:t>Ulaganja u infrastrukturu nadopunjuju se organizacijom sportskih natjecanja, turnira i rekreativnih sadržaja koji okupljaju lokalno stanovništvo te razvijaju zdrav način života kao sastavni dio lokalne kulture. Takav pristup u skladu je s nacionalnim i županijskim strateškim dokumentima</w:t>
      </w:r>
      <w:r>
        <w:rPr>
          <w:rFonts w:asciiTheme="majorHAnsi" w:hAnsiTheme="majorHAnsi" w:cstheme="majorHAnsi"/>
        </w:rPr>
        <w:t xml:space="preserve">. </w:t>
      </w:r>
      <w:r w:rsidRPr="00B96473">
        <w:rPr>
          <w:rFonts w:asciiTheme="majorHAnsi" w:hAnsiTheme="majorHAnsi" w:cstheme="majorHAnsi"/>
        </w:rPr>
        <w:t>Na taj način Općina Brestovac doprinosi ne samo fizičkom zdravlju svojih građana, već i razvoju socijalno održivog i aktivnog društva.</w:t>
      </w:r>
    </w:p>
    <w:p w14:paraId="7230C08C" w14:textId="77777777" w:rsidR="00282131" w:rsidRPr="00CD6456" w:rsidRDefault="00282131" w:rsidP="00CD6456">
      <w:pPr>
        <w:shd w:val="clear" w:color="auto" w:fill="D9E2F3" w:themeFill="accent1" w:themeFillTint="33"/>
        <w:spacing w:line="360" w:lineRule="auto"/>
        <w:jc w:val="both"/>
        <w:rPr>
          <w:rFonts w:asciiTheme="majorHAnsi" w:hAnsiTheme="majorHAnsi" w:cstheme="majorHAnsi"/>
          <w:color w:val="2F5496" w:themeColor="accent1" w:themeShade="BF"/>
        </w:rPr>
      </w:pPr>
      <w:r w:rsidRPr="00CD6456">
        <w:rPr>
          <w:rFonts w:asciiTheme="majorHAnsi" w:hAnsiTheme="majorHAnsi" w:cstheme="majorHAnsi"/>
          <w:color w:val="2F5496" w:themeColor="accent1" w:themeShade="BF"/>
        </w:rPr>
        <w:t>Posebni cilj 2.6. – Razviti održivu i pametnu komunalnu, prometnu, IKT i drugu infrastrukturu</w:t>
      </w:r>
    </w:p>
    <w:p w14:paraId="168FA573" w14:textId="2651598E" w:rsidR="00B96473" w:rsidRPr="00B96473" w:rsidRDefault="00B96473" w:rsidP="00B96473">
      <w:pPr>
        <w:spacing w:line="360" w:lineRule="auto"/>
        <w:jc w:val="both"/>
        <w:rPr>
          <w:rFonts w:asciiTheme="majorHAnsi" w:hAnsiTheme="majorHAnsi" w:cstheme="majorHAnsi"/>
        </w:rPr>
      </w:pPr>
      <w:r w:rsidRPr="00B96473">
        <w:rPr>
          <w:rFonts w:asciiTheme="majorHAnsi" w:hAnsiTheme="majorHAnsi" w:cstheme="majorHAnsi"/>
        </w:rPr>
        <w:t>Razvoj održive i pametne infrastrukture jedan je od ključnih prioriteta Općine Brestovac, s ciljem povećanja kvalitete života i stvaranja funkcionalnog, sigurnog i okolišno prihvatljivog prostora za stanovnike. Ulaganja u modernizaciju javne rasvjete, izgradnju i održavanje prometnica, pješačkih i biciklističkih staza te komunalnih vodnih građevina pridonose većoj prometnoj sigurnosti, energetskoj učinkovitosti i dostupnosti osnovnih komunalnih usluga.</w:t>
      </w:r>
    </w:p>
    <w:p w14:paraId="462F2218" w14:textId="19E55A68" w:rsidR="00B96473" w:rsidRPr="00B96473" w:rsidRDefault="00B96473" w:rsidP="00B96473">
      <w:pPr>
        <w:spacing w:line="360" w:lineRule="auto"/>
        <w:jc w:val="both"/>
        <w:rPr>
          <w:rFonts w:asciiTheme="majorHAnsi" w:hAnsiTheme="majorHAnsi" w:cstheme="majorHAnsi"/>
        </w:rPr>
      </w:pPr>
      <w:r w:rsidRPr="00B96473">
        <w:rPr>
          <w:rFonts w:asciiTheme="majorHAnsi" w:hAnsiTheme="majorHAnsi" w:cstheme="majorHAnsi"/>
        </w:rPr>
        <w:t>Posebna pažnja posvećuje se projektima usmjerenima na racionalno upravljanje resursima, smanjenje negativnih utjecaja na okoliš te bolju dostupnost infrastrukture u svim naseljima, čime se smanjuju razlike među ruralnim i centralnim dijelovima općine. Uvođenjem pametnih rješenja – poput energetski učinkovite LED rasvjete i geoinformacijskih sustava – Općina postupno stvara temelje za digitalnu transformaciju i učinkovitije upravljanje imovinom i uslugama.</w:t>
      </w:r>
    </w:p>
    <w:p w14:paraId="7C1B17DC" w14:textId="0EC9F5A4" w:rsidR="00B96473" w:rsidRDefault="00B96473" w:rsidP="003924D4">
      <w:pPr>
        <w:spacing w:line="360" w:lineRule="auto"/>
        <w:jc w:val="both"/>
        <w:rPr>
          <w:rFonts w:asciiTheme="majorHAnsi" w:hAnsiTheme="majorHAnsi" w:cstheme="majorHAnsi"/>
        </w:rPr>
      </w:pPr>
      <w:r w:rsidRPr="00B96473">
        <w:rPr>
          <w:rFonts w:asciiTheme="majorHAnsi" w:hAnsiTheme="majorHAnsi" w:cstheme="majorHAnsi"/>
        </w:rPr>
        <w:t>Takvim ulaganjima Općina Brestovac doprinosi ostvarenju cilja 2.6. iz županijskog plana razvoja, unaprjeđujući komunalnu i prometnu infrastrukturu na način koji je usklađen s načelima održivog razvoja, energetske učinkovitosti i pametne lokalne uprave.</w:t>
      </w:r>
    </w:p>
    <w:p w14:paraId="262AA020" w14:textId="77777777" w:rsidR="00CD6456" w:rsidRDefault="00CD6456" w:rsidP="003924D4">
      <w:pPr>
        <w:spacing w:line="360" w:lineRule="auto"/>
        <w:jc w:val="both"/>
        <w:rPr>
          <w:rFonts w:asciiTheme="majorHAnsi" w:hAnsiTheme="majorHAnsi" w:cstheme="majorHAnsi"/>
        </w:rPr>
      </w:pPr>
    </w:p>
    <w:p w14:paraId="5CC5CD1C" w14:textId="77777777" w:rsidR="00CD6456" w:rsidRPr="003924D4" w:rsidRDefault="00CD6456" w:rsidP="003924D4">
      <w:pPr>
        <w:spacing w:line="360" w:lineRule="auto"/>
        <w:jc w:val="both"/>
        <w:rPr>
          <w:rFonts w:asciiTheme="majorHAnsi" w:hAnsiTheme="majorHAnsi" w:cstheme="majorHAnsi"/>
        </w:rPr>
      </w:pPr>
    </w:p>
    <w:p w14:paraId="739DE6C6" w14:textId="77777777" w:rsidR="00282131" w:rsidRPr="00CD6456" w:rsidRDefault="00282131" w:rsidP="00CD6456">
      <w:pPr>
        <w:shd w:val="clear" w:color="auto" w:fill="D9E2F3" w:themeFill="accent1" w:themeFillTint="33"/>
        <w:spacing w:line="360" w:lineRule="auto"/>
        <w:jc w:val="both"/>
        <w:rPr>
          <w:rFonts w:asciiTheme="majorHAnsi" w:hAnsiTheme="majorHAnsi" w:cstheme="majorHAnsi"/>
          <w:color w:val="2F5496" w:themeColor="accent1" w:themeShade="BF"/>
        </w:rPr>
      </w:pPr>
      <w:r w:rsidRPr="00CD6456">
        <w:rPr>
          <w:rFonts w:asciiTheme="majorHAnsi" w:hAnsiTheme="majorHAnsi" w:cstheme="majorHAnsi"/>
          <w:color w:val="2F5496" w:themeColor="accent1" w:themeShade="BF"/>
        </w:rPr>
        <w:lastRenderedPageBreak/>
        <w:t>Posebni cilj 3.1. – Unaprijediti učinkovitost javne uprave i upravljanje javnom imovinom</w:t>
      </w:r>
    </w:p>
    <w:p w14:paraId="3670CBD6" w14:textId="593B4226" w:rsidR="00B96473" w:rsidRPr="00B96473" w:rsidRDefault="00B96473" w:rsidP="00B96473">
      <w:pPr>
        <w:spacing w:line="360" w:lineRule="auto"/>
        <w:jc w:val="both"/>
        <w:rPr>
          <w:rFonts w:asciiTheme="majorHAnsi" w:hAnsiTheme="majorHAnsi" w:cstheme="majorHAnsi"/>
        </w:rPr>
      </w:pPr>
      <w:r w:rsidRPr="00B96473">
        <w:rPr>
          <w:rFonts w:asciiTheme="majorHAnsi" w:hAnsiTheme="majorHAnsi" w:cstheme="majorHAnsi"/>
        </w:rPr>
        <w:t>Unapređenje učinkovitosti javne uprave i upravljanja javnom imovinom u Općini Brestovac temelji se na stalnoj modernizaciji administrativnih procesa i jačanju institucionalnih kapaciteta. Kroz informatizaciju rada Jedinstvenog upravnog odjela, primjenu digitalnih alata u svakodnevnom poslovanju te transparentno funkcioniranje predstavničkog i izvršnog tijela, podiže se kvaliteta usluga prema građanima i osigurava bolja dostupnost uprave.</w:t>
      </w:r>
    </w:p>
    <w:p w14:paraId="1ADF74AE" w14:textId="5165984D" w:rsidR="00B96473" w:rsidRPr="00B96473" w:rsidRDefault="00B96473" w:rsidP="00B96473">
      <w:pPr>
        <w:spacing w:line="360" w:lineRule="auto"/>
        <w:jc w:val="both"/>
        <w:rPr>
          <w:rFonts w:asciiTheme="majorHAnsi" w:hAnsiTheme="majorHAnsi" w:cstheme="majorHAnsi"/>
        </w:rPr>
      </w:pPr>
      <w:r w:rsidRPr="00B96473">
        <w:rPr>
          <w:rFonts w:asciiTheme="majorHAnsi" w:hAnsiTheme="majorHAnsi" w:cstheme="majorHAnsi"/>
        </w:rPr>
        <w:t>Ulaganja u tehničko opremanje, digitalnu arhivu, sustave elektroničke komunikacije i vođenje sjednica općinskog vijeća doprinose većoj transparentnosti rada tijela javne vlasti i lakšoj komunikaciji s građanima. Provedba izbornih procesa u skladu s propisanim rokovima i standardima dodatno jača demokratske procese i legitimitet rada lokalne samouprave.</w:t>
      </w:r>
    </w:p>
    <w:p w14:paraId="55F2FECF" w14:textId="234C9610" w:rsidR="00B96473" w:rsidRPr="003924D4" w:rsidRDefault="00B96473" w:rsidP="003924D4">
      <w:pPr>
        <w:spacing w:line="360" w:lineRule="auto"/>
        <w:jc w:val="both"/>
        <w:rPr>
          <w:rFonts w:asciiTheme="majorHAnsi" w:hAnsiTheme="majorHAnsi" w:cstheme="majorHAnsi"/>
        </w:rPr>
      </w:pPr>
      <w:r w:rsidRPr="00B96473">
        <w:rPr>
          <w:rFonts w:asciiTheme="majorHAnsi" w:hAnsiTheme="majorHAnsi" w:cstheme="majorHAnsi"/>
        </w:rPr>
        <w:t>Na ovaj način, Općina Brestovac doprinosi ostvarenju cilja iz Plana razvoja Požeško-slavonske županije, jačajući upravljačke kapacitete, racionalno upravljanje resursima i povjerenje građana u institucije lokalne vlasti.</w:t>
      </w:r>
    </w:p>
    <w:p w14:paraId="240F42C0" w14:textId="77777777" w:rsidR="00282131" w:rsidRPr="00CD6456" w:rsidRDefault="00282131" w:rsidP="00CD6456">
      <w:pPr>
        <w:shd w:val="clear" w:color="auto" w:fill="D9E2F3" w:themeFill="accent1" w:themeFillTint="33"/>
        <w:spacing w:line="360" w:lineRule="auto"/>
        <w:jc w:val="both"/>
        <w:rPr>
          <w:rFonts w:asciiTheme="majorHAnsi" w:hAnsiTheme="majorHAnsi" w:cstheme="majorHAnsi"/>
          <w:color w:val="2F5496" w:themeColor="accent1" w:themeShade="BF"/>
        </w:rPr>
      </w:pPr>
      <w:r w:rsidRPr="00CD6456">
        <w:rPr>
          <w:rFonts w:asciiTheme="majorHAnsi" w:hAnsiTheme="majorHAnsi" w:cstheme="majorHAnsi"/>
          <w:color w:val="2F5496" w:themeColor="accent1" w:themeShade="BF"/>
        </w:rPr>
        <w:t>Posebni cilj 3.2. – Unaprijediti sustav prostornog i strateškog planiranja</w:t>
      </w:r>
    </w:p>
    <w:p w14:paraId="6900DF17" w14:textId="531E3CE3" w:rsidR="00B96473" w:rsidRPr="00B96473" w:rsidRDefault="00B96473" w:rsidP="00B96473">
      <w:pPr>
        <w:spacing w:line="360" w:lineRule="auto"/>
        <w:jc w:val="both"/>
        <w:rPr>
          <w:rFonts w:asciiTheme="majorHAnsi" w:hAnsiTheme="majorHAnsi" w:cstheme="majorHAnsi"/>
        </w:rPr>
      </w:pPr>
      <w:r w:rsidRPr="00B96473">
        <w:rPr>
          <w:rFonts w:asciiTheme="majorHAnsi" w:hAnsiTheme="majorHAnsi" w:cstheme="majorHAnsi"/>
        </w:rPr>
        <w:t>Poboljšanje sustava prostornog i strateškog planiranja u Općini Brestovac prepoznato je kao temelj učinkovitog upravljanja razvojem i kvalitetnog donošenja odluka. Ulaganjima u katastarske usluge, obnovu zemljišnih knjiga i uvođenje geoinformacijskih sustava (GIS), stvaraju se preduvjeti za preciznije prostorno planiranje, bolju evidenciju imovine te transparentnije upravljanje zemljištem.</w:t>
      </w:r>
    </w:p>
    <w:p w14:paraId="7F38F9CE" w14:textId="617B52A4" w:rsidR="00B96473" w:rsidRPr="003924D4" w:rsidRDefault="00B96473" w:rsidP="00B96473">
      <w:pPr>
        <w:spacing w:line="360" w:lineRule="auto"/>
        <w:jc w:val="both"/>
        <w:rPr>
          <w:rFonts w:asciiTheme="majorHAnsi" w:hAnsiTheme="majorHAnsi" w:cstheme="majorHAnsi"/>
        </w:rPr>
      </w:pPr>
      <w:r w:rsidRPr="00B96473">
        <w:rPr>
          <w:rFonts w:asciiTheme="majorHAnsi" w:hAnsiTheme="majorHAnsi" w:cstheme="majorHAnsi"/>
        </w:rPr>
        <w:t>Izrada izmjena i dopuna Prostornog plana uređenja Općine te provedba Urbanističkih planova gospodarskih zona Nurkovac i Završje dodatno osnažuju strateški okvir za buduće investicije. Kroz digitalne alate i ažurirane prostorne podatke, Općina može učinkovitije koordinirati razvojne projekte, uskladiti komunalne zahvate s infrastrukturnim potrebama te omogućiti veću dostupnost informacija građanima i investitorima.</w:t>
      </w:r>
    </w:p>
    <w:p w14:paraId="7D61FEF2" w14:textId="77777777" w:rsidR="00282131" w:rsidRPr="00CD6456" w:rsidRDefault="00282131" w:rsidP="00CD6456">
      <w:pPr>
        <w:shd w:val="clear" w:color="auto" w:fill="D9E2F3" w:themeFill="accent1" w:themeFillTint="33"/>
        <w:spacing w:line="360" w:lineRule="auto"/>
        <w:jc w:val="both"/>
        <w:rPr>
          <w:rFonts w:asciiTheme="majorHAnsi" w:hAnsiTheme="majorHAnsi" w:cstheme="majorHAnsi"/>
          <w:color w:val="2F5496" w:themeColor="accent1" w:themeShade="BF"/>
        </w:rPr>
      </w:pPr>
      <w:r w:rsidRPr="00CD6456">
        <w:rPr>
          <w:rFonts w:asciiTheme="majorHAnsi" w:hAnsiTheme="majorHAnsi" w:cstheme="majorHAnsi"/>
          <w:color w:val="2F5496" w:themeColor="accent1" w:themeShade="BF"/>
        </w:rPr>
        <w:t>Posebni cilj 3.3. – Ojačati otpornost na krizne situacije</w:t>
      </w:r>
    </w:p>
    <w:p w14:paraId="23FC80B7" w14:textId="3E7E9EF2" w:rsidR="00B96473" w:rsidRPr="00B96473" w:rsidRDefault="00B96473" w:rsidP="00B96473">
      <w:pPr>
        <w:spacing w:line="360" w:lineRule="auto"/>
        <w:jc w:val="both"/>
        <w:rPr>
          <w:rFonts w:asciiTheme="majorHAnsi" w:hAnsiTheme="majorHAnsi" w:cstheme="majorHAnsi"/>
        </w:rPr>
      </w:pPr>
      <w:r w:rsidRPr="00B96473">
        <w:rPr>
          <w:rFonts w:asciiTheme="majorHAnsi" w:hAnsiTheme="majorHAnsi" w:cstheme="majorHAnsi"/>
        </w:rPr>
        <w:t xml:space="preserve">Jačanjem sustava civilne zaštite i vatrogastva, Općina Brestovac izravno doprinosi unapređenju lokalne otpornosti na krizne situacije, prirodne nepogode i izvanredne okolnosti. Sufinanciranjem redovnih aktivnosti vatrogasnih društava, kao i dodatnim ulaganjima iznad </w:t>
      </w:r>
      <w:r w:rsidRPr="00B96473">
        <w:rPr>
          <w:rFonts w:asciiTheme="majorHAnsi" w:hAnsiTheme="majorHAnsi" w:cstheme="majorHAnsi"/>
        </w:rPr>
        <w:lastRenderedPageBreak/>
        <w:t>zakonskog minimuma, osigurava se operativna spremnost lokalnih snaga u slučaju požara, poplava, potresa ili drugih ugroza.</w:t>
      </w:r>
    </w:p>
    <w:p w14:paraId="19C3244F" w14:textId="1AA46CD4" w:rsidR="00B96473" w:rsidRPr="00B96473" w:rsidRDefault="00B96473" w:rsidP="00B96473">
      <w:pPr>
        <w:spacing w:line="360" w:lineRule="auto"/>
        <w:jc w:val="both"/>
        <w:rPr>
          <w:rFonts w:asciiTheme="majorHAnsi" w:hAnsiTheme="majorHAnsi" w:cstheme="majorHAnsi"/>
        </w:rPr>
      </w:pPr>
      <w:r w:rsidRPr="00B96473">
        <w:rPr>
          <w:rFonts w:asciiTheme="majorHAnsi" w:hAnsiTheme="majorHAnsi" w:cstheme="majorHAnsi"/>
        </w:rPr>
        <w:t>Osim vatrogastva, kontinuirana ulaganja u civilnu zaštitu – kroz nabavu opreme, edukaciju stanovništva i izradu planske dokumentacije – omogućuju bolje planiranje, prevenciju i odgovor u kriznim situacijama. Time se ne samo štiti stanovništvo, već se i jača povjerenje zajednice u lokalne institucije.</w:t>
      </w:r>
    </w:p>
    <w:p w14:paraId="7E4F2CF7" w14:textId="30EFBC5C" w:rsidR="00B96473" w:rsidRPr="003924D4" w:rsidRDefault="00B96473" w:rsidP="003924D4">
      <w:pPr>
        <w:spacing w:line="360" w:lineRule="auto"/>
        <w:jc w:val="both"/>
        <w:rPr>
          <w:rFonts w:asciiTheme="majorHAnsi" w:hAnsiTheme="majorHAnsi" w:cstheme="majorHAnsi"/>
        </w:rPr>
      </w:pPr>
      <w:r w:rsidRPr="00B96473">
        <w:rPr>
          <w:rFonts w:asciiTheme="majorHAnsi" w:hAnsiTheme="majorHAnsi" w:cstheme="majorHAnsi"/>
        </w:rPr>
        <w:t>Dodatno, Općina prati smjernice i zakonodavni okvir Republike Hrvatske u području kriznog upravljanja, čime osigurava usklađenost s nacionalnim sustavom zaštite i spašavanja</w:t>
      </w:r>
    </w:p>
    <w:p w14:paraId="78244ECB" w14:textId="77777777" w:rsidR="00282131" w:rsidRPr="000841AA" w:rsidRDefault="00282131" w:rsidP="00CD6456">
      <w:pPr>
        <w:shd w:val="clear" w:color="auto" w:fill="D9E2F3" w:themeFill="accent1" w:themeFillTint="33"/>
        <w:spacing w:line="360" w:lineRule="auto"/>
        <w:jc w:val="both"/>
        <w:rPr>
          <w:rFonts w:asciiTheme="majorHAnsi" w:hAnsiTheme="majorHAnsi" w:cstheme="majorHAnsi"/>
          <w:color w:val="385623" w:themeColor="accent6" w:themeShade="80"/>
        </w:rPr>
      </w:pPr>
      <w:r w:rsidRPr="00CD6456">
        <w:rPr>
          <w:rFonts w:asciiTheme="majorHAnsi" w:hAnsiTheme="majorHAnsi" w:cstheme="majorHAnsi"/>
          <w:color w:val="2F5496" w:themeColor="accent1" w:themeShade="BF"/>
          <w:shd w:val="clear" w:color="auto" w:fill="D9E2F3" w:themeFill="accent1" w:themeFillTint="33"/>
        </w:rPr>
        <w:t>Posebni cilj 4.1. – Razviti potpomognuta područja i područja s razvojnim posebnostima</w:t>
      </w:r>
    </w:p>
    <w:p w14:paraId="0233466F" w14:textId="1F2D8EF7" w:rsidR="00B96473" w:rsidRPr="00B96473" w:rsidRDefault="00B96473" w:rsidP="00B96473">
      <w:pPr>
        <w:spacing w:line="360" w:lineRule="auto"/>
        <w:jc w:val="both"/>
        <w:rPr>
          <w:rFonts w:asciiTheme="majorHAnsi" w:hAnsiTheme="majorHAnsi" w:cstheme="majorHAnsi"/>
        </w:rPr>
      </w:pPr>
      <w:r w:rsidRPr="00B96473">
        <w:rPr>
          <w:rFonts w:asciiTheme="majorHAnsi" w:hAnsiTheme="majorHAnsi" w:cstheme="majorHAnsi"/>
        </w:rPr>
        <w:t>Poticanjem aktivnosti mjesne samouprave, Općina Brestovac doprinosi ravnomjernom razvoju ruralnih i manje razvijenih naselja na svom području, čime aktivno provodi posebni cilj 4.1. usmjeren na jačanje potpomognutih područja i područja s razvojnim posebnostima. Ulaganjima u opremanje i održavanje mjesnih domova stvaraju se uvjeti za društvene i kulturne aktivnosti koje okupljaju stanovništvo, dok organizacijom lokalnih manifestacija, poput tradicionalnih Brestovačkih susreta, Općina potiče međugeneracijsko povezivanje i čuva lokalne običaje i identitet.</w:t>
      </w:r>
    </w:p>
    <w:p w14:paraId="4F5689AF" w14:textId="350D3665" w:rsidR="00B96473" w:rsidRPr="003924D4" w:rsidRDefault="00B96473" w:rsidP="003924D4">
      <w:pPr>
        <w:spacing w:line="360" w:lineRule="auto"/>
        <w:jc w:val="both"/>
        <w:rPr>
          <w:rFonts w:asciiTheme="majorHAnsi" w:hAnsiTheme="majorHAnsi" w:cstheme="majorHAnsi"/>
        </w:rPr>
      </w:pPr>
      <w:r w:rsidRPr="00B96473">
        <w:rPr>
          <w:rFonts w:asciiTheme="majorHAnsi" w:hAnsiTheme="majorHAnsi" w:cstheme="majorHAnsi"/>
        </w:rPr>
        <w:t>Ovakvi programi ne samo da poboljšavaju kvalitetu života u udaljenijim naseljima, već i pružaju osnovu za jačanje društvene kohezije, zadržavanje stanovništva i dugoročni razvoj lokalne zajednice. Posebna pažnja posvećuje se uključivanju svih dobnih skupina te osiguravanju dostupnosti zajedničkih prostora i sadržaja, što je ključno za aktivaciju društvenog potencijala na ovim područjima.</w:t>
      </w:r>
    </w:p>
    <w:p w14:paraId="11529893" w14:textId="4C25AD51" w:rsidR="00282131" w:rsidRPr="000841AA" w:rsidRDefault="00B96473" w:rsidP="00307EAA">
      <w:pPr>
        <w:spacing w:line="360" w:lineRule="auto"/>
        <w:jc w:val="both"/>
        <w:rPr>
          <w:rFonts w:asciiTheme="majorHAnsi" w:hAnsiTheme="majorHAnsi" w:cstheme="majorHAnsi"/>
        </w:rPr>
      </w:pPr>
      <w:r w:rsidRPr="00B96473">
        <w:rPr>
          <w:rFonts w:asciiTheme="majorHAnsi" w:hAnsiTheme="majorHAnsi" w:cstheme="majorHAnsi"/>
        </w:rPr>
        <w:t>Usklađenost razvojnih aktivnosti Općine Brestovac s hijerarhijski nadređenim strateškim dokumentima, posebno s Planom razvoja Požeško-slavonske županije 2021.–2027., potvrđuje jasno opredjeljenje za održiv, ravnomjeran i uključiv razvoj. Prioriteti na lokalnoj razini prepoznaju i adresiraju ključne ciljeve županijske razvojne politike – od jačanja konkurentnosti gospodarstva, poljoprivrede i infrastrukture, do unaprjeđenja kvalitete života, otpornosti zajednice i učinkovitosti javne uprave. Time se osigurava usmjereno korištenje lokalnih resursa, strateško planiranje investicija i maksimalno iskorištavanje dostupnih izvora financiranja, posebno iz fondova Europske unije. Takav pristup omogućuje koordinirano djelovanje različitih razina upravljanja te doprinosi cjelokupnom razvoju Županije</w:t>
      </w:r>
      <w:r>
        <w:rPr>
          <w:rFonts w:asciiTheme="majorHAnsi" w:hAnsiTheme="majorHAnsi" w:cstheme="majorHAnsi"/>
        </w:rPr>
        <w:t>.</w:t>
      </w:r>
    </w:p>
    <w:p w14:paraId="36BBA4D3" w14:textId="771F5313" w:rsidR="00282131" w:rsidRPr="00CD6456" w:rsidRDefault="00282131" w:rsidP="00CD6456">
      <w:pPr>
        <w:pStyle w:val="Odlomakpopisa"/>
        <w:numPr>
          <w:ilvl w:val="0"/>
          <w:numId w:val="7"/>
        </w:numPr>
        <w:outlineLvl w:val="0"/>
        <w:rPr>
          <w:rFonts w:ascii="Arial Black" w:hAnsi="Arial Black" w:cstheme="majorHAnsi"/>
          <w:color w:val="2F5496" w:themeColor="accent1" w:themeShade="BF"/>
          <w:sz w:val="40"/>
          <w:szCs w:val="40"/>
          <w:u w:val="single" w:color="2F5496" w:themeColor="accent1" w:themeShade="BF"/>
        </w:rPr>
      </w:pPr>
      <w:bookmarkStart w:id="25" w:name="_Toc203050768"/>
      <w:r w:rsidRPr="00CD6456">
        <w:rPr>
          <w:rFonts w:ascii="Arial Black" w:hAnsi="Arial Black" w:cstheme="majorHAnsi"/>
          <w:color w:val="2F5496" w:themeColor="accent1" w:themeShade="BF"/>
          <w:sz w:val="40"/>
          <w:szCs w:val="40"/>
          <w:u w:val="single" w:color="2F5496" w:themeColor="accent1" w:themeShade="BF"/>
        </w:rPr>
        <w:lastRenderedPageBreak/>
        <w:t>Popis mjera s opisom, klju</w:t>
      </w:r>
      <w:r w:rsidRPr="00CD6456">
        <w:rPr>
          <w:rFonts w:ascii="Arial Black" w:hAnsi="Arial Black" w:cs="Calibri"/>
          <w:color w:val="2F5496" w:themeColor="accent1" w:themeShade="BF"/>
          <w:sz w:val="40"/>
          <w:szCs w:val="40"/>
          <w:u w:val="single" w:color="2F5496" w:themeColor="accent1" w:themeShade="BF"/>
        </w:rPr>
        <w:t>č</w:t>
      </w:r>
      <w:r w:rsidRPr="00CD6456">
        <w:rPr>
          <w:rFonts w:ascii="Arial Black" w:hAnsi="Arial Black" w:cstheme="majorHAnsi"/>
          <w:color w:val="2F5496" w:themeColor="accent1" w:themeShade="BF"/>
          <w:sz w:val="40"/>
          <w:szCs w:val="40"/>
          <w:u w:val="single" w:color="2F5496" w:themeColor="accent1" w:themeShade="BF"/>
        </w:rPr>
        <w:t>nim aktivnostima i pokazateljima rezultata</w:t>
      </w:r>
      <w:bookmarkEnd w:id="25"/>
    </w:p>
    <w:p w14:paraId="3289166E" w14:textId="74C95897" w:rsidR="004E13D9" w:rsidRPr="004E13D9" w:rsidRDefault="004E13D9" w:rsidP="00044A8F">
      <w:pPr>
        <w:spacing w:line="360" w:lineRule="auto"/>
        <w:jc w:val="both"/>
        <w:rPr>
          <w:rFonts w:ascii="Calibri Light" w:eastAsia="Calibri" w:hAnsi="Calibri Light" w:cs="Calibri Light"/>
          <w:kern w:val="0"/>
          <w14:ligatures w14:val="none"/>
        </w:rPr>
      </w:pPr>
      <w:r w:rsidRPr="004E13D9">
        <w:rPr>
          <w:rFonts w:ascii="Calibri Light" w:eastAsia="Calibri" w:hAnsi="Calibri Light" w:cs="Calibri Light"/>
          <w:kern w:val="0"/>
          <w14:ligatures w14:val="none"/>
        </w:rPr>
        <w:t>U nastavku dokumenta prikazan je detaljan popis mjera koje proizlaze iz posebnih ciljeva definiranih u okviru Plana razvoja Požeško-slavonske županije 2021.–2027., a koje Općina Brestovac planira provoditi tijekom aktualnog mandatnog razdoblja. Svaka mjera izravno je povezana s jednim posebnim ciljem te predstavlja sredstvo za njegovo ostvarenje u skladu s lokalnim razvojnim prioritetima, dostupnim resursima i institucionalnim kapacitetima.</w:t>
      </w:r>
    </w:p>
    <w:p w14:paraId="502E5AD8" w14:textId="0516BF85" w:rsidR="004E13D9" w:rsidRPr="004E13D9" w:rsidRDefault="004E13D9" w:rsidP="00044A8F">
      <w:pPr>
        <w:spacing w:line="360" w:lineRule="auto"/>
        <w:jc w:val="both"/>
        <w:rPr>
          <w:rFonts w:ascii="Calibri Light" w:eastAsia="Calibri" w:hAnsi="Calibri Light" w:cs="Calibri Light"/>
          <w:kern w:val="0"/>
          <w14:ligatures w14:val="none"/>
        </w:rPr>
      </w:pPr>
      <w:r w:rsidRPr="004E13D9">
        <w:rPr>
          <w:rFonts w:ascii="Calibri Light" w:eastAsia="Calibri" w:hAnsi="Calibri Light" w:cs="Calibri Light"/>
          <w:kern w:val="0"/>
          <w14:ligatures w14:val="none"/>
        </w:rPr>
        <w:t>Mjere su strukturirane tako da uključuju: opis mjere s jasno navedenom svrhom provedbe i doprinosom postizanju posebnog cilja</w:t>
      </w:r>
      <w:r w:rsidR="00BF7012">
        <w:rPr>
          <w:rFonts w:ascii="Calibri Light" w:eastAsia="Calibri" w:hAnsi="Calibri Light" w:cs="Calibri Light"/>
          <w:kern w:val="0"/>
          <w14:ligatures w14:val="none"/>
        </w:rPr>
        <w:t>,</w:t>
      </w:r>
      <w:r w:rsidRPr="004E13D9">
        <w:rPr>
          <w:rFonts w:ascii="Calibri Light" w:eastAsia="Calibri" w:hAnsi="Calibri Light" w:cs="Calibri Light"/>
          <w:kern w:val="0"/>
          <w14:ligatures w14:val="none"/>
        </w:rPr>
        <w:t xml:space="preserve"> ključne aktivnosti koje čine temelj za operativnu realizaciju svake mjere, s naznačenim rokovima</w:t>
      </w:r>
      <w:r w:rsidR="00BF7012">
        <w:rPr>
          <w:rFonts w:ascii="Calibri Light" w:eastAsia="Calibri" w:hAnsi="Calibri Light" w:cs="Calibri Light"/>
          <w:kern w:val="0"/>
          <w14:ligatures w14:val="none"/>
        </w:rPr>
        <w:t>,</w:t>
      </w:r>
      <w:r w:rsidRPr="004E13D9">
        <w:rPr>
          <w:rFonts w:ascii="Calibri Light" w:eastAsia="Calibri" w:hAnsi="Calibri Light" w:cs="Calibri Light"/>
          <w:kern w:val="0"/>
          <w14:ligatures w14:val="none"/>
        </w:rPr>
        <w:t xml:space="preserve"> pokazatelje rezultata koji omogućuju praćenje učinaka svake mjere, uz definirane početne i ciljne vrijednosti za cijelo razdoblje provedbe</w:t>
      </w:r>
      <w:r w:rsidR="00BF7012">
        <w:rPr>
          <w:rFonts w:ascii="Calibri Light" w:eastAsia="Calibri" w:hAnsi="Calibri Light" w:cs="Calibri Light"/>
          <w:kern w:val="0"/>
          <w14:ligatures w14:val="none"/>
        </w:rPr>
        <w:t>,</w:t>
      </w:r>
      <w:r w:rsidRPr="004E13D9">
        <w:rPr>
          <w:rFonts w:ascii="Calibri Light" w:eastAsia="Calibri" w:hAnsi="Calibri Light" w:cs="Calibri Light"/>
          <w:kern w:val="0"/>
          <w14:ligatures w14:val="none"/>
        </w:rPr>
        <w:t xml:space="preserve"> te procjenu troškova provedbe, uključujući povezivanje sa stavkama iz programske klasifikacije proračuna Općine Brestovac.</w:t>
      </w:r>
    </w:p>
    <w:p w14:paraId="1D5FE4FE" w14:textId="77777777" w:rsidR="004E13D9" w:rsidRPr="004E13D9" w:rsidRDefault="004E13D9" w:rsidP="00044A8F">
      <w:pPr>
        <w:spacing w:line="360" w:lineRule="auto"/>
        <w:jc w:val="both"/>
        <w:rPr>
          <w:rFonts w:ascii="Calibri Light" w:eastAsia="Calibri" w:hAnsi="Calibri Light" w:cs="Calibri Light"/>
          <w:kern w:val="0"/>
          <w14:ligatures w14:val="none"/>
        </w:rPr>
      </w:pPr>
      <w:r w:rsidRPr="004E13D9">
        <w:rPr>
          <w:rFonts w:ascii="Calibri Light" w:eastAsia="Calibri" w:hAnsi="Calibri Light" w:cs="Calibri Light"/>
          <w:kern w:val="0"/>
          <w14:ligatures w14:val="none"/>
        </w:rPr>
        <w:t>Takav pristup omogućuje jasno praćenje provedbe, usmjeravanje proračunskih sredstava te strateško odlučivanje o prioritetima lokalnog razvoja u skladu s načelima učinkovitosti, transparentnosti i održivosti.</w:t>
      </w:r>
    </w:p>
    <w:p w14:paraId="02E0938F" w14:textId="7D26D917" w:rsidR="004E13D9" w:rsidRDefault="00044A8F" w:rsidP="00044A8F">
      <w:pPr>
        <w:spacing w:line="360" w:lineRule="auto"/>
        <w:rPr>
          <w:rFonts w:ascii="Calibri Light" w:eastAsia="Calibri" w:hAnsi="Calibri Light" w:cs="Calibri Light"/>
          <w:kern w:val="0"/>
          <w14:ligatures w14:val="none"/>
        </w:rPr>
      </w:pPr>
      <w:r w:rsidRPr="00044A8F">
        <w:rPr>
          <w:rFonts w:ascii="Calibri Light" w:eastAsia="Calibri" w:hAnsi="Calibri Light" w:cs="Calibri Light"/>
          <w:kern w:val="0"/>
          <w14:ligatures w14:val="none"/>
        </w:rPr>
        <w:t>Mjere navedene u ovom provedbenom programu temelje se na prioritetima i posebnim ciljevima utvrđenima u hijerarhijski nadređenom aktu strateškog planiranja – Planu razvoja Požeško-slavonske županije za razdoblje 2021.–2027.</w:t>
      </w:r>
    </w:p>
    <w:p w14:paraId="245DBFC1" w14:textId="77777777" w:rsidR="00044A8F" w:rsidRDefault="00044A8F" w:rsidP="00044A8F">
      <w:pPr>
        <w:spacing w:line="360" w:lineRule="auto"/>
        <w:rPr>
          <w:rFonts w:ascii="Calibri Light" w:eastAsia="Calibri" w:hAnsi="Calibri Light" w:cs="Calibri Light"/>
          <w:kern w:val="0"/>
          <w14:ligatures w14:val="none"/>
        </w:rPr>
      </w:pPr>
    </w:p>
    <w:p w14:paraId="6CF2BB95" w14:textId="77777777" w:rsidR="00044A8F" w:rsidRDefault="00044A8F" w:rsidP="00044A8F">
      <w:pPr>
        <w:spacing w:line="360" w:lineRule="auto"/>
        <w:rPr>
          <w:rFonts w:ascii="Calibri Light" w:eastAsia="Calibri" w:hAnsi="Calibri Light" w:cs="Calibri Light"/>
          <w:kern w:val="0"/>
          <w14:ligatures w14:val="none"/>
        </w:rPr>
      </w:pPr>
    </w:p>
    <w:p w14:paraId="788F4B1C" w14:textId="77777777" w:rsidR="00044A8F" w:rsidRDefault="00044A8F" w:rsidP="00044A8F">
      <w:pPr>
        <w:spacing w:line="360" w:lineRule="auto"/>
        <w:rPr>
          <w:rFonts w:ascii="Calibri Light" w:eastAsia="Calibri" w:hAnsi="Calibri Light" w:cs="Calibri Light"/>
          <w:kern w:val="0"/>
          <w14:ligatures w14:val="none"/>
        </w:rPr>
      </w:pPr>
    </w:p>
    <w:p w14:paraId="63657BB0" w14:textId="77777777" w:rsidR="00044A8F" w:rsidRDefault="00044A8F" w:rsidP="00044A8F">
      <w:pPr>
        <w:spacing w:line="360" w:lineRule="auto"/>
        <w:rPr>
          <w:rFonts w:ascii="Calibri Light" w:eastAsia="Calibri" w:hAnsi="Calibri Light" w:cs="Calibri Light"/>
          <w:kern w:val="0"/>
          <w14:ligatures w14:val="none"/>
        </w:rPr>
      </w:pPr>
    </w:p>
    <w:p w14:paraId="0BC94D81" w14:textId="77777777" w:rsidR="00044A8F" w:rsidRDefault="00044A8F" w:rsidP="00044A8F">
      <w:pPr>
        <w:spacing w:line="360" w:lineRule="auto"/>
        <w:rPr>
          <w:rFonts w:ascii="Calibri Light" w:eastAsia="Calibri" w:hAnsi="Calibri Light" w:cs="Calibri Light"/>
          <w:kern w:val="0"/>
          <w14:ligatures w14:val="none"/>
        </w:rPr>
      </w:pPr>
    </w:p>
    <w:p w14:paraId="096B916D" w14:textId="77777777" w:rsidR="00044A8F" w:rsidRDefault="00044A8F" w:rsidP="00044A8F">
      <w:pPr>
        <w:spacing w:line="360" w:lineRule="auto"/>
        <w:rPr>
          <w:rFonts w:ascii="Calibri Light" w:eastAsia="Calibri" w:hAnsi="Calibri Light" w:cs="Calibri Light"/>
          <w:kern w:val="0"/>
          <w14:ligatures w14:val="none"/>
        </w:rPr>
      </w:pPr>
    </w:p>
    <w:p w14:paraId="75ACD075" w14:textId="77777777" w:rsidR="00044A8F" w:rsidRDefault="00044A8F" w:rsidP="00044A8F">
      <w:pPr>
        <w:spacing w:line="360" w:lineRule="auto"/>
        <w:rPr>
          <w:rFonts w:ascii="Calibri Light" w:eastAsia="Calibri" w:hAnsi="Calibri Light" w:cs="Calibri Light"/>
          <w:kern w:val="0"/>
          <w14:ligatures w14:val="none"/>
        </w:rPr>
      </w:pPr>
    </w:p>
    <w:p w14:paraId="2B7AEBBA" w14:textId="23B795F8" w:rsidR="00044A8F" w:rsidRPr="004E13D9" w:rsidRDefault="00044A8F" w:rsidP="00044A8F">
      <w:pPr>
        <w:spacing w:line="360" w:lineRule="auto"/>
        <w:rPr>
          <w:rFonts w:ascii="Calibri Light" w:eastAsia="Calibri" w:hAnsi="Calibri Light" w:cs="Calibri Light"/>
          <w:i/>
          <w:iCs/>
          <w:kern w:val="0"/>
          <w:sz w:val="22"/>
          <w:szCs w:val="22"/>
          <w14:ligatures w14:val="none"/>
        </w:rPr>
      </w:pPr>
      <w:r w:rsidRPr="00044A8F">
        <w:rPr>
          <w:rFonts w:ascii="Calibri Light" w:eastAsia="Calibri" w:hAnsi="Calibri Light" w:cs="Calibri Light"/>
          <w:i/>
          <w:iCs/>
          <w:kern w:val="0"/>
          <w:sz w:val="22"/>
          <w:szCs w:val="22"/>
          <w14:ligatures w14:val="none"/>
        </w:rPr>
        <w:lastRenderedPageBreak/>
        <w:t xml:space="preserve">Tablica 1: Popis posebnih ciljeva i mjera iz Plana razvoja PSŽ 2021.-2027. </w:t>
      </w:r>
    </w:p>
    <w:tbl>
      <w:tblPr>
        <w:tblStyle w:val="Reetkatablice1"/>
        <w:tblW w:w="9356" w:type="dxa"/>
        <w:tblInd w:w="-5" w:type="dxa"/>
        <w:tblLook w:val="04A0" w:firstRow="1" w:lastRow="0" w:firstColumn="1" w:lastColumn="0" w:noHBand="0" w:noVBand="1"/>
      </w:tblPr>
      <w:tblGrid>
        <w:gridCol w:w="4111"/>
        <w:gridCol w:w="5245"/>
      </w:tblGrid>
      <w:tr w:rsidR="004E13D9" w:rsidRPr="004E13D9" w14:paraId="35ACBE00" w14:textId="77777777" w:rsidTr="00CD6456">
        <w:trPr>
          <w:trHeight w:val="315"/>
        </w:trPr>
        <w:tc>
          <w:tcPr>
            <w:tcW w:w="4111" w:type="dxa"/>
            <w:shd w:val="clear" w:color="auto" w:fill="B4C6E7" w:themeFill="accent1" w:themeFillTint="66"/>
            <w:noWrap/>
            <w:hideMark/>
          </w:tcPr>
          <w:p w14:paraId="7C8979A9" w14:textId="77777777" w:rsidR="004E13D9" w:rsidRPr="004E13D9" w:rsidRDefault="004E13D9" w:rsidP="004E13D9">
            <w:pPr>
              <w:spacing w:line="259" w:lineRule="auto"/>
              <w:jc w:val="center"/>
              <w:rPr>
                <w:rFonts w:ascii="Calibri Light" w:eastAsia="Calibri" w:hAnsi="Calibri Light" w:cs="Calibri Light"/>
                <w:b/>
                <w:bCs/>
                <w:sz w:val="24"/>
                <w:szCs w:val="24"/>
              </w:rPr>
            </w:pPr>
            <w:r w:rsidRPr="004E13D9">
              <w:rPr>
                <w:rFonts w:ascii="Calibri Light" w:eastAsia="Calibri" w:hAnsi="Calibri Light" w:cs="Calibri Light"/>
                <w:b/>
                <w:bCs/>
                <w:sz w:val="24"/>
                <w:szCs w:val="24"/>
              </w:rPr>
              <w:t>POSEBNI CILJ</w:t>
            </w:r>
          </w:p>
        </w:tc>
        <w:tc>
          <w:tcPr>
            <w:tcW w:w="5245" w:type="dxa"/>
            <w:shd w:val="clear" w:color="auto" w:fill="B4C6E7" w:themeFill="accent1" w:themeFillTint="66"/>
            <w:noWrap/>
            <w:hideMark/>
          </w:tcPr>
          <w:p w14:paraId="410D48C0" w14:textId="77777777" w:rsidR="004E13D9" w:rsidRPr="004E13D9" w:rsidRDefault="004E13D9" w:rsidP="004E13D9">
            <w:pPr>
              <w:spacing w:line="259" w:lineRule="auto"/>
              <w:jc w:val="center"/>
              <w:rPr>
                <w:rFonts w:ascii="Calibri Light" w:eastAsia="Calibri" w:hAnsi="Calibri Light" w:cs="Calibri Light"/>
                <w:b/>
                <w:bCs/>
                <w:sz w:val="24"/>
                <w:szCs w:val="24"/>
              </w:rPr>
            </w:pPr>
            <w:r w:rsidRPr="004E13D9">
              <w:rPr>
                <w:rFonts w:ascii="Calibri Light" w:eastAsia="Calibri" w:hAnsi="Calibri Light" w:cs="Calibri Light"/>
                <w:b/>
                <w:bCs/>
                <w:sz w:val="24"/>
                <w:szCs w:val="24"/>
              </w:rPr>
              <w:t>MJERE</w:t>
            </w:r>
          </w:p>
        </w:tc>
      </w:tr>
      <w:tr w:rsidR="004E13D9" w:rsidRPr="004E13D9" w14:paraId="4DC7FF98" w14:textId="77777777" w:rsidTr="00044A8F">
        <w:trPr>
          <w:trHeight w:val="459"/>
        </w:trPr>
        <w:tc>
          <w:tcPr>
            <w:tcW w:w="4111" w:type="dxa"/>
            <w:hideMark/>
          </w:tcPr>
          <w:p w14:paraId="3F01CE15" w14:textId="77777777" w:rsidR="004E13D9" w:rsidRPr="004E13D9" w:rsidRDefault="004E13D9" w:rsidP="004E13D9">
            <w:pPr>
              <w:spacing w:line="259" w:lineRule="auto"/>
              <w:rPr>
                <w:rFonts w:ascii="Calibri Light" w:eastAsia="Calibri" w:hAnsi="Calibri Light" w:cs="Calibri Light"/>
                <w:sz w:val="24"/>
                <w:szCs w:val="24"/>
              </w:rPr>
            </w:pPr>
            <w:r w:rsidRPr="004E13D9">
              <w:rPr>
                <w:rFonts w:ascii="Calibri Light" w:eastAsia="Calibri" w:hAnsi="Calibri Light" w:cs="Calibri Light"/>
                <w:sz w:val="24"/>
                <w:szCs w:val="24"/>
              </w:rPr>
              <w:t>1.1.Razviti konkurentno i pametno gospodarstvo</w:t>
            </w:r>
          </w:p>
        </w:tc>
        <w:tc>
          <w:tcPr>
            <w:tcW w:w="5245" w:type="dxa"/>
            <w:hideMark/>
          </w:tcPr>
          <w:p w14:paraId="434BCB6D" w14:textId="77777777" w:rsidR="004E13D9" w:rsidRPr="004E13D9" w:rsidRDefault="004E13D9" w:rsidP="004E13D9">
            <w:pPr>
              <w:spacing w:line="259" w:lineRule="auto"/>
              <w:rPr>
                <w:rFonts w:ascii="Calibri Light" w:eastAsia="Calibri" w:hAnsi="Calibri Light" w:cs="Calibri Light"/>
                <w:sz w:val="24"/>
                <w:szCs w:val="24"/>
              </w:rPr>
            </w:pPr>
            <w:r w:rsidRPr="004E13D9">
              <w:rPr>
                <w:rFonts w:ascii="Calibri Light" w:eastAsia="Calibri" w:hAnsi="Calibri Light" w:cs="Calibri Light"/>
                <w:sz w:val="24"/>
                <w:szCs w:val="24"/>
              </w:rPr>
              <w:t>1.1.1. Razvoj poduzetništva i obrtništva</w:t>
            </w:r>
          </w:p>
        </w:tc>
      </w:tr>
      <w:tr w:rsidR="004E13D9" w:rsidRPr="004E13D9" w14:paraId="46F02239" w14:textId="77777777" w:rsidTr="00044A8F">
        <w:trPr>
          <w:trHeight w:val="461"/>
        </w:trPr>
        <w:tc>
          <w:tcPr>
            <w:tcW w:w="4111" w:type="dxa"/>
            <w:hideMark/>
          </w:tcPr>
          <w:p w14:paraId="0CA552BF" w14:textId="77777777" w:rsidR="004E13D9" w:rsidRPr="004E13D9" w:rsidRDefault="004E13D9" w:rsidP="004E13D9">
            <w:pPr>
              <w:spacing w:line="259" w:lineRule="auto"/>
              <w:rPr>
                <w:rFonts w:ascii="Calibri Light" w:eastAsia="Calibri" w:hAnsi="Calibri Light" w:cs="Calibri Light"/>
                <w:sz w:val="24"/>
                <w:szCs w:val="24"/>
              </w:rPr>
            </w:pPr>
            <w:r w:rsidRPr="004E13D9">
              <w:rPr>
                <w:rFonts w:ascii="Calibri Light" w:eastAsia="Calibri" w:hAnsi="Calibri Light" w:cs="Calibri Light"/>
                <w:sz w:val="24"/>
                <w:szCs w:val="24"/>
              </w:rPr>
              <w:t>1.2.Povećati konkurentnosti u poljoprivredi i akvakulturi</w:t>
            </w:r>
          </w:p>
        </w:tc>
        <w:tc>
          <w:tcPr>
            <w:tcW w:w="5245" w:type="dxa"/>
            <w:hideMark/>
          </w:tcPr>
          <w:p w14:paraId="3D642BC6" w14:textId="77777777" w:rsidR="004E13D9" w:rsidRPr="004E13D9" w:rsidRDefault="004E13D9" w:rsidP="004E13D9">
            <w:pPr>
              <w:spacing w:line="259" w:lineRule="auto"/>
              <w:ind w:right="-251"/>
              <w:rPr>
                <w:rFonts w:ascii="Calibri Light" w:eastAsia="Calibri" w:hAnsi="Calibri Light" w:cs="Calibri Light"/>
                <w:sz w:val="24"/>
                <w:szCs w:val="24"/>
              </w:rPr>
            </w:pPr>
            <w:r w:rsidRPr="004E13D9">
              <w:rPr>
                <w:rFonts w:ascii="Calibri Light" w:eastAsia="Calibri" w:hAnsi="Calibri Light" w:cs="Calibri Light"/>
                <w:sz w:val="24"/>
                <w:szCs w:val="24"/>
              </w:rPr>
              <w:t>1.2.3. Razvoj sustava potporne infrastrukture u poljoprivredi i akvakulturi</w:t>
            </w:r>
          </w:p>
        </w:tc>
      </w:tr>
      <w:tr w:rsidR="004E13D9" w:rsidRPr="004E13D9" w14:paraId="6FD4348D" w14:textId="77777777" w:rsidTr="00044A8F">
        <w:trPr>
          <w:trHeight w:val="504"/>
        </w:trPr>
        <w:tc>
          <w:tcPr>
            <w:tcW w:w="4111" w:type="dxa"/>
            <w:hideMark/>
          </w:tcPr>
          <w:p w14:paraId="055DAFA4" w14:textId="77777777" w:rsidR="004E13D9" w:rsidRPr="004E13D9" w:rsidRDefault="004E13D9" w:rsidP="004E13D9">
            <w:pPr>
              <w:spacing w:line="259" w:lineRule="auto"/>
              <w:rPr>
                <w:rFonts w:ascii="Calibri Light" w:eastAsia="Calibri" w:hAnsi="Calibri Light" w:cs="Calibri Light"/>
                <w:sz w:val="24"/>
                <w:szCs w:val="24"/>
              </w:rPr>
            </w:pPr>
            <w:r w:rsidRPr="004E13D9">
              <w:rPr>
                <w:rFonts w:ascii="Calibri Light" w:eastAsia="Calibri" w:hAnsi="Calibri Light" w:cs="Calibri Light"/>
                <w:sz w:val="24"/>
                <w:szCs w:val="24"/>
              </w:rPr>
              <w:t>2.1. Osigurati razvoj sustava odgoja, obrazovanja i znanosti</w:t>
            </w:r>
          </w:p>
        </w:tc>
        <w:tc>
          <w:tcPr>
            <w:tcW w:w="5245" w:type="dxa"/>
            <w:hideMark/>
          </w:tcPr>
          <w:p w14:paraId="7627CC44" w14:textId="77777777" w:rsidR="004E13D9" w:rsidRPr="004E13D9" w:rsidRDefault="004E13D9" w:rsidP="004E13D9">
            <w:pPr>
              <w:spacing w:line="259" w:lineRule="auto"/>
              <w:rPr>
                <w:rFonts w:ascii="Calibri Light" w:eastAsia="Calibri" w:hAnsi="Calibri Light" w:cs="Calibri Light"/>
                <w:sz w:val="24"/>
                <w:szCs w:val="24"/>
              </w:rPr>
            </w:pPr>
            <w:r w:rsidRPr="004E13D9">
              <w:rPr>
                <w:rFonts w:ascii="Calibri Light" w:eastAsia="Calibri" w:hAnsi="Calibri Light" w:cs="Calibri Light"/>
                <w:sz w:val="24"/>
                <w:szCs w:val="24"/>
              </w:rPr>
              <w:t>2.1.1. Ulaganje u sustav odgoja,  obrazovanja i znanosti</w:t>
            </w:r>
            <w:r w:rsidRPr="004E13D9">
              <w:rPr>
                <w:rFonts w:ascii="Calibri Light" w:eastAsia="Calibri" w:hAnsi="Calibri Light" w:cs="Calibri Light"/>
                <w:sz w:val="24"/>
                <w:szCs w:val="24"/>
              </w:rPr>
              <w:br/>
            </w:r>
          </w:p>
        </w:tc>
      </w:tr>
      <w:tr w:rsidR="004E13D9" w:rsidRPr="004E13D9" w14:paraId="514DDDE2" w14:textId="77777777" w:rsidTr="00044A8F">
        <w:trPr>
          <w:trHeight w:val="566"/>
        </w:trPr>
        <w:tc>
          <w:tcPr>
            <w:tcW w:w="4111" w:type="dxa"/>
            <w:hideMark/>
          </w:tcPr>
          <w:p w14:paraId="3AF0FC22" w14:textId="77777777" w:rsidR="004E13D9" w:rsidRPr="004E13D9" w:rsidRDefault="004E13D9" w:rsidP="004E13D9">
            <w:pPr>
              <w:spacing w:line="259" w:lineRule="auto"/>
              <w:rPr>
                <w:rFonts w:ascii="Calibri Light" w:eastAsia="Calibri" w:hAnsi="Calibri Light" w:cs="Calibri Light"/>
                <w:sz w:val="24"/>
                <w:szCs w:val="24"/>
              </w:rPr>
            </w:pPr>
            <w:r w:rsidRPr="004E13D9">
              <w:rPr>
                <w:rFonts w:ascii="Calibri Light" w:eastAsia="Calibri" w:hAnsi="Calibri Light" w:cs="Calibri Light"/>
                <w:sz w:val="24"/>
                <w:szCs w:val="24"/>
              </w:rPr>
              <w:t>2.2. Osigurati razvoj zdravstvene i socijalne skrbi</w:t>
            </w:r>
          </w:p>
        </w:tc>
        <w:tc>
          <w:tcPr>
            <w:tcW w:w="5245" w:type="dxa"/>
            <w:hideMark/>
          </w:tcPr>
          <w:p w14:paraId="4A058861" w14:textId="77777777" w:rsidR="004E13D9" w:rsidRPr="004E13D9" w:rsidRDefault="004E13D9" w:rsidP="004E13D9">
            <w:pPr>
              <w:spacing w:line="259" w:lineRule="auto"/>
              <w:rPr>
                <w:rFonts w:ascii="Calibri Light" w:eastAsia="Calibri" w:hAnsi="Calibri Light" w:cs="Calibri Light"/>
                <w:sz w:val="24"/>
                <w:szCs w:val="24"/>
              </w:rPr>
            </w:pPr>
            <w:r w:rsidRPr="004E13D9">
              <w:rPr>
                <w:rFonts w:ascii="Calibri Light" w:eastAsia="Calibri" w:hAnsi="Calibri Light" w:cs="Calibri Light"/>
                <w:sz w:val="24"/>
                <w:szCs w:val="24"/>
              </w:rPr>
              <w:t>2.2.3. Ublažavanje socio-ekonomskih razlika stanovništva</w:t>
            </w:r>
          </w:p>
        </w:tc>
      </w:tr>
      <w:tr w:rsidR="004E13D9" w:rsidRPr="004E13D9" w14:paraId="40A875E3" w14:textId="77777777" w:rsidTr="00044A8F">
        <w:trPr>
          <w:trHeight w:val="445"/>
        </w:trPr>
        <w:tc>
          <w:tcPr>
            <w:tcW w:w="4111" w:type="dxa"/>
            <w:hideMark/>
          </w:tcPr>
          <w:p w14:paraId="33460F7A" w14:textId="77777777" w:rsidR="004E13D9" w:rsidRPr="004E13D9" w:rsidRDefault="004E13D9" w:rsidP="004E13D9">
            <w:pPr>
              <w:spacing w:line="259" w:lineRule="auto"/>
              <w:rPr>
                <w:rFonts w:ascii="Calibri Light" w:eastAsia="Calibri" w:hAnsi="Calibri Light" w:cs="Calibri Light"/>
                <w:sz w:val="24"/>
                <w:szCs w:val="24"/>
              </w:rPr>
            </w:pPr>
            <w:r w:rsidRPr="004E13D9">
              <w:rPr>
                <w:rFonts w:ascii="Calibri Light" w:eastAsia="Calibri" w:hAnsi="Calibri Light" w:cs="Calibri Light"/>
                <w:sz w:val="24"/>
                <w:szCs w:val="24"/>
              </w:rPr>
              <w:t>2.3. Osigurati uvjete za zdrav i aktivan život</w:t>
            </w:r>
          </w:p>
        </w:tc>
        <w:tc>
          <w:tcPr>
            <w:tcW w:w="5245" w:type="dxa"/>
            <w:hideMark/>
          </w:tcPr>
          <w:p w14:paraId="21CC9623" w14:textId="77777777" w:rsidR="004E13D9" w:rsidRPr="004E13D9" w:rsidRDefault="004E13D9" w:rsidP="004E13D9">
            <w:pPr>
              <w:spacing w:line="259" w:lineRule="auto"/>
              <w:rPr>
                <w:rFonts w:ascii="Calibri Light" w:eastAsia="Calibri" w:hAnsi="Calibri Light" w:cs="Calibri Light"/>
                <w:sz w:val="24"/>
                <w:szCs w:val="24"/>
              </w:rPr>
            </w:pPr>
            <w:r w:rsidRPr="004E13D9">
              <w:rPr>
                <w:rFonts w:ascii="Calibri Light" w:eastAsia="Calibri" w:hAnsi="Calibri Light" w:cs="Calibri Light"/>
                <w:sz w:val="24"/>
                <w:szCs w:val="24"/>
              </w:rPr>
              <w:t>2.3.1. Ulaganje u razvoj sporta</w:t>
            </w:r>
            <w:r w:rsidRPr="004E13D9">
              <w:rPr>
                <w:rFonts w:ascii="Calibri Light" w:eastAsia="Calibri" w:hAnsi="Calibri Light" w:cs="Calibri Light"/>
                <w:sz w:val="24"/>
                <w:szCs w:val="24"/>
              </w:rPr>
              <w:br/>
            </w:r>
          </w:p>
        </w:tc>
      </w:tr>
      <w:tr w:rsidR="004E13D9" w:rsidRPr="004E13D9" w14:paraId="702883F7" w14:textId="77777777" w:rsidTr="00044A8F">
        <w:trPr>
          <w:trHeight w:val="505"/>
        </w:trPr>
        <w:tc>
          <w:tcPr>
            <w:tcW w:w="4111" w:type="dxa"/>
            <w:hideMark/>
          </w:tcPr>
          <w:p w14:paraId="19BF4FA6" w14:textId="77777777" w:rsidR="004E13D9" w:rsidRPr="004E13D9" w:rsidRDefault="004E13D9" w:rsidP="004E13D9">
            <w:pPr>
              <w:spacing w:line="259" w:lineRule="auto"/>
              <w:rPr>
                <w:rFonts w:ascii="Calibri Light" w:eastAsia="Calibri" w:hAnsi="Calibri Light" w:cs="Calibri Light"/>
                <w:sz w:val="24"/>
                <w:szCs w:val="24"/>
              </w:rPr>
            </w:pPr>
            <w:r w:rsidRPr="004E13D9">
              <w:rPr>
                <w:rFonts w:ascii="Calibri Light" w:eastAsia="Calibri" w:hAnsi="Calibri Light" w:cs="Calibri Light"/>
                <w:sz w:val="24"/>
                <w:szCs w:val="24"/>
              </w:rPr>
              <w:t>2.6. Razviti održivu i pametnu komunalnu, prometnu, IKT i drugu infrastrukturu</w:t>
            </w:r>
          </w:p>
        </w:tc>
        <w:tc>
          <w:tcPr>
            <w:tcW w:w="5245" w:type="dxa"/>
            <w:hideMark/>
          </w:tcPr>
          <w:p w14:paraId="5B5F4009" w14:textId="77777777" w:rsidR="004E13D9" w:rsidRPr="004E13D9" w:rsidRDefault="004E13D9" w:rsidP="004E13D9">
            <w:pPr>
              <w:spacing w:line="259" w:lineRule="auto"/>
              <w:rPr>
                <w:rFonts w:ascii="Calibri Light" w:eastAsia="Calibri" w:hAnsi="Calibri Light" w:cs="Calibri Light"/>
                <w:sz w:val="24"/>
                <w:szCs w:val="24"/>
              </w:rPr>
            </w:pPr>
            <w:r w:rsidRPr="004E13D9">
              <w:rPr>
                <w:rFonts w:ascii="Calibri Light" w:eastAsia="Calibri" w:hAnsi="Calibri Light" w:cs="Calibri Light"/>
                <w:sz w:val="24"/>
                <w:szCs w:val="24"/>
              </w:rPr>
              <w:t>2.6.3. Ulaganje u lokalnu komunalnu infrastrukturu, sustav opskrbe prirodnim plinom i električnu energiju</w:t>
            </w:r>
          </w:p>
        </w:tc>
      </w:tr>
      <w:tr w:rsidR="004E13D9" w:rsidRPr="004E13D9" w14:paraId="370EB8A4" w14:textId="77777777" w:rsidTr="00044A8F">
        <w:trPr>
          <w:trHeight w:val="717"/>
        </w:trPr>
        <w:tc>
          <w:tcPr>
            <w:tcW w:w="4111" w:type="dxa"/>
            <w:hideMark/>
          </w:tcPr>
          <w:p w14:paraId="5D5B8DBE" w14:textId="77777777" w:rsidR="004E13D9" w:rsidRPr="004E13D9" w:rsidRDefault="004E13D9" w:rsidP="004E13D9">
            <w:pPr>
              <w:spacing w:line="259" w:lineRule="auto"/>
              <w:rPr>
                <w:rFonts w:ascii="Calibri Light" w:eastAsia="Calibri" w:hAnsi="Calibri Light" w:cs="Calibri Light"/>
                <w:sz w:val="24"/>
                <w:szCs w:val="24"/>
              </w:rPr>
            </w:pPr>
            <w:r w:rsidRPr="004E13D9">
              <w:rPr>
                <w:rFonts w:ascii="Calibri Light" w:eastAsia="Calibri" w:hAnsi="Calibri Light" w:cs="Calibri Light"/>
                <w:sz w:val="24"/>
                <w:szCs w:val="24"/>
              </w:rPr>
              <w:t>3.1. Unaprijediti učinkovitost javne uprave i upravljanje javnom imovinom</w:t>
            </w:r>
          </w:p>
        </w:tc>
        <w:tc>
          <w:tcPr>
            <w:tcW w:w="5245" w:type="dxa"/>
            <w:hideMark/>
          </w:tcPr>
          <w:p w14:paraId="1C59AB56" w14:textId="77777777" w:rsidR="004E13D9" w:rsidRPr="004E13D9" w:rsidRDefault="004E13D9" w:rsidP="004E13D9">
            <w:pPr>
              <w:spacing w:line="259" w:lineRule="auto"/>
              <w:rPr>
                <w:rFonts w:ascii="Calibri Light" w:eastAsia="Calibri" w:hAnsi="Calibri Light" w:cs="Calibri Light"/>
                <w:sz w:val="24"/>
                <w:szCs w:val="24"/>
              </w:rPr>
            </w:pPr>
            <w:r w:rsidRPr="004E13D9">
              <w:rPr>
                <w:rFonts w:ascii="Calibri Light" w:eastAsia="Calibri" w:hAnsi="Calibri Light" w:cs="Calibri Light"/>
                <w:sz w:val="24"/>
                <w:szCs w:val="24"/>
              </w:rPr>
              <w:t>3.1.1. Jačanje transparentnosti, upravljanja i digitalizacije javne uprave</w:t>
            </w:r>
          </w:p>
        </w:tc>
      </w:tr>
      <w:tr w:rsidR="004E13D9" w:rsidRPr="004E13D9" w14:paraId="4EB6C01A" w14:textId="77777777" w:rsidTr="00044A8F">
        <w:trPr>
          <w:trHeight w:val="570"/>
        </w:trPr>
        <w:tc>
          <w:tcPr>
            <w:tcW w:w="4111" w:type="dxa"/>
            <w:hideMark/>
          </w:tcPr>
          <w:p w14:paraId="4ACE4079" w14:textId="77777777" w:rsidR="004E13D9" w:rsidRPr="004E13D9" w:rsidRDefault="004E13D9" w:rsidP="004E13D9">
            <w:pPr>
              <w:spacing w:line="259" w:lineRule="auto"/>
              <w:rPr>
                <w:rFonts w:ascii="Calibri Light" w:eastAsia="Calibri" w:hAnsi="Calibri Light" w:cs="Calibri Light"/>
                <w:sz w:val="24"/>
                <w:szCs w:val="24"/>
              </w:rPr>
            </w:pPr>
            <w:r w:rsidRPr="004E13D9">
              <w:rPr>
                <w:rFonts w:ascii="Calibri Light" w:eastAsia="Calibri" w:hAnsi="Calibri Light" w:cs="Calibri Light"/>
                <w:sz w:val="24"/>
                <w:szCs w:val="24"/>
              </w:rPr>
              <w:t>3.2. Unaprijediti sustav prostornog i strateškog planiranja</w:t>
            </w:r>
          </w:p>
        </w:tc>
        <w:tc>
          <w:tcPr>
            <w:tcW w:w="5245" w:type="dxa"/>
            <w:hideMark/>
          </w:tcPr>
          <w:p w14:paraId="658C3414" w14:textId="77777777" w:rsidR="004E13D9" w:rsidRPr="004E13D9" w:rsidRDefault="004E13D9" w:rsidP="004E13D9">
            <w:pPr>
              <w:spacing w:line="259" w:lineRule="auto"/>
              <w:rPr>
                <w:rFonts w:ascii="Calibri Light" w:eastAsia="Calibri" w:hAnsi="Calibri Light" w:cs="Calibri Light"/>
                <w:sz w:val="24"/>
                <w:szCs w:val="24"/>
              </w:rPr>
            </w:pPr>
            <w:r w:rsidRPr="004E13D9">
              <w:rPr>
                <w:rFonts w:ascii="Calibri Light" w:eastAsia="Calibri" w:hAnsi="Calibri Light" w:cs="Calibri Light"/>
                <w:sz w:val="24"/>
                <w:szCs w:val="24"/>
              </w:rPr>
              <w:t>3.2.1. Provedba sustavnog razvoja i praćenja prostornog planiranja</w:t>
            </w:r>
          </w:p>
        </w:tc>
      </w:tr>
      <w:tr w:rsidR="004E13D9" w:rsidRPr="004E13D9" w14:paraId="48A98D3D" w14:textId="77777777" w:rsidTr="00044A8F">
        <w:trPr>
          <w:trHeight w:val="537"/>
        </w:trPr>
        <w:tc>
          <w:tcPr>
            <w:tcW w:w="4111" w:type="dxa"/>
            <w:hideMark/>
          </w:tcPr>
          <w:p w14:paraId="53F4814E" w14:textId="77777777" w:rsidR="004E13D9" w:rsidRPr="004E13D9" w:rsidRDefault="004E13D9" w:rsidP="004E13D9">
            <w:pPr>
              <w:spacing w:line="259" w:lineRule="auto"/>
              <w:rPr>
                <w:rFonts w:ascii="Calibri Light" w:eastAsia="Calibri" w:hAnsi="Calibri Light" w:cs="Calibri Light"/>
                <w:sz w:val="24"/>
                <w:szCs w:val="24"/>
              </w:rPr>
            </w:pPr>
            <w:r w:rsidRPr="004E13D9">
              <w:rPr>
                <w:rFonts w:ascii="Calibri Light" w:eastAsia="Calibri" w:hAnsi="Calibri Light" w:cs="Calibri Light"/>
                <w:sz w:val="24"/>
                <w:szCs w:val="24"/>
              </w:rPr>
              <w:t>3.3. Ojačati otpornosti na krizne situacije</w:t>
            </w:r>
          </w:p>
        </w:tc>
        <w:tc>
          <w:tcPr>
            <w:tcW w:w="5245" w:type="dxa"/>
            <w:hideMark/>
          </w:tcPr>
          <w:p w14:paraId="661181B3" w14:textId="77777777" w:rsidR="004E13D9" w:rsidRPr="004E13D9" w:rsidRDefault="004E13D9" w:rsidP="004E13D9">
            <w:pPr>
              <w:spacing w:line="259" w:lineRule="auto"/>
              <w:rPr>
                <w:rFonts w:ascii="Calibri Light" w:eastAsia="Calibri" w:hAnsi="Calibri Light" w:cs="Calibri Light"/>
                <w:sz w:val="24"/>
                <w:szCs w:val="24"/>
              </w:rPr>
            </w:pPr>
            <w:r w:rsidRPr="004E13D9">
              <w:rPr>
                <w:rFonts w:ascii="Calibri Light" w:eastAsia="Calibri" w:hAnsi="Calibri Light" w:cs="Calibri Light"/>
                <w:sz w:val="24"/>
                <w:szCs w:val="24"/>
              </w:rPr>
              <w:t>3.3.1. Ulaganje u prevenciju i sanaciju posljedica velikih nesreća, prirodnih nepogoda i drugih nesreća</w:t>
            </w:r>
          </w:p>
        </w:tc>
      </w:tr>
      <w:tr w:rsidR="004E13D9" w:rsidRPr="004E13D9" w14:paraId="5396760F" w14:textId="77777777" w:rsidTr="00044A8F">
        <w:trPr>
          <w:trHeight w:val="559"/>
        </w:trPr>
        <w:tc>
          <w:tcPr>
            <w:tcW w:w="4111" w:type="dxa"/>
            <w:hideMark/>
          </w:tcPr>
          <w:p w14:paraId="2B9C3581" w14:textId="77777777" w:rsidR="004E13D9" w:rsidRPr="004E13D9" w:rsidRDefault="004E13D9" w:rsidP="004E13D9">
            <w:pPr>
              <w:spacing w:line="259" w:lineRule="auto"/>
              <w:rPr>
                <w:rFonts w:ascii="Calibri Light" w:eastAsia="Calibri" w:hAnsi="Calibri Light" w:cs="Calibri Light"/>
                <w:sz w:val="24"/>
                <w:szCs w:val="24"/>
              </w:rPr>
            </w:pPr>
            <w:r w:rsidRPr="004E13D9">
              <w:rPr>
                <w:rFonts w:ascii="Calibri Light" w:eastAsia="Calibri" w:hAnsi="Calibri Light" w:cs="Calibri Light"/>
                <w:sz w:val="24"/>
                <w:szCs w:val="24"/>
              </w:rPr>
              <w:t>4.1. Razviti potpomognuta područja i područja s razvojnim posebnostima</w:t>
            </w:r>
          </w:p>
        </w:tc>
        <w:tc>
          <w:tcPr>
            <w:tcW w:w="5245" w:type="dxa"/>
            <w:hideMark/>
          </w:tcPr>
          <w:p w14:paraId="22BD4F43" w14:textId="77777777" w:rsidR="004E13D9" w:rsidRPr="004E13D9" w:rsidRDefault="004E13D9" w:rsidP="004E13D9">
            <w:pPr>
              <w:spacing w:line="259" w:lineRule="auto"/>
              <w:rPr>
                <w:rFonts w:ascii="Calibri Light" w:eastAsia="Calibri" w:hAnsi="Calibri Light" w:cs="Calibri Light"/>
                <w:sz w:val="24"/>
                <w:szCs w:val="24"/>
              </w:rPr>
            </w:pPr>
            <w:r w:rsidRPr="004E13D9">
              <w:rPr>
                <w:rFonts w:ascii="Calibri Light" w:eastAsia="Calibri" w:hAnsi="Calibri Light" w:cs="Calibri Light"/>
                <w:sz w:val="24"/>
                <w:szCs w:val="24"/>
              </w:rPr>
              <w:t xml:space="preserve">4.1.2.  Unaprjeđenje kvalitete života u ruralnom području i razvoj </w:t>
            </w:r>
          </w:p>
        </w:tc>
      </w:tr>
    </w:tbl>
    <w:p w14:paraId="4E3C0A8B" w14:textId="77777777" w:rsidR="004E13D9" w:rsidRPr="004E13D9" w:rsidRDefault="004E13D9" w:rsidP="004E13D9">
      <w:pPr>
        <w:spacing w:line="259" w:lineRule="auto"/>
        <w:rPr>
          <w:rFonts w:ascii="Calibri" w:eastAsia="Calibri" w:hAnsi="Calibri" w:cs="Times New Roman"/>
          <w:b/>
          <w:bCs/>
          <w:kern w:val="0"/>
          <w:sz w:val="22"/>
          <w:szCs w:val="22"/>
          <w14:ligatures w14:val="none"/>
        </w:rPr>
      </w:pPr>
    </w:p>
    <w:p w14:paraId="7AD5876C" w14:textId="77777777" w:rsidR="00606CF5" w:rsidRDefault="00606CF5" w:rsidP="00282131">
      <w:pPr>
        <w:rPr>
          <w:rFonts w:asciiTheme="majorHAnsi" w:hAnsiTheme="majorHAnsi" w:cstheme="majorHAnsi"/>
          <w:sz w:val="22"/>
          <w:szCs w:val="22"/>
        </w:rPr>
      </w:pPr>
    </w:p>
    <w:p w14:paraId="15B97268" w14:textId="77777777" w:rsidR="00606CF5" w:rsidRDefault="00606CF5" w:rsidP="00282131">
      <w:pPr>
        <w:rPr>
          <w:rFonts w:asciiTheme="majorHAnsi" w:hAnsiTheme="majorHAnsi" w:cstheme="majorHAnsi"/>
          <w:sz w:val="22"/>
          <w:szCs w:val="22"/>
        </w:rPr>
      </w:pPr>
    </w:p>
    <w:p w14:paraId="2BFAC808" w14:textId="77777777" w:rsidR="00606CF5" w:rsidRDefault="00606CF5" w:rsidP="00282131">
      <w:pPr>
        <w:rPr>
          <w:rFonts w:asciiTheme="majorHAnsi" w:hAnsiTheme="majorHAnsi" w:cstheme="majorHAnsi"/>
          <w:sz w:val="22"/>
          <w:szCs w:val="22"/>
        </w:rPr>
      </w:pPr>
    </w:p>
    <w:p w14:paraId="6764BA0B" w14:textId="77777777" w:rsidR="00606CF5" w:rsidRDefault="00606CF5" w:rsidP="00282131">
      <w:pPr>
        <w:rPr>
          <w:rFonts w:asciiTheme="majorHAnsi" w:hAnsiTheme="majorHAnsi" w:cstheme="majorHAnsi"/>
          <w:sz w:val="22"/>
          <w:szCs w:val="22"/>
        </w:rPr>
      </w:pPr>
    </w:p>
    <w:p w14:paraId="6BC96156" w14:textId="77777777" w:rsidR="00606CF5" w:rsidRDefault="00606CF5" w:rsidP="00282131">
      <w:pPr>
        <w:rPr>
          <w:rFonts w:asciiTheme="majorHAnsi" w:hAnsiTheme="majorHAnsi" w:cstheme="majorHAnsi"/>
          <w:sz w:val="22"/>
          <w:szCs w:val="22"/>
        </w:rPr>
      </w:pPr>
    </w:p>
    <w:p w14:paraId="774ACEA9" w14:textId="77777777" w:rsidR="00606CF5" w:rsidRDefault="00606CF5" w:rsidP="00282131">
      <w:pPr>
        <w:rPr>
          <w:rFonts w:asciiTheme="majorHAnsi" w:hAnsiTheme="majorHAnsi" w:cstheme="majorHAnsi"/>
          <w:sz w:val="22"/>
          <w:szCs w:val="22"/>
        </w:rPr>
      </w:pPr>
    </w:p>
    <w:p w14:paraId="3AC12BF5" w14:textId="77777777" w:rsidR="00606CF5" w:rsidRDefault="00606CF5" w:rsidP="00282131">
      <w:pPr>
        <w:rPr>
          <w:rFonts w:asciiTheme="majorHAnsi" w:hAnsiTheme="majorHAnsi" w:cstheme="majorHAnsi"/>
          <w:sz w:val="22"/>
          <w:szCs w:val="22"/>
        </w:rPr>
      </w:pPr>
    </w:p>
    <w:p w14:paraId="2AC76557" w14:textId="77777777" w:rsidR="00606CF5" w:rsidRDefault="00606CF5" w:rsidP="00282131">
      <w:pPr>
        <w:rPr>
          <w:rFonts w:asciiTheme="majorHAnsi" w:hAnsiTheme="majorHAnsi" w:cstheme="majorHAnsi"/>
          <w:sz w:val="22"/>
          <w:szCs w:val="22"/>
        </w:rPr>
      </w:pPr>
    </w:p>
    <w:p w14:paraId="7145975F" w14:textId="77777777" w:rsidR="00606CF5" w:rsidRDefault="00606CF5" w:rsidP="00282131">
      <w:pPr>
        <w:rPr>
          <w:rFonts w:asciiTheme="majorHAnsi" w:hAnsiTheme="majorHAnsi" w:cstheme="majorHAnsi"/>
          <w:sz w:val="22"/>
          <w:szCs w:val="22"/>
        </w:rPr>
      </w:pPr>
    </w:p>
    <w:p w14:paraId="2D450901" w14:textId="77777777" w:rsidR="00B96473" w:rsidRDefault="00B96473" w:rsidP="00282131">
      <w:pPr>
        <w:rPr>
          <w:rFonts w:asciiTheme="majorHAnsi" w:hAnsiTheme="majorHAnsi" w:cstheme="majorHAnsi"/>
          <w:sz w:val="22"/>
          <w:szCs w:val="22"/>
        </w:rPr>
      </w:pPr>
    </w:p>
    <w:p w14:paraId="73706EB6" w14:textId="77777777" w:rsidR="00606CF5" w:rsidRDefault="00606CF5" w:rsidP="00282131">
      <w:pPr>
        <w:rPr>
          <w:rFonts w:asciiTheme="majorHAnsi" w:hAnsiTheme="majorHAnsi" w:cstheme="majorHAnsi"/>
          <w:sz w:val="22"/>
          <w:szCs w:val="22"/>
        </w:rPr>
      </w:pPr>
    </w:p>
    <w:p w14:paraId="6EE622D8" w14:textId="1D046009" w:rsidR="00BF7012" w:rsidRPr="00BF7012" w:rsidRDefault="00BF7012" w:rsidP="00B33148">
      <w:pPr>
        <w:spacing w:line="360" w:lineRule="auto"/>
        <w:rPr>
          <w:rFonts w:asciiTheme="majorHAnsi" w:hAnsiTheme="majorHAnsi" w:cstheme="majorHAnsi"/>
          <w:b/>
          <w:bCs/>
        </w:rPr>
      </w:pPr>
    </w:p>
    <w:tbl>
      <w:tblPr>
        <w:tblStyle w:val="Tablicareetke4-isticanje5"/>
        <w:tblW w:w="9067" w:type="dxa"/>
        <w:tblLook w:val="04A0" w:firstRow="1" w:lastRow="0" w:firstColumn="1" w:lastColumn="0" w:noHBand="0" w:noVBand="1"/>
      </w:tblPr>
      <w:tblGrid>
        <w:gridCol w:w="3970"/>
        <w:gridCol w:w="2220"/>
        <w:gridCol w:w="704"/>
        <w:gridCol w:w="746"/>
        <w:gridCol w:w="704"/>
        <w:gridCol w:w="723"/>
      </w:tblGrid>
      <w:tr w:rsidR="000841AA" w:rsidRPr="00304745" w14:paraId="11B81390" w14:textId="77777777" w:rsidTr="00CD6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30143167" w14:textId="1E12CD56" w:rsidR="000841AA" w:rsidRPr="00A87AD9" w:rsidRDefault="000841AA" w:rsidP="00961730">
            <w:pPr>
              <w:jc w:val="both"/>
              <w:rPr>
                <w:rFonts w:asciiTheme="majorHAnsi" w:eastAsia="Arial Unicode MS" w:hAnsiTheme="majorHAnsi" w:cstheme="majorHAnsi"/>
                <w:b w:val="0"/>
                <w:bCs w:val="0"/>
                <w:color w:val="000000"/>
                <w:kern w:val="0"/>
                <w:sz w:val="28"/>
                <w:szCs w:val="28"/>
                <w:lang w:eastAsia="hr-HR" w:bidi="hr-HR"/>
                <w14:ligatures w14:val="none"/>
              </w:rPr>
            </w:pPr>
            <w:r w:rsidRPr="00A87AD9">
              <w:rPr>
                <w:rFonts w:asciiTheme="majorHAnsi" w:hAnsiTheme="majorHAnsi" w:cstheme="majorHAnsi"/>
                <w:b w:val="0"/>
                <w:bCs w:val="0"/>
                <w:sz w:val="28"/>
                <w:szCs w:val="28"/>
              </w:rPr>
              <w:lastRenderedPageBreak/>
              <w:t>Posebni cilj: 1.1. Razviti konkurentno i pametno gospodarstvo</w:t>
            </w:r>
          </w:p>
        </w:tc>
      </w:tr>
      <w:tr w:rsidR="000841AA" w:rsidRPr="00304745" w14:paraId="50BDF9C5"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2C944F96" w14:textId="03FE8055" w:rsidR="000841AA" w:rsidRPr="00A87AD9" w:rsidRDefault="000841AA" w:rsidP="00961730">
            <w:pPr>
              <w:jc w:val="both"/>
              <w:rPr>
                <w:rFonts w:asciiTheme="majorHAnsi" w:eastAsia="Arial Unicode MS" w:hAnsiTheme="majorHAnsi" w:cstheme="majorHAnsi"/>
                <w:b w:val="0"/>
                <w:bCs w:val="0"/>
                <w:color w:val="000000"/>
                <w:kern w:val="0"/>
                <w:sz w:val="28"/>
                <w:szCs w:val="28"/>
                <w:lang w:eastAsia="hr-HR" w:bidi="hr-HR"/>
                <w14:ligatures w14:val="none"/>
              </w:rPr>
            </w:pPr>
            <w:r w:rsidRPr="00A87AD9">
              <w:rPr>
                <w:rFonts w:asciiTheme="majorHAnsi" w:hAnsiTheme="majorHAnsi" w:cstheme="majorHAnsi"/>
                <w:b w:val="0"/>
                <w:bCs w:val="0"/>
                <w:sz w:val="28"/>
                <w:szCs w:val="28"/>
              </w:rPr>
              <w:t>Mjera 1.1.1. Razvoj poduzetništva i obrtništva</w:t>
            </w:r>
          </w:p>
        </w:tc>
      </w:tr>
      <w:tr w:rsidR="00BF7012" w:rsidRPr="00304745" w14:paraId="0F0A08AE" w14:textId="77777777" w:rsidTr="00CD6456">
        <w:tc>
          <w:tcPr>
            <w:cnfStyle w:val="001000000000" w:firstRow="0" w:lastRow="0" w:firstColumn="1" w:lastColumn="0" w:oddVBand="0" w:evenVBand="0" w:oddHBand="0" w:evenHBand="0" w:firstRowFirstColumn="0" w:firstRowLastColumn="0" w:lastRowFirstColumn="0" w:lastRowLastColumn="0"/>
            <w:tcW w:w="9067" w:type="dxa"/>
            <w:gridSpan w:val="6"/>
          </w:tcPr>
          <w:p w14:paraId="0DD3BD18" w14:textId="77777777" w:rsidR="00BF7012" w:rsidRPr="00004DB6" w:rsidRDefault="00BF7012" w:rsidP="00961730">
            <w:pPr>
              <w:jc w:val="both"/>
              <w:rPr>
                <w:rFonts w:asciiTheme="majorHAnsi" w:eastAsia="Arial Unicode MS" w:hAnsiTheme="majorHAnsi" w:cstheme="majorHAnsi"/>
                <w:kern w:val="0"/>
                <w:lang w:eastAsia="hr-HR" w:bidi="hr-HR"/>
                <w14:ligatures w14:val="none"/>
              </w:rPr>
            </w:pPr>
            <w:r w:rsidRPr="00004DB6">
              <w:rPr>
                <w:rFonts w:asciiTheme="majorHAnsi" w:eastAsia="Arial Unicode MS" w:hAnsiTheme="majorHAnsi" w:cstheme="majorHAnsi"/>
                <w:color w:val="000000"/>
                <w:kern w:val="0"/>
                <w:lang w:eastAsia="hr-HR" w:bidi="hr-HR"/>
                <w14:ligatures w14:val="none"/>
              </w:rPr>
              <w:t>Svrha mjere:</w:t>
            </w:r>
          </w:p>
        </w:tc>
      </w:tr>
      <w:tr w:rsidR="00BF7012" w:rsidRPr="00304745" w14:paraId="687D86B4"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0EFBAF37" w14:textId="685CDC4D" w:rsidR="00BF7012" w:rsidRPr="00004DB6" w:rsidRDefault="00FD7A09" w:rsidP="00564B69">
            <w:pPr>
              <w:spacing w:line="360" w:lineRule="auto"/>
              <w:jc w:val="both"/>
              <w:rPr>
                <w:rFonts w:asciiTheme="majorHAnsi" w:eastAsia="Arial Unicode MS" w:hAnsiTheme="majorHAnsi" w:cstheme="majorHAnsi"/>
                <w:b w:val="0"/>
                <w:bCs w:val="0"/>
                <w:kern w:val="0"/>
                <w:lang w:eastAsia="hr-HR" w:bidi="hr-HR"/>
                <w14:ligatures w14:val="none"/>
              </w:rPr>
            </w:pPr>
            <w:r>
              <w:rPr>
                <w:rFonts w:asciiTheme="majorHAnsi" w:eastAsia="Arial Unicode MS" w:hAnsiTheme="majorHAnsi" w:cstheme="majorHAnsi"/>
                <w:b w:val="0"/>
                <w:bCs w:val="0"/>
                <w:kern w:val="0"/>
                <w:lang w:eastAsia="hr-HR" w:bidi="hr-HR"/>
                <w14:ligatures w14:val="none"/>
              </w:rPr>
              <w:t>Svrha</w:t>
            </w:r>
            <w:r w:rsidRPr="00FD7A09">
              <w:rPr>
                <w:rFonts w:asciiTheme="majorHAnsi" w:eastAsia="Arial Unicode MS" w:hAnsiTheme="majorHAnsi" w:cstheme="majorHAnsi"/>
                <w:b w:val="0"/>
                <w:bCs w:val="0"/>
                <w:kern w:val="0"/>
                <w:lang w:eastAsia="hr-HR" w:bidi="hr-HR"/>
                <w14:ligatures w14:val="none"/>
              </w:rPr>
              <w:t xml:space="preserve"> ove mjere je osnažiti lokalnu gospodarsku osnovicu kroz sustavno poticanje poduzetničkih, obrtničkih i proizvodnih aktivnosti na području Općine Brestovac. Kroz financijske potpore, infrastrukturne intervencije i usmjerena ulaganja u sektore s najvećim razvojnim potencijalom – osobito poljoprivredu, ruralni i kulturni turizam te mikro i mala poduzeća – Općina nastoji stvoriti preduvjete za nova zapošljavanja, povećanje konkurentnosti i učinkovitije upravljanje lokalnim resursima. Istovremeno, unapređenjem poslovne infrastrukture u gospodarskoj zoni otvara se prostor za privlačenje investicija i stvaranje održivog poduzetničkog okruženja.</w:t>
            </w:r>
          </w:p>
        </w:tc>
      </w:tr>
      <w:tr w:rsidR="00BF7012" w:rsidRPr="00304745" w14:paraId="7B7C9FF7" w14:textId="77777777" w:rsidTr="00CD6456">
        <w:tc>
          <w:tcPr>
            <w:cnfStyle w:val="001000000000" w:firstRow="0" w:lastRow="0" w:firstColumn="1" w:lastColumn="0" w:oddVBand="0" w:evenVBand="0" w:oddHBand="0" w:evenHBand="0" w:firstRowFirstColumn="0" w:firstRowLastColumn="0" w:lastRowFirstColumn="0" w:lastRowLastColumn="0"/>
            <w:tcW w:w="6190" w:type="dxa"/>
            <w:gridSpan w:val="2"/>
          </w:tcPr>
          <w:p w14:paraId="32A58A4C" w14:textId="77777777" w:rsidR="00BF7012" w:rsidRPr="00004DB6" w:rsidRDefault="00BF7012" w:rsidP="00961730">
            <w:pPr>
              <w:jc w:val="both"/>
              <w:rPr>
                <w:rFonts w:asciiTheme="majorHAnsi" w:eastAsia="Arial Unicode MS" w:hAnsiTheme="majorHAnsi" w:cstheme="majorHAnsi"/>
                <w:kern w:val="0"/>
                <w:lang w:eastAsia="hr-HR" w:bidi="hr-HR"/>
                <w14:ligatures w14:val="none"/>
              </w:rPr>
            </w:pPr>
            <w:r w:rsidRPr="00004DB6">
              <w:rPr>
                <w:rFonts w:asciiTheme="majorHAnsi" w:eastAsia="Arial Unicode MS" w:hAnsiTheme="majorHAnsi" w:cstheme="majorHAnsi"/>
                <w:color w:val="000000"/>
                <w:kern w:val="0"/>
                <w:lang w:eastAsia="hr-HR" w:bidi="hr-HR"/>
                <w14:ligatures w14:val="none"/>
              </w:rPr>
              <w:t>Aktivnost:</w:t>
            </w:r>
          </w:p>
        </w:tc>
        <w:tc>
          <w:tcPr>
            <w:tcW w:w="2877" w:type="dxa"/>
            <w:gridSpan w:val="4"/>
          </w:tcPr>
          <w:p w14:paraId="13B75676" w14:textId="77777777" w:rsidR="00BF7012" w:rsidRPr="00004DB6"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004DB6">
              <w:rPr>
                <w:rFonts w:asciiTheme="majorHAnsi" w:eastAsia="Arial Unicode MS" w:hAnsiTheme="majorHAnsi" w:cstheme="majorHAnsi"/>
                <w:b/>
                <w:bCs/>
                <w:kern w:val="0"/>
                <w:lang w:eastAsia="hr-HR" w:bidi="hr-HR"/>
                <w14:ligatures w14:val="none"/>
              </w:rPr>
              <w:t>Rok provedbe aktivnosti:</w:t>
            </w:r>
          </w:p>
        </w:tc>
      </w:tr>
      <w:tr w:rsidR="00004DB6" w:rsidRPr="00304745" w14:paraId="0E4E2FD5"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0" w:type="dxa"/>
            <w:gridSpan w:val="2"/>
          </w:tcPr>
          <w:p w14:paraId="44FE57EF" w14:textId="488F7D45" w:rsidR="00004DB6" w:rsidRPr="00004DB6" w:rsidRDefault="00004DB6" w:rsidP="00961730">
            <w:pPr>
              <w:jc w:val="both"/>
              <w:rPr>
                <w:rFonts w:asciiTheme="majorHAnsi" w:hAnsiTheme="majorHAnsi" w:cstheme="majorHAnsi"/>
                <w:b w:val="0"/>
                <w:bCs w:val="0"/>
              </w:rPr>
            </w:pPr>
            <w:r w:rsidRPr="00004DB6">
              <w:rPr>
                <w:rFonts w:asciiTheme="majorHAnsi" w:hAnsiTheme="majorHAnsi" w:cstheme="majorHAnsi"/>
                <w:b w:val="0"/>
                <w:bCs w:val="0"/>
              </w:rPr>
              <w:t>Objavljen javni poziv za potpore poduzetnicima i obrtnicima</w:t>
            </w:r>
          </w:p>
        </w:tc>
        <w:tc>
          <w:tcPr>
            <w:tcW w:w="2877" w:type="dxa"/>
            <w:gridSpan w:val="4"/>
          </w:tcPr>
          <w:p w14:paraId="6C803A6C" w14:textId="058E5D38" w:rsidR="00004DB6" w:rsidRPr="00004DB6" w:rsidRDefault="00004DB6"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004DB6">
              <w:rPr>
                <w:rFonts w:asciiTheme="majorHAnsi" w:eastAsia="Arial Unicode MS" w:hAnsiTheme="majorHAnsi" w:cstheme="majorHAnsi"/>
                <w:kern w:val="0"/>
                <w:lang w:eastAsia="hr-HR" w:bidi="hr-HR"/>
                <w14:ligatures w14:val="none"/>
              </w:rPr>
              <w:t>Svibanj 2029.</w:t>
            </w:r>
          </w:p>
        </w:tc>
      </w:tr>
      <w:tr w:rsidR="00BF7012" w:rsidRPr="00304745" w14:paraId="54EE6C40" w14:textId="77777777" w:rsidTr="00CD6456">
        <w:tc>
          <w:tcPr>
            <w:cnfStyle w:val="001000000000" w:firstRow="0" w:lastRow="0" w:firstColumn="1" w:lastColumn="0" w:oddVBand="0" w:evenVBand="0" w:oddHBand="0" w:evenHBand="0" w:firstRowFirstColumn="0" w:firstRowLastColumn="0" w:lastRowFirstColumn="0" w:lastRowLastColumn="0"/>
            <w:tcW w:w="6190" w:type="dxa"/>
            <w:gridSpan w:val="2"/>
          </w:tcPr>
          <w:p w14:paraId="7711C249" w14:textId="6BD6043E" w:rsidR="00BF7012" w:rsidRPr="00004DB6" w:rsidRDefault="00004DB6" w:rsidP="00961730">
            <w:pPr>
              <w:jc w:val="both"/>
              <w:rPr>
                <w:rFonts w:asciiTheme="majorHAnsi" w:eastAsia="Arial Unicode MS" w:hAnsiTheme="majorHAnsi" w:cstheme="majorHAnsi"/>
                <w:b w:val="0"/>
                <w:bCs w:val="0"/>
                <w:kern w:val="0"/>
                <w:lang w:eastAsia="hr-HR" w:bidi="hr-HR"/>
                <w14:ligatures w14:val="none"/>
              </w:rPr>
            </w:pPr>
            <w:r w:rsidRPr="00004DB6">
              <w:rPr>
                <w:rFonts w:asciiTheme="majorHAnsi" w:eastAsia="Arial Unicode MS" w:hAnsiTheme="majorHAnsi" w:cstheme="majorHAnsi"/>
                <w:b w:val="0"/>
                <w:bCs w:val="0"/>
                <w:kern w:val="0"/>
                <w:lang w:eastAsia="hr-HR" w:bidi="hr-HR"/>
                <w14:ligatures w14:val="none"/>
              </w:rPr>
              <w:t>Donesene odluke o potporama u poljoprivrednom sektoru</w:t>
            </w:r>
          </w:p>
        </w:tc>
        <w:tc>
          <w:tcPr>
            <w:tcW w:w="2877" w:type="dxa"/>
            <w:gridSpan w:val="4"/>
          </w:tcPr>
          <w:p w14:paraId="7F575896" w14:textId="26DBF498" w:rsidR="00BF7012" w:rsidRPr="00004DB6" w:rsidRDefault="00004DB6"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004DB6">
              <w:rPr>
                <w:rFonts w:asciiTheme="majorHAnsi" w:eastAsia="Arial Unicode MS" w:hAnsiTheme="majorHAnsi" w:cstheme="majorHAnsi"/>
                <w:kern w:val="0"/>
                <w:lang w:eastAsia="hr-HR" w:bidi="hr-HR"/>
                <w14:ligatures w14:val="none"/>
              </w:rPr>
              <w:t>Svibanj 2029.</w:t>
            </w:r>
          </w:p>
        </w:tc>
      </w:tr>
      <w:tr w:rsidR="00BF7012" w:rsidRPr="00304745" w14:paraId="7BCA0187"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0" w:type="dxa"/>
            <w:gridSpan w:val="2"/>
          </w:tcPr>
          <w:p w14:paraId="59BBB388" w14:textId="77777777" w:rsidR="00BF7012" w:rsidRPr="00004DB6" w:rsidRDefault="00BF7012" w:rsidP="00961730">
            <w:pPr>
              <w:jc w:val="both"/>
              <w:rPr>
                <w:rFonts w:asciiTheme="majorHAnsi" w:eastAsia="Arial Unicode MS" w:hAnsiTheme="majorHAnsi" w:cstheme="majorHAnsi"/>
                <w:b w:val="0"/>
                <w:bCs w:val="0"/>
                <w:kern w:val="0"/>
                <w:lang w:eastAsia="hr-HR" w:bidi="hr-HR"/>
                <w14:ligatures w14:val="none"/>
              </w:rPr>
            </w:pPr>
            <w:r w:rsidRPr="00004DB6">
              <w:rPr>
                <w:rFonts w:asciiTheme="majorHAnsi" w:hAnsiTheme="majorHAnsi" w:cstheme="majorHAnsi"/>
                <w:b w:val="0"/>
                <w:bCs w:val="0"/>
              </w:rPr>
              <w:t xml:space="preserve">Objavljen javni poziv za potpore turističkim projektima (ruralni, rekreativni, kulturni turizam) </w:t>
            </w:r>
          </w:p>
        </w:tc>
        <w:tc>
          <w:tcPr>
            <w:tcW w:w="2877" w:type="dxa"/>
            <w:gridSpan w:val="4"/>
          </w:tcPr>
          <w:p w14:paraId="10E351E9" w14:textId="1D7B0F0D" w:rsidR="00BF7012" w:rsidRPr="00004DB6" w:rsidRDefault="00004DB6"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004DB6">
              <w:rPr>
                <w:rFonts w:asciiTheme="majorHAnsi" w:eastAsia="Arial Unicode MS" w:hAnsiTheme="majorHAnsi" w:cstheme="majorHAnsi"/>
                <w:kern w:val="0"/>
                <w:lang w:eastAsia="hr-HR" w:bidi="hr-HR"/>
                <w14:ligatures w14:val="none"/>
              </w:rPr>
              <w:t>Svibanj 2029.</w:t>
            </w:r>
          </w:p>
        </w:tc>
      </w:tr>
      <w:tr w:rsidR="00BF7012" w:rsidRPr="00304745" w14:paraId="123A50FF" w14:textId="77777777" w:rsidTr="00CD6456">
        <w:tc>
          <w:tcPr>
            <w:cnfStyle w:val="001000000000" w:firstRow="0" w:lastRow="0" w:firstColumn="1" w:lastColumn="0" w:oddVBand="0" w:evenVBand="0" w:oddHBand="0" w:evenHBand="0" w:firstRowFirstColumn="0" w:firstRowLastColumn="0" w:lastRowFirstColumn="0" w:lastRowLastColumn="0"/>
            <w:tcW w:w="6190" w:type="dxa"/>
            <w:gridSpan w:val="2"/>
          </w:tcPr>
          <w:p w14:paraId="0FA9867E" w14:textId="77777777" w:rsidR="00BF7012" w:rsidRPr="00004DB6" w:rsidRDefault="00BF7012" w:rsidP="00961730">
            <w:pPr>
              <w:jc w:val="both"/>
              <w:rPr>
                <w:rFonts w:asciiTheme="majorHAnsi" w:eastAsia="Arial Unicode MS" w:hAnsiTheme="majorHAnsi" w:cstheme="majorHAnsi"/>
                <w:b w:val="0"/>
                <w:bCs w:val="0"/>
                <w:kern w:val="0"/>
                <w:lang w:eastAsia="hr-HR" w:bidi="hr-HR"/>
                <w14:ligatures w14:val="none"/>
              </w:rPr>
            </w:pPr>
            <w:r w:rsidRPr="00004DB6">
              <w:rPr>
                <w:rFonts w:asciiTheme="majorHAnsi" w:hAnsiTheme="majorHAnsi" w:cstheme="majorHAnsi"/>
                <w:b w:val="0"/>
                <w:bCs w:val="0"/>
              </w:rPr>
              <w:t>Započeta izgradnja infrastrukture unutar zone (ceste, rasvjeta, komunalna mreža)</w:t>
            </w:r>
          </w:p>
        </w:tc>
        <w:tc>
          <w:tcPr>
            <w:tcW w:w="2877" w:type="dxa"/>
            <w:gridSpan w:val="4"/>
          </w:tcPr>
          <w:p w14:paraId="7599395B" w14:textId="5AE499F0" w:rsidR="00BF7012" w:rsidRPr="00004DB6" w:rsidRDefault="00004DB6"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004DB6">
              <w:rPr>
                <w:rFonts w:asciiTheme="majorHAnsi" w:eastAsia="Arial Unicode MS" w:hAnsiTheme="majorHAnsi" w:cstheme="majorHAnsi"/>
                <w:kern w:val="0"/>
                <w:lang w:eastAsia="hr-HR" w:bidi="hr-HR"/>
                <w14:ligatures w14:val="none"/>
              </w:rPr>
              <w:t>Srpanj 2027.</w:t>
            </w:r>
          </w:p>
        </w:tc>
      </w:tr>
      <w:tr w:rsidR="00CD6456" w:rsidRPr="00304745" w14:paraId="3BB1F28B" w14:textId="77777777" w:rsidTr="00CD6456">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970" w:type="dxa"/>
          </w:tcPr>
          <w:p w14:paraId="624200B4" w14:textId="77777777" w:rsidR="00BF7012" w:rsidRPr="00004DB6" w:rsidRDefault="00BF7012" w:rsidP="00961730">
            <w:pPr>
              <w:jc w:val="both"/>
              <w:rPr>
                <w:rFonts w:asciiTheme="majorHAnsi" w:eastAsia="Arial Unicode MS" w:hAnsiTheme="majorHAnsi" w:cstheme="majorHAnsi"/>
                <w:kern w:val="0"/>
                <w:lang w:eastAsia="hr-HR" w:bidi="hr-HR"/>
                <w14:ligatures w14:val="none"/>
              </w:rPr>
            </w:pPr>
            <w:r w:rsidRPr="00004DB6">
              <w:rPr>
                <w:rFonts w:asciiTheme="majorHAnsi" w:eastAsia="Arial Unicode MS" w:hAnsiTheme="majorHAnsi" w:cstheme="majorHAnsi"/>
                <w:kern w:val="0"/>
                <w:lang w:eastAsia="hr-HR" w:bidi="hr-HR"/>
                <w14:ligatures w14:val="none"/>
              </w:rPr>
              <w:t>Pokazatelj rezultata mjere</w:t>
            </w:r>
          </w:p>
        </w:tc>
        <w:tc>
          <w:tcPr>
            <w:tcW w:w="2220" w:type="dxa"/>
          </w:tcPr>
          <w:p w14:paraId="1921F0D4" w14:textId="77777777" w:rsidR="00BF7012" w:rsidRPr="00004DB6" w:rsidRDefault="00BF7012" w:rsidP="00961730">
            <w:pP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004DB6">
              <w:rPr>
                <w:rFonts w:asciiTheme="majorHAnsi" w:eastAsia="Arial Unicode MS" w:hAnsiTheme="majorHAnsi" w:cstheme="majorHAnsi"/>
                <w:b/>
                <w:bCs/>
                <w:kern w:val="0"/>
                <w:lang w:eastAsia="hr-HR" w:bidi="hr-HR"/>
                <w14:ligatures w14:val="none"/>
              </w:rPr>
              <w:t>Početna vrijednost:</w:t>
            </w:r>
          </w:p>
        </w:tc>
        <w:tc>
          <w:tcPr>
            <w:tcW w:w="704" w:type="dxa"/>
          </w:tcPr>
          <w:p w14:paraId="4620BD06" w14:textId="77777777" w:rsidR="00BF7012" w:rsidRPr="00004DB6" w:rsidRDefault="00BF7012"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004DB6">
              <w:rPr>
                <w:rFonts w:asciiTheme="majorHAnsi" w:eastAsia="Arial Unicode MS" w:hAnsiTheme="majorHAnsi" w:cstheme="majorHAnsi"/>
                <w:b/>
                <w:bCs/>
                <w:kern w:val="0"/>
                <w:lang w:eastAsia="hr-HR" w:bidi="hr-HR"/>
                <w14:ligatures w14:val="none"/>
              </w:rPr>
              <w:t>2026</w:t>
            </w:r>
          </w:p>
        </w:tc>
        <w:tc>
          <w:tcPr>
            <w:tcW w:w="746" w:type="dxa"/>
          </w:tcPr>
          <w:p w14:paraId="71005802" w14:textId="77777777" w:rsidR="00BF7012" w:rsidRPr="00004DB6" w:rsidRDefault="00BF7012" w:rsidP="00961730">
            <w:pPr>
              <w:ind w:left="42"/>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004DB6">
              <w:rPr>
                <w:rFonts w:asciiTheme="majorHAnsi" w:eastAsia="Arial Unicode MS" w:hAnsiTheme="majorHAnsi" w:cstheme="majorHAnsi"/>
                <w:b/>
                <w:bCs/>
                <w:kern w:val="0"/>
                <w:lang w:eastAsia="hr-HR" w:bidi="hr-HR"/>
                <w14:ligatures w14:val="none"/>
              </w:rPr>
              <w:t>2027</w:t>
            </w:r>
          </w:p>
        </w:tc>
        <w:tc>
          <w:tcPr>
            <w:tcW w:w="704" w:type="dxa"/>
          </w:tcPr>
          <w:p w14:paraId="353D33D9" w14:textId="77777777" w:rsidR="00BF7012" w:rsidRPr="00004DB6" w:rsidRDefault="00BF7012"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004DB6">
              <w:rPr>
                <w:rFonts w:asciiTheme="majorHAnsi" w:eastAsia="Arial Unicode MS" w:hAnsiTheme="majorHAnsi" w:cstheme="majorHAnsi"/>
                <w:b/>
                <w:bCs/>
                <w:kern w:val="0"/>
                <w:lang w:eastAsia="hr-HR" w:bidi="hr-HR"/>
                <w14:ligatures w14:val="none"/>
              </w:rPr>
              <w:t>2028</w:t>
            </w:r>
          </w:p>
        </w:tc>
        <w:tc>
          <w:tcPr>
            <w:tcW w:w="723" w:type="dxa"/>
          </w:tcPr>
          <w:p w14:paraId="07FACDB3" w14:textId="77777777" w:rsidR="00BF7012" w:rsidRPr="00004DB6" w:rsidRDefault="00BF7012"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004DB6">
              <w:rPr>
                <w:rFonts w:asciiTheme="majorHAnsi" w:eastAsia="Arial Unicode MS" w:hAnsiTheme="majorHAnsi" w:cstheme="majorHAnsi"/>
                <w:b/>
                <w:bCs/>
                <w:kern w:val="0"/>
                <w:lang w:eastAsia="hr-HR" w:bidi="hr-HR"/>
                <w14:ligatures w14:val="none"/>
              </w:rPr>
              <w:t>2029</w:t>
            </w:r>
          </w:p>
        </w:tc>
      </w:tr>
      <w:tr w:rsidR="00004DB6" w:rsidRPr="00304745" w14:paraId="1273FACE" w14:textId="77777777" w:rsidTr="00CD6456">
        <w:trPr>
          <w:trHeight w:val="70"/>
        </w:trPr>
        <w:tc>
          <w:tcPr>
            <w:cnfStyle w:val="001000000000" w:firstRow="0" w:lastRow="0" w:firstColumn="1" w:lastColumn="0" w:oddVBand="0" w:evenVBand="0" w:oddHBand="0" w:evenHBand="0" w:firstRowFirstColumn="0" w:firstRowLastColumn="0" w:lastRowFirstColumn="0" w:lastRowLastColumn="0"/>
            <w:tcW w:w="3970" w:type="dxa"/>
          </w:tcPr>
          <w:p w14:paraId="6D295EA9" w14:textId="794988EF" w:rsidR="00004DB6" w:rsidRPr="00004DB6" w:rsidRDefault="00004DB6" w:rsidP="00961730">
            <w:pPr>
              <w:jc w:val="both"/>
              <w:rPr>
                <w:rFonts w:asciiTheme="majorHAnsi" w:hAnsiTheme="majorHAnsi" w:cstheme="majorHAnsi"/>
                <w:b w:val="0"/>
                <w:bCs w:val="0"/>
              </w:rPr>
            </w:pPr>
            <w:r w:rsidRPr="00004DB6">
              <w:rPr>
                <w:rFonts w:asciiTheme="majorHAnsi" w:hAnsiTheme="majorHAnsi" w:cstheme="majorHAnsi"/>
                <w:b w:val="0"/>
                <w:bCs w:val="0"/>
              </w:rPr>
              <w:t>Broj korisnika koji su ostvarili potporu (poduzetnici i obrtnici)</w:t>
            </w:r>
          </w:p>
        </w:tc>
        <w:tc>
          <w:tcPr>
            <w:tcW w:w="2220" w:type="dxa"/>
          </w:tcPr>
          <w:p w14:paraId="6721795F" w14:textId="1ACE423C" w:rsidR="00004DB6" w:rsidRPr="00FD7A09" w:rsidRDefault="00FD7A09" w:rsidP="00FD7A09">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0</w:t>
            </w:r>
          </w:p>
        </w:tc>
        <w:tc>
          <w:tcPr>
            <w:tcW w:w="704" w:type="dxa"/>
          </w:tcPr>
          <w:p w14:paraId="0A3A14A5" w14:textId="5BA814FF" w:rsidR="00004DB6" w:rsidRPr="00FD7A09" w:rsidRDefault="00FD7A09" w:rsidP="00FD7A09">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15</w:t>
            </w:r>
          </w:p>
        </w:tc>
        <w:tc>
          <w:tcPr>
            <w:tcW w:w="746" w:type="dxa"/>
          </w:tcPr>
          <w:p w14:paraId="7136BD54" w14:textId="0F314B2C" w:rsidR="00004DB6" w:rsidRPr="00FD7A09" w:rsidRDefault="00FD7A09" w:rsidP="00FD7A09">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20</w:t>
            </w:r>
          </w:p>
        </w:tc>
        <w:tc>
          <w:tcPr>
            <w:tcW w:w="704" w:type="dxa"/>
          </w:tcPr>
          <w:p w14:paraId="5C0A32FB" w14:textId="140551AC" w:rsidR="00004DB6" w:rsidRPr="00FD7A09" w:rsidRDefault="00FD7A09" w:rsidP="00FD7A09">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25</w:t>
            </w:r>
          </w:p>
        </w:tc>
        <w:tc>
          <w:tcPr>
            <w:tcW w:w="723" w:type="dxa"/>
          </w:tcPr>
          <w:p w14:paraId="0E529D94" w14:textId="4551580D" w:rsidR="00004DB6" w:rsidRPr="00FD7A09" w:rsidRDefault="00FD7A09" w:rsidP="00FD7A09">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30</w:t>
            </w:r>
          </w:p>
        </w:tc>
      </w:tr>
      <w:tr w:rsidR="000841AA" w:rsidRPr="00304745" w14:paraId="39D7EA13" w14:textId="77777777" w:rsidTr="00CD64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70" w:type="dxa"/>
          </w:tcPr>
          <w:p w14:paraId="34B27FE9" w14:textId="1DCAFC4C" w:rsidR="00BF7012" w:rsidRPr="00004DB6" w:rsidRDefault="00BF7012" w:rsidP="00961730">
            <w:pPr>
              <w:jc w:val="both"/>
              <w:rPr>
                <w:rFonts w:asciiTheme="majorHAnsi" w:eastAsia="Arial Unicode MS" w:hAnsiTheme="majorHAnsi" w:cstheme="majorHAnsi"/>
                <w:b w:val="0"/>
                <w:bCs w:val="0"/>
                <w:kern w:val="0"/>
                <w:u w:val="single"/>
                <w:lang w:eastAsia="hr-HR" w:bidi="hr-HR"/>
                <w14:ligatures w14:val="none"/>
              </w:rPr>
            </w:pPr>
            <w:r w:rsidRPr="00004DB6">
              <w:rPr>
                <w:rFonts w:asciiTheme="majorHAnsi" w:hAnsiTheme="majorHAnsi" w:cstheme="majorHAnsi"/>
                <w:b w:val="0"/>
                <w:bCs w:val="0"/>
              </w:rPr>
              <w:t>Broj korisnika koji su ostvarili potporu</w:t>
            </w:r>
            <w:r w:rsidR="00004DB6" w:rsidRPr="00004DB6">
              <w:rPr>
                <w:rFonts w:asciiTheme="majorHAnsi" w:hAnsiTheme="majorHAnsi" w:cstheme="majorHAnsi"/>
                <w:b w:val="0"/>
                <w:bCs w:val="0"/>
              </w:rPr>
              <w:t xml:space="preserve"> (poljoprivreda)</w:t>
            </w:r>
            <w:r w:rsidRPr="00004DB6">
              <w:rPr>
                <w:rFonts w:asciiTheme="majorHAnsi" w:hAnsiTheme="majorHAnsi" w:cstheme="majorHAnsi"/>
                <w:b w:val="0"/>
                <w:bCs w:val="0"/>
              </w:rPr>
              <w:t xml:space="preserve"> </w:t>
            </w:r>
          </w:p>
        </w:tc>
        <w:tc>
          <w:tcPr>
            <w:tcW w:w="2220" w:type="dxa"/>
          </w:tcPr>
          <w:p w14:paraId="3EE1D713" w14:textId="75CFBF33" w:rsidR="00BF7012" w:rsidRPr="00FD7A09" w:rsidRDefault="00FD7A09" w:rsidP="00FD7A0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0</w:t>
            </w:r>
          </w:p>
        </w:tc>
        <w:tc>
          <w:tcPr>
            <w:tcW w:w="704" w:type="dxa"/>
          </w:tcPr>
          <w:p w14:paraId="7904CE0A" w14:textId="46278865" w:rsidR="00BF7012" w:rsidRPr="00FD7A09" w:rsidRDefault="00FD7A09" w:rsidP="00FD7A0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15</w:t>
            </w:r>
          </w:p>
        </w:tc>
        <w:tc>
          <w:tcPr>
            <w:tcW w:w="746" w:type="dxa"/>
          </w:tcPr>
          <w:p w14:paraId="4861432E" w14:textId="5A532DFD" w:rsidR="00BF7012" w:rsidRPr="00FD7A09" w:rsidRDefault="00FD7A09" w:rsidP="00FD7A0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20</w:t>
            </w:r>
          </w:p>
        </w:tc>
        <w:tc>
          <w:tcPr>
            <w:tcW w:w="704" w:type="dxa"/>
          </w:tcPr>
          <w:p w14:paraId="565B04C4" w14:textId="6CEE3997" w:rsidR="00BF7012" w:rsidRPr="00FD7A09" w:rsidRDefault="00FD7A09" w:rsidP="00FD7A0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20</w:t>
            </w:r>
          </w:p>
        </w:tc>
        <w:tc>
          <w:tcPr>
            <w:tcW w:w="723" w:type="dxa"/>
          </w:tcPr>
          <w:p w14:paraId="7CD2B0DC" w14:textId="2E039AD6" w:rsidR="00BF7012" w:rsidRPr="00FD7A09" w:rsidRDefault="00FD7A09" w:rsidP="00FD7A0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20</w:t>
            </w:r>
          </w:p>
        </w:tc>
      </w:tr>
      <w:tr w:rsidR="00BF7012" w:rsidRPr="00304745" w14:paraId="03F74810"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2B3BA203" w14:textId="7837D382" w:rsidR="00BF7012" w:rsidRPr="00004DB6" w:rsidRDefault="00BF7012" w:rsidP="00961730">
            <w:pPr>
              <w:jc w:val="both"/>
              <w:rPr>
                <w:rFonts w:asciiTheme="majorHAnsi" w:eastAsia="Arial Unicode MS" w:hAnsiTheme="majorHAnsi" w:cstheme="majorHAnsi"/>
                <w:b w:val="0"/>
                <w:bCs w:val="0"/>
                <w:kern w:val="0"/>
                <w:lang w:eastAsia="hr-HR" w:bidi="hr-HR"/>
                <w14:ligatures w14:val="none"/>
              </w:rPr>
            </w:pPr>
            <w:r w:rsidRPr="00004DB6">
              <w:rPr>
                <w:rFonts w:asciiTheme="majorHAnsi" w:hAnsiTheme="majorHAnsi" w:cstheme="majorHAnsi"/>
                <w:b w:val="0"/>
                <w:bCs w:val="0"/>
              </w:rPr>
              <w:t xml:space="preserve">Broj korisnika koji su ostvarili potporu </w:t>
            </w:r>
            <w:r w:rsidR="00004DB6" w:rsidRPr="00004DB6">
              <w:rPr>
                <w:rFonts w:asciiTheme="majorHAnsi" w:hAnsiTheme="majorHAnsi" w:cstheme="majorHAnsi"/>
                <w:b w:val="0"/>
                <w:bCs w:val="0"/>
              </w:rPr>
              <w:t>(turizam)</w:t>
            </w:r>
          </w:p>
        </w:tc>
        <w:tc>
          <w:tcPr>
            <w:tcW w:w="2220" w:type="dxa"/>
          </w:tcPr>
          <w:p w14:paraId="29C30F07" w14:textId="3DE70BB4" w:rsidR="00BF7012" w:rsidRPr="00FD7A09" w:rsidRDefault="00FD7A09" w:rsidP="00FD7A09">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0</w:t>
            </w:r>
          </w:p>
        </w:tc>
        <w:tc>
          <w:tcPr>
            <w:tcW w:w="704" w:type="dxa"/>
          </w:tcPr>
          <w:p w14:paraId="3B245363" w14:textId="5B57D75C" w:rsidR="00BF7012" w:rsidRPr="00FD7A09" w:rsidRDefault="00FD7A09" w:rsidP="00FD7A09">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0</w:t>
            </w:r>
          </w:p>
        </w:tc>
        <w:tc>
          <w:tcPr>
            <w:tcW w:w="746" w:type="dxa"/>
          </w:tcPr>
          <w:p w14:paraId="7B9FE09E" w14:textId="66BF32EF" w:rsidR="00BF7012" w:rsidRPr="00FD7A09" w:rsidRDefault="00FD7A09" w:rsidP="00FD7A09">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10</w:t>
            </w:r>
          </w:p>
        </w:tc>
        <w:tc>
          <w:tcPr>
            <w:tcW w:w="704" w:type="dxa"/>
          </w:tcPr>
          <w:p w14:paraId="3F78FD91" w14:textId="5C3154B7" w:rsidR="00BF7012" w:rsidRPr="00FD7A09" w:rsidRDefault="00FD7A09" w:rsidP="00FD7A09">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10</w:t>
            </w:r>
          </w:p>
        </w:tc>
        <w:tc>
          <w:tcPr>
            <w:tcW w:w="723" w:type="dxa"/>
          </w:tcPr>
          <w:p w14:paraId="1FA47A5F" w14:textId="6E1F6EF9" w:rsidR="00BF7012" w:rsidRPr="00FD7A09" w:rsidRDefault="00FD7A09" w:rsidP="00FD7A09">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10</w:t>
            </w:r>
          </w:p>
        </w:tc>
      </w:tr>
      <w:tr w:rsidR="000841AA" w:rsidRPr="00304745" w14:paraId="3E0B60EE"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40942E1B" w14:textId="77777777" w:rsidR="00BF7012" w:rsidRPr="00004DB6" w:rsidRDefault="00BF7012" w:rsidP="00961730">
            <w:pPr>
              <w:jc w:val="both"/>
              <w:rPr>
                <w:rFonts w:asciiTheme="majorHAnsi" w:eastAsia="Arial Unicode MS" w:hAnsiTheme="majorHAnsi" w:cstheme="majorHAnsi"/>
                <w:b w:val="0"/>
                <w:bCs w:val="0"/>
                <w:kern w:val="0"/>
                <w:lang w:eastAsia="hr-HR" w:bidi="hr-HR"/>
                <w14:ligatures w14:val="none"/>
              </w:rPr>
            </w:pPr>
            <w:r w:rsidRPr="00004DB6">
              <w:rPr>
                <w:rFonts w:asciiTheme="majorHAnsi" w:hAnsiTheme="majorHAnsi" w:cstheme="majorHAnsi"/>
                <w:b w:val="0"/>
                <w:bCs w:val="0"/>
              </w:rPr>
              <w:t>Broj poduzetnika/investitora koji su započeli aktivnosti u zoni</w:t>
            </w:r>
          </w:p>
        </w:tc>
        <w:tc>
          <w:tcPr>
            <w:tcW w:w="2220" w:type="dxa"/>
          </w:tcPr>
          <w:p w14:paraId="0FB9A6AA" w14:textId="63B8BBC0" w:rsidR="00BF7012" w:rsidRPr="00FD7A09" w:rsidRDefault="00FD7A09" w:rsidP="00FD7A0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0</w:t>
            </w:r>
          </w:p>
        </w:tc>
        <w:tc>
          <w:tcPr>
            <w:tcW w:w="704" w:type="dxa"/>
          </w:tcPr>
          <w:p w14:paraId="603B8DF7" w14:textId="46F14529" w:rsidR="00BF7012" w:rsidRPr="00FD7A09" w:rsidRDefault="00FD7A09" w:rsidP="00FD7A0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3</w:t>
            </w:r>
          </w:p>
        </w:tc>
        <w:tc>
          <w:tcPr>
            <w:tcW w:w="746" w:type="dxa"/>
          </w:tcPr>
          <w:p w14:paraId="67C21E23" w14:textId="0DB2CABD" w:rsidR="00BF7012" w:rsidRPr="00FD7A09" w:rsidRDefault="00FD7A09" w:rsidP="00FD7A0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5</w:t>
            </w:r>
          </w:p>
        </w:tc>
        <w:tc>
          <w:tcPr>
            <w:tcW w:w="704" w:type="dxa"/>
          </w:tcPr>
          <w:p w14:paraId="1D0B03A7" w14:textId="1F187A7F" w:rsidR="00BF7012" w:rsidRPr="00FD7A09" w:rsidRDefault="00FD7A09" w:rsidP="00FD7A0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8</w:t>
            </w:r>
          </w:p>
        </w:tc>
        <w:tc>
          <w:tcPr>
            <w:tcW w:w="723" w:type="dxa"/>
          </w:tcPr>
          <w:p w14:paraId="4A97D677" w14:textId="092018B5" w:rsidR="00BF7012" w:rsidRPr="00FD7A09" w:rsidRDefault="00FD7A09" w:rsidP="00FD7A0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8</w:t>
            </w:r>
          </w:p>
        </w:tc>
      </w:tr>
      <w:tr w:rsidR="00BF7012" w:rsidRPr="00304745" w14:paraId="2127AC1B"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55927229" w14:textId="77777777" w:rsidR="00BF7012" w:rsidRPr="00004DB6" w:rsidRDefault="00BF7012" w:rsidP="00961730">
            <w:pPr>
              <w:jc w:val="both"/>
              <w:rPr>
                <w:rFonts w:asciiTheme="majorHAnsi" w:eastAsia="Arial Unicode MS" w:hAnsiTheme="majorHAnsi" w:cstheme="majorHAnsi"/>
                <w:kern w:val="0"/>
                <w:lang w:eastAsia="hr-HR" w:bidi="hr-HR"/>
                <w14:ligatures w14:val="none"/>
              </w:rPr>
            </w:pPr>
            <w:r w:rsidRPr="00004DB6">
              <w:rPr>
                <w:rFonts w:asciiTheme="majorHAnsi" w:hAnsiTheme="majorHAnsi" w:cstheme="majorHAnsi"/>
                <w:lang w:bidi="hr-HR"/>
              </w:rPr>
              <w:t xml:space="preserve">Rok provedbe mjere </w:t>
            </w:r>
          </w:p>
        </w:tc>
        <w:tc>
          <w:tcPr>
            <w:tcW w:w="5097" w:type="dxa"/>
            <w:gridSpan w:val="5"/>
          </w:tcPr>
          <w:p w14:paraId="6E3277B7" w14:textId="508777DE" w:rsidR="00BF7012" w:rsidRPr="00004DB6" w:rsidRDefault="00FD7A09"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 xml:space="preserve">Svibanj 2029. </w:t>
            </w:r>
          </w:p>
        </w:tc>
      </w:tr>
      <w:tr w:rsidR="00004DB6" w:rsidRPr="00304745" w14:paraId="64E72BC6"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41321015" w14:textId="1C8FE549" w:rsidR="00004DB6" w:rsidRPr="00004DB6" w:rsidRDefault="00004DB6" w:rsidP="00961730">
            <w:pPr>
              <w:jc w:val="both"/>
              <w:rPr>
                <w:rFonts w:asciiTheme="majorHAnsi" w:hAnsiTheme="majorHAnsi" w:cstheme="majorHAnsi"/>
                <w:lang w:bidi="hr-HR"/>
              </w:rPr>
            </w:pPr>
            <w:r w:rsidRPr="00004DB6">
              <w:rPr>
                <w:rFonts w:asciiTheme="majorHAnsi" w:hAnsiTheme="majorHAnsi" w:cstheme="majorHAnsi"/>
                <w:lang w:bidi="hr-HR"/>
              </w:rPr>
              <w:t xml:space="preserve">Nadležnost za provedbu mjere </w:t>
            </w:r>
          </w:p>
        </w:tc>
        <w:tc>
          <w:tcPr>
            <w:tcW w:w="5097" w:type="dxa"/>
            <w:gridSpan w:val="5"/>
          </w:tcPr>
          <w:p w14:paraId="389FC8CD" w14:textId="2A88B829" w:rsidR="00004DB6" w:rsidRPr="00004DB6" w:rsidRDefault="00FD7A09"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FD7A09">
              <w:rPr>
                <w:rFonts w:asciiTheme="majorHAnsi" w:eastAsia="Arial Unicode MS" w:hAnsiTheme="majorHAnsi" w:cstheme="majorHAnsi"/>
                <w:kern w:val="0"/>
                <w:lang w:eastAsia="hr-HR" w:bidi="hr-HR"/>
                <w14:ligatures w14:val="none"/>
              </w:rPr>
              <w:t>Jedinstveni upravni odjel</w:t>
            </w:r>
          </w:p>
        </w:tc>
      </w:tr>
      <w:tr w:rsidR="00004DB6" w:rsidRPr="00304745" w14:paraId="2B20FD38"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445B17D3" w14:textId="56BC0EE0" w:rsidR="00004DB6" w:rsidRPr="00004DB6" w:rsidRDefault="00004DB6" w:rsidP="00961730">
            <w:pPr>
              <w:jc w:val="both"/>
              <w:rPr>
                <w:rFonts w:asciiTheme="majorHAnsi" w:hAnsiTheme="majorHAnsi" w:cstheme="majorHAnsi"/>
                <w:lang w:bidi="hr-HR"/>
              </w:rPr>
            </w:pPr>
            <w:r w:rsidRPr="00004DB6">
              <w:rPr>
                <w:rFonts w:asciiTheme="majorHAnsi" w:hAnsiTheme="majorHAnsi" w:cstheme="majorHAnsi"/>
                <w:lang w:bidi="hr-HR"/>
              </w:rPr>
              <w:t xml:space="preserve">Poveznica s klasifikacijskom oznakom proračuna </w:t>
            </w:r>
          </w:p>
        </w:tc>
        <w:tc>
          <w:tcPr>
            <w:tcW w:w="5097" w:type="dxa"/>
            <w:gridSpan w:val="5"/>
          </w:tcPr>
          <w:p w14:paraId="75ADE46C" w14:textId="656AF3AB" w:rsidR="00004DB6" w:rsidRPr="00004DB6" w:rsidRDefault="00FD7A09" w:rsidP="00FD7A09">
            <w:pP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FD7A09">
              <w:rPr>
                <w:rFonts w:asciiTheme="majorHAnsi" w:eastAsia="Arial Unicode MS" w:hAnsiTheme="majorHAnsi" w:cstheme="majorHAnsi"/>
                <w:kern w:val="0"/>
                <w:lang w:eastAsia="hr-HR" w:bidi="hr-HR"/>
                <w14:ligatures w14:val="none"/>
              </w:rPr>
              <w:t>PROGRAM 1004 POTICANJE RAZVOJA GOSPODARSTVA I ENERGETSKE UČINKOVITOSTI</w:t>
            </w:r>
          </w:p>
        </w:tc>
      </w:tr>
      <w:tr w:rsidR="00CD6456" w:rsidRPr="00304745" w14:paraId="7F5489C2" w14:textId="77777777" w:rsidTr="00CD64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70" w:type="dxa"/>
          </w:tcPr>
          <w:p w14:paraId="0A024EC5" w14:textId="77777777" w:rsidR="00BF7012" w:rsidRPr="00004DB6" w:rsidRDefault="00BF7012" w:rsidP="00961730">
            <w:pPr>
              <w:jc w:val="both"/>
              <w:rPr>
                <w:rFonts w:asciiTheme="majorHAnsi" w:eastAsia="Arial Unicode MS" w:hAnsiTheme="majorHAnsi" w:cstheme="majorHAnsi"/>
                <w:kern w:val="0"/>
                <w:lang w:eastAsia="hr-HR" w:bidi="hr-HR"/>
                <w14:ligatures w14:val="none"/>
              </w:rPr>
            </w:pPr>
            <w:r w:rsidRPr="00004DB6">
              <w:rPr>
                <w:rFonts w:asciiTheme="majorHAnsi" w:hAnsiTheme="majorHAnsi" w:cstheme="majorHAnsi"/>
                <w:lang w:bidi="hr-HR"/>
              </w:rPr>
              <w:t xml:space="preserve">Procijenjeni trošak </w:t>
            </w:r>
          </w:p>
        </w:tc>
        <w:tc>
          <w:tcPr>
            <w:tcW w:w="5097" w:type="dxa"/>
            <w:gridSpan w:val="5"/>
          </w:tcPr>
          <w:p w14:paraId="15948F92" w14:textId="77777777" w:rsidR="00BF7012" w:rsidRPr="00004DB6" w:rsidRDefault="00BF7012"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004DB6">
              <w:rPr>
                <w:rFonts w:asciiTheme="majorHAnsi" w:eastAsia="Arial Unicode MS" w:hAnsiTheme="majorHAnsi" w:cstheme="majorHAnsi"/>
                <w:kern w:val="0"/>
                <w:lang w:eastAsia="hr-HR" w:bidi="hr-HR"/>
                <w14:ligatures w14:val="none"/>
              </w:rPr>
              <w:t>235.040,00</w:t>
            </w:r>
          </w:p>
        </w:tc>
      </w:tr>
    </w:tbl>
    <w:p w14:paraId="27FA1A5D" w14:textId="77777777" w:rsidR="00606CF5" w:rsidRDefault="00606CF5" w:rsidP="00282131">
      <w:pPr>
        <w:rPr>
          <w:rFonts w:asciiTheme="majorHAnsi" w:hAnsiTheme="majorHAnsi" w:cstheme="majorHAnsi"/>
          <w:sz w:val="22"/>
          <w:szCs w:val="22"/>
        </w:rPr>
      </w:pPr>
    </w:p>
    <w:p w14:paraId="0E347CC3" w14:textId="77777777" w:rsidR="00004DB6" w:rsidRDefault="00004DB6" w:rsidP="00282131">
      <w:pPr>
        <w:rPr>
          <w:rFonts w:asciiTheme="majorHAnsi" w:hAnsiTheme="majorHAnsi" w:cstheme="majorHAnsi"/>
          <w:sz w:val="22"/>
          <w:szCs w:val="22"/>
        </w:rPr>
      </w:pPr>
    </w:p>
    <w:p w14:paraId="1DE0844E" w14:textId="77777777" w:rsidR="00004DB6" w:rsidRDefault="00004DB6" w:rsidP="00282131">
      <w:pPr>
        <w:rPr>
          <w:rFonts w:asciiTheme="majorHAnsi" w:hAnsiTheme="majorHAnsi" w:cstheme="majorHAnsi"/>
          <w:sz w:val="22"/>
          <w:szCs w:val="22"/>
        </w:rPr>
      </w:pPr>
    </w:p>
    <w:p w14:paraId="4863AAF8" w14:textId="77777777" w:rsidR="00004DB6" w:rsidRDefault="00004DB6" w:rsidP="00282131">
      <w:pPr>
        <w:rPr>
          <w:rFonts w:asciiTheme="majorHAnsi" w:hAnsiTheme="majorHAnsi" w:cstheme="majorHAnsi"/>
          <w:sz w:val="22"/>
          <w:szCs w:val="22"/>
        </w:rPr>
      </w:pPr>
    </w:p>
    <w:p w14:paraId="2BCF19A2" w14:textId="77777777" w:rsidR="00004DB6" w:rsidRDefault="00004DB6" w:rsidP="00282131">
      <w:pPr>
        <w:rPr>
          <w:rFonts w:asciiTheme="majorHAnsi" w:hAnsiTheme="majorHAnsi" w:cstheme="majorHAnsi"/>
          <w:sz w:val="22"/>
          <w:szCs w:val="22"/>
        </w:rPr>
      </w:pPr>
    </w:p>
    <w:p w14:paraId="699979D2" w14:textId="77777777" w:rsidR="00004DB6" w:rsidRDefault="00004DB6" w:rsidP="00282131">
      <w:pPr>
        <w:rPr>
          <w:rFonts w:asciiTheme="majorHAnsi" w:hAnsiTheme="majorHAnsi" w:cstheme="majorHAnsi"/>
          <w:sz w:val="22"/>
          <w:szCs w:val="22"/>
        </w:rPr>
      </w:pPr>
    </w:p>
    <w:p w14:paraId="63761B40" w14:textId="17CE7BB6" w:rsidR="00BF7012" w:rsidRPr="00304745" w:rsidRDefault="00BF7012" w:rsidP="00B33148">
      <w:pPr>
        <w:spacing w:line="360" w:lineRule="auto"/>
        <w:rPr>
          <w:rFonts w:asciiTheme="majorHAnsi" w:hAnsiTheme="majorHAnsi" w:cstheme="majorHAnsi"/>
        </w:rPr>
      </w:pPr>
    </w:p>
    <w:tbl>
      <w:tblPr>
        <w:tblStyle w:val="Tablicareetke4-isticanje5"/>
        <w:tblW w:w="9067" w:type="dxa"/>
        <w:tblLook w:val="04A0" w:firstRow="1" w:lastRow="0" w:firstColumn="1" w:lastColumn="0" w:noHBand="0" w:noVBand="1"/>
      </w:tblPr>
      <w:tblGrid>
        <w:gridCol w:w="3970"/>
        <w:gridCol w:w="2220"/>
        <w:gridCol w:w="704"/>
        <w:gridCol w:w="746"/>
        <w:gridCol w:w="704"/>
        <w:gridCol w:w="723"/>
      </w:tblGrid>
      <w:tr w:rsidR="00A87AD9" w:rsidRPr="00304745" w14:paraId="70634DA4" w14:textId="77777777" w:rsidTr="00CD6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78FBD690" w14:textId="1EE3D754" w:rsidR="00A87AD9" w:rsidRPr="00A87AD9" w:rsidRDefault="00A87AD9" w:rsidP="00A87AD9">
            <w:pPr>
              <w:rPr>
                <w:rFonts w:asciiTheme="majorHAnsi" w:eastAsia="Arial Unicode MS" w:hAnsiTheme="majorHAnsi" w:cstheme="majorHAnsi"/>
                <w:b w:val="0"/>
                <w:bCs w:val="0"/>
                <w:color w:val="000000"/>
                <w:kern w:val="0"/>
                <w:sz w:val="28"/>
                <w:szCs w:val="28"/>
                <w:lang w:eastAsia="hr-HR" w:bidi="hr-HR"/>
                <w14:ligatures w14:val="none"/>
              </w:rPr>
            </w:pPr>
            <w:r w:rsidRPr="00A87AD9">
              <w:rPr>
                <w:rFonts w:asciiTheme="majorHAnsi" w:hAnsiTheme="majorHAnsi" w:cstheme="majorHAnsi"/>
                <w:b w:val="0"/>
                <w:bCs w:val="0"/>
                <w:sz w:val="28"/>
                <w:szCs w:val="28"/>
              </w:rPr>
              <w:lastRenderedPageBreak/>
              <w:t>Posebni cilj: 1.2. Povećati konkurentnosti u poljoprivredi i akvakulturi</w:t>
            </w:r>
          </w:p>
        </w:tc>
      </w:tr>
      <w:tr w:rsidR="00A87AD9" w:rsidRPr="00304745" w14:paraId="7B7ABC39"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2C380092" w14:textId="52BFB086" w:rsidR="00A87AD9" w:rsidRPr="00A87AD9" w:rsidRDefault="00A87AD9" w:rsidP="00A87AD9">
            <w:pPr>
              <w:rPr>
                <w:rFonts w:asciiTheme="majorHAnsi" w:eastAsia="Arial Unicode MS" w:hAnsiTheme="majorHAnsi" w:cstheme="majorHAnsi"/>
                <w:b w:val="0"/>
                <w:bCs w:val="0"/>
                <w:color w:val="000000"/>
                <w:kern w:val="0"/>
                <w:sz w:val="28"/>
                <w:szCs w:val="28"/>
                <w:lang w:eastAsia="hr-HR" w:bidi="hr-HR"/>
                <w14:ligatures w14:val="none"/>
              </w:rPr>
            </w:pPr>
            <w:r w:rsidRPr="00A87AD9">
              <w:rPr>
                <w:rFonts w:asciiTheme="majorHAnsi" w:hAnsiTheme="majorHAnsi" w:cstheme="majorHAnsi"/>
                <w:b w:val="0"/>
                <w:bCs w:val="0"/>
                <w:sz w:val="28"/>
                <w:szCs w:val="28"/>
              </w:rPr>
              <w:t>Mjera 1.2.3. Razvoj sustava potporne infrastrukture u poljoprivredi i akvakulturi</w:t>
            </w:r>
          </w:p>
        </w:tc>
      </w:tr>
      <w:tr w:rsidR="00BF7012" w:rsidRPr="00304745" w14:paraId="3767EFDA" w14:textId="77777777" w:rsidTr="00CD6456">
        <w:tc>
          <w:tcPr>
            <w:cnfStyle w:val="001000000000" w:firstRow="0" w:lastRow="0" w:firstColumn="1" w:lastColumn="0" w:oddVBand="0" w:evenVBand="0" w:oddHBand="0" w:evenHBand="0" w:firstRowFirstColumn="0" w:firstRowLastColumn="0" w:lastRowFirstColumn="0" w:lastRowLastColumn="0"/>
            <w:tcW w:w="9067" w:type="dxa"/>
            <w:gridSpan w:val="6"/>
          </w:tcPr>
          <w:p w14:paraId="45004BC7" w14:textId="77777777" w:rsidR="00BF7012" w:rsidRPr="00446F47" w:rsidRDefault="00BF7012" w:rsidP="00961730">
            <w:pPr>
              <w:jc w:val="both"/>
              <w:rPr>
                <w:rFonts w:asciiTheme="majorHAnsi" w:eastAsia="Arial Unicode MS" w:hAnsiTheme="majorHAnsi" w:cstheme="majorHAnsi"/>
                <w:kern w:val="0"/>
                <w:lang w:eastAsia="hr-HR" w:bidi="hr-HR"/>
                <w14:ligatures w14:val="none"/>
              </w:rPr>
            </w:pPr>
            <w:r w:rsidRPr="00446F47">
              <w:rPr>
                <w:rFonts w:asciiTheme="majorHAnsi" w:eastAsia="Arial Unicode MS" w:hAnsiTheme="majorHAnsi" w:cstheme="majorHAnsi"/>
                <w:color w:val="000000"/>
                <w:kern w:val="0"/>
                <w:lang w:eastAsia="hr-HR" w:bidi="hr-HR"/>
                <w14:ligatures w14:val="none"/>
              </w:rPr>
              <w:t>Svrha mjere:</w:t>
            </w:r>
          </w:p>
        </w:tc>
      </w:tr>
      <w:tr w:rsidR="00BF7012" w:rsidRPr="00304745" w14:paraId="4AB653AE"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296960E1" w14:textId="1A27A232" w:rsidR="00BF7012" w:rsidRPr="00446F47" w:rsidRDefault="00446F47" w:rsidP="00564B69">
            <w:pPr>
              <w:spacing w:line="360" w:lineRule="auto"/>
              <w:jc w:val="both"/>
              <w:rPr>
                <w:rFonts w:asciiTheme="majorHAnsi" w:eastAsia="Arial Unicode MS" w:hAnsiTheme="majorHAnsi" w:cstheme="majorHAnsi"/>
                <w:b w:val="0"/>
                <w:bCs w:val="0"/>
                <w:kern w:val="0"/>
                <w:lang w:eastAsia="hr-HR" w:bidi="hr-HR"/>
                <w14:ligatures w14:val="none"/>
              </w:rPr>
            </w:pPr>
            <w:r w:rsidRPr="00446F47">
              <w:rPr>
                <w:rFonts w:asciiTheme="majorHAnsi" w:eastAsia="Arial Unicode MS" w:hAnsiTheme="majorHAnsi" w:cstheme="majorHAnsi"/>
                <w:b w:val="0"/>
                <w:bCs w:val="0"/>
                <w:kern w:val="0"/>
                <w:lang w:eastAsia="hr-HR" w:bidi="hr-HR"/>
                <w14:ligatures w14:val="none"/>
              </w:rPr>
              <w:t>Mjera je usmjerena na jačanje konkurentnosti u poljoprivredi kroz učinkovitije raspolaganje i korištenje poljoprivrednog zemljišta u vlasništvu Republike Hrvatske te otkup zemljišta i prava radi osiguravanja prostora za razvoj komunalne i društvene infrastrukture. Provedba mjere uključuje niz administrativnih i pravnih postupaka, kao što su izrada i usvajanje prioritetnog popisa zemljišta, njegovo imovinsko-pravno rješavanje i priprema za daljnju funkcionalnu namjenu. Time se stvaraju preduvjeti za realizaciju projekata od javnog interesa koji pridonose održivom razvoju ruralnog prostora</w:t>
            </w:r>
            <w:r w:rsidR="005B709E">
              <w:rPr>
                <w:rFonts w:asciiTheme="majorHAnsi" w:eastAsia="Arial Unicode MS" w:hAnsiTheme="majorHAnsi" w:cstheme="majorHAnsi"/>
                <w:b w:val="0"/>
                <w:bCs w:val="0"/>
                <w:kern w:val="0"/>
                <w:lang w:eastAsia="hr-HR" w:bidi="hr-HR"/>
                <w14:ligatures w14:val="none"/>
              </w:rPr>
              <w:t xml:space="preserve">. </w:t>
            </w:r>
            <w:r w:rsidR="005B709E" w:rsidRPr="005B709E">
              <w:rPr>
                <w:rFonts w:asciiTheme="majorHAnsi" w:hAnsiTheme="majorHAnsi" w:cstheme="majorHAnsi"/>
                <w:b w:val="0"/>
                <w:bCs w:val="0"/>
              </w:rPr>
              <w:t>Uspostava pravnog okvira za dugoročno upravljanje komunalnom infrastrukturom kroz proglašenje iste javnim dobrom u općoj uporabi u vlasništvu Općine Brestovac, s ciljem osiguravanja transparentnog, učinkovitog i održivog korištenja u interesu lokalne zajednice.</w:t>
            </w:r>
          </w:p>
        </w:tc>
      </w:tr>
      <w:tr w:rsidR="00BF7012" w:rsidRPr="00304745" w14:paraId="3D841296" w14:textId="77777777" w:rsidTr="00CD6456">
        <w:tc>
          <w:tcPr>
            <w:cnfStyle w:val="001000000000" w:firstRow="0" w:lastRow="0" w:firstColumn="1" w:lastColumn="0" w:oddVBand="0" w:evenVBand="0" w:oddHBand="0" w:evenHBand="0" w:firstRowFirstColumn="0" w:firstRowLastColumn="0" w:lastRowFirstColumn="0" w:lastRowLastColumn="0"/>
            <w:tcW w:w="6190" w:type="dxa"/>
            <w:gridSpan w:val="2"/>
          </w:tcPr>
          <w:p w14:paraId="4FB5200A" w14:textId="77777777" w:rsidR="00BF7012" w:rsidRPr="00446F47" w:rsidRDefault="00BF7012" w:rsidP="00961730">
            <w:pPr>
              <w:jc w:val="both"/>
              <w:rPr>
                <w:rFonts w:asciiTheme="majorHAnsi" w:eastAsia="Arial Unicode MS" w:hAnsiTheme="majorHAnsi" w:cstheme="majorHAnsi"/>
                <w:kern w:val="0"/>
                <w:lang w:eastAsia="hr-HR" w:bidi="hr-HR"/>
                <w14:ligatures w14:val="none"/>
              </w:rPr>
            </w:pPr>
            <w:r w:rsidRPr="00446F47">
              <w:rPr>
                <w:rFonts w:asciiTheme="majorHAnsi" w:eastAsia="Arial Unicode MS" w:hAnsiTheme="majorHAnsi" w:cstheme="majorHAnsi"/>
                <w:color w:val="000000"/>
                <w:kern w:val="0"/>
                <w:lang w:eastAsia="hr-HR" w:bidi="hr-HR"/>
                <w14:ligatures w14:val="none"/>
              </w:rPr>
              <w:t>Aktivnost:</w:t>
            </w:r>
          </w:p>
        </w:tc>
        <w:tc>
          <w:tcPr>
            <w:tcW w:w="2877" w:type="dxa"/>
            <w:gridSpan w:val="4"/>
          </w:tcPr>
          <w:p w14:paraId="729AF3B3" w14:textId="77777777" w:rsidR="00BF7012" w:rsidRPr="00446F47"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446F47">
              <w:rPr>
                <w:rFonts w:asciiTheme="majorHAnsi" w:eastAsia="Arial Unicode MS" w:hAnsiTheme="majorHAnsi" w:cstheme="majorHAnsi"/>
                <w:b/>
                <w:bCs/>
                <w:kern w:val="0"/>
                <w:lang w:eastAsia="hr-HR" w:bidi="hr-HR"/>
                <w14:ligatures w14:val="none"/>
              </w:rPr>
              <w:t>Rok provedbe aktivnosti:</w:t>
            </w:r>
          </w:p>
        </w:tc>
      </w:tr>
      <w:tr w:rsidR="00CD6456" w:rsidRPr="00304745" w14:paraId="3EBF4BF6"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0" w:type="dxa"/>
            <w:gridSpan w:val="2"/>
          </w:tcPr>
          <w:p w14:paraId="0EC9E860" w14:textId="77777777" w:rsidR="00BF7012" w:rsidRPr="00446F47" w:rsidRDefault="00BF7012" w:rsidP="00961730">
            <w:pPr>
              <w:jc w:val="both"/>
              <w:rPr>
                <w:rFonts w:asciiTheme="majorHAnsi" w:eastAsia="Arial Unicode MS" w:hAnsiTheme="majorHAnsi" w:cstheme="majorHAnsi"/>
                <w:b w:val="0"/>
                <w:bCs w:val="0"/>
                <w:kern w:val="0"/>
                <w:lang w:eastAsia="hr-HR" w:bidi="hr-HR"/>
                <w14:ligatures w14:val="none"/>
              </w:rPr>
            </w:pPr>
            <w:r w:rsidRPr="00446F47">
              <w:rPr>
                <w:rFonts w:asciiTheme="majorHAnsi" w:hAnsiTheme="majorHAnsi" w:cstheme="majorHAnsi"/>
                <w:b w:val="0"/>
                <w:bCs w:val="0"/>
              </w:rPr>
              <w:t xml:space="preserve">Provedeni postupci otkupa zemljišta u svrhu razvoja komunalnih i društvenih sadržaja </w:t>
            </w:r>
          </w:p>
        </w:tc>
        <w:tc>
          <w:tcPr>
            <w:tcW w:w="2877" w:type="dxa"/>
            <w:gridSpan w:val="4"/>
          </w:tcPr>
          <w:p w14:paraId="72E46338" w14:textId="4AB299D0" w:rsidR="00BF7012" w:rsidRPr="00446F47" w:rsidRDefault="00446F47"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46F47">
              <w:rPr>
                <w:rFonts w:asciiTheme="majorHAnsi" w:eastAsia="Arial Unicode MS" w:hAnsiTheme="majorHAnsi" w:cstheme="majorHAnsi"/>
                <w:kern w:val="0"/>
                <w:lang w:eastAsia="hr-HR" w:bidi="hr-HR"/>
                <w14:ligatures w14:val="none"/>
              </w:rPr>
              <w:t>Svibanj 2029.</w:t>
            </w:r>
          </w:p>
        </w:tc>
      </w:tr>
      <w:tr w:rsidR="00446F47" w:rsidRPr="00304745" w14:paraId="5418A50D" w14:textId="77777777" w:rsidTr="00CD6456">
        <w:tc>
          <w:tcPr>
            <w:cnfStyle w:val="001000000000" w:firstRow="0" w:lastRow="0" w:firstColumn="1" w:lastColumn="0" w:oddVBand="0" w:evenVBand="0" w:oddHBand="0" w:evenHBand="0" w:firstRowFirstColumn="0" w:firstRowLastColumn="0" w:lastRowFirstColumn="0" w:lastRowLastColumn="0"/>
            <w:tcW w:w="6190" w:type="dxa"/>
            <w:gridSpan w:val="2"/>
          </w:tcPr>
          <w:p w14:paraId="4BD1F681" w14:textId="77777777" w:rsidR="00446F47" w:rsidRPr="00446F47" w:rsidRDefault="00446F47" w:rsidP="00446F47">
            <w:pPr>
              <w:jc w:val="both"/>
              <w:rPr>
                <w:rFonts w:asciiTheme="majorHAnsi" w:eastAsia="Arial Unicode MS" w:hAnsiTheme="majorHAnsi" w:cstheme="majorHAnsi"/>
                <w:b w:val="0"/>
                <w:bCs w:val="0"/>
                <w:kern w:val="0"/>
                <w:lang w:eastAsia="hr-HR" w:bidi="hr-HR"/>
                <w14:ligatures w14:val="none"/>
              </w:rPr>
            </w:pPr>
            <w:r w:rsidRPr="00446F47">
              <w:rPr>
                <w:rFonts w:asciiTheme="majorHAnsi" w:hAnsiTheme="majorHAnsi" w:cstheme="majorHAnsi"/>
                <w:b w:val="0"/>
                <w:bCs w:val="0"/>
              </w:rPr>
              <w:t xml:space="preserve">Izrađen popis prioritetnih zemljišta za otkup radi javnog interesa i razvoja komunalne infrastrukture </w:t>
            </w:r>
          </w:p>
        </w:tc>
        <w:tc>
          <w:tcPr>
            <w:tcW w:w="2877" w:type="dxa"/>
            <w:gridSpan w:val="4"/>
          </w:tcPr>
          <w:p w14:paraId="50EAA068" w14:textId="4D42572C" w:rsidR="00446F47" w:rsidRPr="00446F47" w:rsidRDefault="00446F47" w:rsidP="00446F47">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46F47">
              <w:rPr>
                <w:rFonts w:asciiTheme="majorHAnsi" w:hAnsiTheme="majorHAnsi" w:cstheme="majorHAnsi"/>
              </w:rPr>
              <w:t>Svibanj 2029.</w:t>
            </w:r>
          </w:p>
        </w:tc>
      </w:tr>
      <w:tr w:rsidR="00CD6456" w:rsidRPr="00304745" w14:paraId="2E2ADBB3"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0" w:type="dxa"/>
            <w:gridSpan w:val="2"/>
          </w:tcPr>
          <w:p w14:paraId="3C99562E" w14:textId="621E9914" w:rsidR="00446F47" w:rsidRPr="00446F47" w:rsidRDefault="00446F47" w:rsidP="00446F47">
            <w:pPr>
              <w:jc w:val="both"/>
              <w:rPr>
                <w:rFonts w:asciiTheme="majorHAnsi" w:eastAsia="Arial Unicode MS" w:hAnsiTheme="majorHAnsi" w:cstheme="majorHAnsi"/>
                <w:b w:val="0"/>
                <w:bCs w:val="0"/>
                <w:kern w:val="0"/>
                <w:lang w:eastAsia="hr-HR" w:bidi="hr-HR"/>
                <w14:ligatures w14:val="none"/>
              </w:rPr>
            </w:pPr>
            <w:r w:rsidRPr="00446F47">
              <w:rPr>
                <w:rFonts w:asciiTheme="majorHAnsi" w:eastAsia="Arial Unicode MS" w:hAnsiTheme="majorHAnsi" w:cstheme="majorHAnsi"/>
                <w:b w:val="0"/>
                <w:bCs w:val="0"/>
                <w:kern w:val="0"/>
                <w:lang w:eastAsia="hr-HR" w:bidi="hr-HR"/>
                <w14:ligatures w14:val="none"/>
              </w:rPr>
              <w:t xml:space="preserve">Donesene </w:t>
            </w:r>
            <w:r>
              <w:rPr>
                <w:rFonts w:asciiTheme="majorHAnsi" w:eastAsia="Arial Unicode MS" w:hAnsiTheme="majorHAnsi" w:cstheme="majorHAnsi"/>
                <w:b w:val="0"/>
                <w:bCs w:val="0"/>
                <w:kern w:val="0"/>
                <w:lang w:eastAsia="hr-HR" w:bidi="hr-HR"/>
                <w14:ligatures w14:val="none"/>
              </w:rPr>
              <w:t>O</w:t>
            </w:r>
            <w:r w:rsidRPr="00446F47">
              <w:rPr>
                <w:rFonts w:asciiTheme="majorHAnsi" w:eastAsia="Arial Unicode MS" w:hAnsiTheme="majorHAnsi" w:cstheme="majorHAnsi"/>
                <w:b w:val="0"/>
                <w:bCs w:val="0"/>
                <w:kern w:val="0"/>
                <w:lang w:eastAsia="hr-HR" w:bidi="hr-HR"/>
                <w14:ligatures w14:val="none"/>
              </w:rPr>
              <w:t>dluke o proglašenju komunalne infrastrukture</w:t>
            </w:r>
          </w:p>
          <w:p w14:paraId="5080B372" w14:textId="618BF368" w:rsidR="00446F47" w:rsidRPr="00446F47" w:rsidRDefault="00446F47" w:rsidP="00446F47">
            <w:pPr>
              <w:jc w:val="both"/>
              <w:rPr>
                <w:rFonts w:asciiTheme="majorHAnsi" w:eastAsia="Arial Unicode MS" w:hAnsiTheme="majorHAnsi" w:cstheme="majorHAnsi"/>
                <w:b w:val="0"/>
                <w:bCs w:val="0"/>
                <w:kern w:val="0"/>
                <w:lang w:eastAsia="hr-HR" w:bidi="hr-HR"/>
                <w14:ligatures w14:val="none"/>
              </w:rPr>
            </w:pPr>
            <w:r w:rsidRPr="00446F47">
              <w:rPr>
                <w:rFonts w:asciiTheme="majorHAnsi" w:eastAsia="Arial Unicode MS" w:hAnsiTheme="majorHAnsi" w:cstheme="majorHAnsi"/>
                <w:b w:val="0"/>
                <w:bCs w:val="0"/>
                <w:kern w:val="0"/>
                <w:lang w:eastAsia="hr-HR" w:bidi="hr-HR"/>
                <w14:ligatures w14:val="none"/>
              </w:rPr>
              <w:t>javnim dobrom u općoj uporabi u vlasništvu općine</w:t>
            </w:r>
          </w:p>
        </w:tc>
        <w:tc>
          <w:tcPr>
            <w:tcW w:w="2877" w:type="dxa"/>
            <w:gridSpan w:val="4"/>
          </w:tcPr>
          <w:p w14:paraId="74710071" w14:textId="051714D8" w:rsidR="00446F47" w:rsidRPr="00446F47" w:rsidRDefault="00446F47" w:rsidP="00446F47">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46F47">
              <w:rPr>
                <w:rFonts w:asciiTheme="majorHAnsi" w:hAnsiTheme="majorHAnsi" w:cstheme="majorHAnsi"/>
              </w:rPr>
              <w:t>Svibanj 2029.</w:t>
            </w:r>
          </w:p>
        </w:tc>
      </w:tr>
      <w:tr w:rsidR="00BF7012" w:rsidRPr="00304745" w14:paraId="5BFBF010" w14:textId="77777777" w:rsidTr="00CD6456">
        <w:trPr>
          <w:trHeight w:val="328"/>
        </w:trPr>
        <w:tc>
          <w:tcPr>
            <w:cnfStyle w:val="001000000000" w:firstRow="0" w:lastRow="0" w:firstColumn="1" w:lastColumn="0" w:oddVBand="0" w:evenVBand="0" w:oddHBand="0" w:evenHBand="0" w:firstRowFirstColumn="0" w:firstRowLastColumn="0" w:lastRowFirstColumn="0" w:lastRowLastColumn="0"/>
            <w:tcW w:w="3970" w:type="dxa"/>
          </w:tcPr>
          <w:p w14:paraId="3D3B2431" w14:textId="77777777" w:rsidR="00BF7012" w:rsidRPr="00446F47" w:rsidRDefault="00BF7012" w:rsidP="00961730">
            <w:pPr>
              <w:jc w:val="both"/>
              <w:rPr>
                <w:rFonts w:asciiTheme="majorHAnsi" w:eastAsia="Arial Unicode MS" w:hAnsiTheme="majorHAnsi" w:cstheme="majorHAnsi"/>
                <w:kern w:val="0"/>
                <w:lang w:eastAsia="hr-HR" w:bidi="hr-HR"/>
                <w14:ligatures w14:val="none"/>
              </w:rPr>
            </w:pPr>
            <w:r w:rsidRPr="00446F47">
              <w:rPr>
                <w:rFonts w:asciiTheme="majorHAnsi" w:eastAsia="Arial Unicode MS" w:hAnsiTheme="majorHAnsi" w:cstheme="majorHAnsi"/>
                <w:kern w:val="0"/>
                <w:lang w:eastAsia="hr-HR" w:bidi="hr-HR"/>
                <w14:ligatures w14:val="none"/>
              </w:rPr>
              <w:t>Pokazatelj rezultata mjere</w:t>
            </w:r>
          </w:p>
        </w:tc>
        <w:tc>
          <w:tcPr>
            <w:tcW w:w="2220" w:type="dxa"/>
          </w:tcPr>
          <w:p w14:paraId="20E82E31" w14:textId="77777777" w:rsidR="00BF7012" w:rsidRPr="00446F47" w:rsidRDefault="00BF7012" w:rsidP="00961730">
            <w:pP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446F47">
              <w:rPr>
                <w:rFonts w:asciiTheme="majorHAnsi" w:eastAsia="Arial Unicode MS" w:hAnsiTheme="majorHAnsi" w:cstheme="majorHAnsi"/>
                <w:b/>
                <w:bCs/>
                <w:kern w:val="0"/>
                <w:lang w:eastAsia="hr-HR" w:bidi="hr-HR"/>
                <w14:ligatures w14:val="none"/>
              </w:rPr>
              <w:t>Početna vrijednost:</w:t>
            </w:r>
          </w:p>
        </w:tc>
        <w:tc>
          <w:tcPr>
            <w:tcW w:w="704" w:type="dxa"/>
          </w:tcPr>
          <w:p w14:paraId="0640BEBC" w14:textId="77777777" w:rsidR="00BF7012" w:rsidRPr="00446F47"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446F47">
              <w:rPr>
                <w:rFonts w:asciiTheme="majorHAnsi" w:eastAsia="Arial Unicode MS" w:hAnsiTheme="majorHAnsi" w:cstheme="majorHAnsi"/>
                <w:b/>
                <w:bCs/>
                <w:kern w:val="0"/>
                <w:lang w:eastAsia="hr-HR" w:bidi="hr-HR"/>
                <w14:ligatures w14:val="none"/>
              </w:rPr>
              <w:t>2026</w:t>
            </w:r>
          </w:p>
        </w:tc>
        <w:tc>
          <w:tcPr>
            <w:tcW w:w="746" w:type="dxa"/>
          </w:tcPr>
          <w:p w14:paraId="7CE1D6DC" w14:textId="77777777" w:rsidR="00BF7012" w:rsidRPr="00446F47" w:rsidRDefault="00BF7012" w:rsidP="00961730">
            <w:pPr>
              <w:ind w:left="42"/>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446F47">
              <w:rPr>
                <w:rFonts w:asciiTheme="majorHAnsi" w:eastAsia="Arial Unicode MS" w:hAnsiTheme="majorHAnsi" w:cstheme="majorHAnsi"/>
                <w:b/>
                <w:bCs/>
                <w:kern w:val="0"/>
                <w:lang w:eastAsia="hr-HR" w:bidi="hr-HR"/>
                <w14:ligatures w14:val="none"/>
              </w:rPr>
              <w:t>2027</w:t>
            </w:r>
          </w:p>
        </w:tc>
        <w:tc>
          <w:tcPr>
            <w:tcW w:w="704" w:type="dxa"/>
          </w:tcPr>
          <w:p w14:paraId="7EFCA855" w14:textId="77777777" w:rsidR="00BF7012" w:rsidRPr="00446F47"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446F47">
              <w:rPr>
                <w:rFonts w:asciiTheme="majorHAnsi" w:eastAsia="Arial Unicode MS" w:hAnsiTheme="majorHAnsi" w:cstheme="majorHAnsi"/>
                <w:b/>
                <w:bCs/>
                <w:kern w:val="0"/>
                <w:lang w:eastAsia="hr-HR" w:bidi="hr-HR"/>
                <w14:ligatures w14:val="none"/>
              </w:rPr>
              <w:t>2028</w:t>
            </w:r>
          </w:p>
        </w:tc>
        <w:tc>
          <w:tcPr>
            <w:tcW w:w="723" w:type="dxa"/>
          </w:tcPr>
          <w:p w14:paraId="3DD2D32B" w14:textId="77777777" w:rsidR="00BF7012" w:rsidRPr="00446F47"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446F47">
              <w:rPr>
                <w:rFonts w:asciiTheme="majorHAnsi" w:eastAsia="Arial Unicode MS" w:hAnsiTheme="majorHAnsi" w:cstheme="majorHAnsi"/>
                <w:b/>
                <w:bCs/>
                <w:kern w:val="0"/>
                <w:lang w:eastAsia="hr-HR" w:bidi="hr-HR"/>
                <w14:ligatures w14:val="none"/>
              </w:rPr>
              <w:t>2029</w:t>
            </w:r>
          </w:p>
        </w:tc>
      </w:tr>
      <w:tr w:rsidR="00A87AD9" w:rsidRPr="00304745" w14:paraId="5CAB6F02" w14:textId="77777777" w:rsidTr="00CD64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70" w:type="dxa"/>
          </w:tcPr>
          <w:p w14:paraId="6B356EAD" w14:textId="77777777" w:rsidR="00BF7012" w:rsidRPr="00446F47" w:rsidRDefault="00BF7012" w:rsidP="00961730">
            <w:pPr>
              <w:jc w:val="both"/>
              <w:rPr>
                <w:rFonts w:asciiTheme="majorHAnsi" w:eastAsia="Arial Unicode MS" w:hAnsiTheme="majorHAnsi" w:cstheme="majorHAnsi"/>
                <w:b w:val="0"/>
                <w:bCs w:val="0"/>
                <w:kern w:val="0"/>
                <w:u w:val="single"/>
                <w:lang w:eastAsia="hr-HR" w:bidi="hr-HR"/>
                <w14:ligatures w14:val="none"/>
              </w:rPr>
            </w:pPr>
            <w:r w:rsidRPr="00446F47">
              <w:rPr>
                <w:rFonts w:asciiTheme="majorHAnsi" w:hAnsiTheme="majorHAnsi" w:cstheme="majorHAnsi"/>
                <w:b w:val="0"/>
                <w:bCs w:val="0"/>
              </w:rPr>
              <w:t>Broj provedenih postupaka otkupa zemljišta</w:t>
            </w:r>
          </w:p>
        </w:tc>
        <w:tc>
          <w:tcPr>
            <w:tcW w:w="2220" w:type="dxa"/>
          </w:tcPr>
          <w:p w14:paraId="7BE3CD05" w14:textId="4DE91E04" w:rsidR="00BF7012" w:rsidRPr="00446F47" w:rsidRDefault="00446F47" w:rsidP="00446F47">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0</w:t>
            </w:r>
          </w:p>
        </w:tc>
        <w:tc>
          <w:tcPr>
            <w:tcW w:w="704" w:type="dxa"/>
          </w:tcPr>
          <w:p w14:paraId="6D3D217D" w14:textId="5E5BEBD3" w:rsidR="00BF7012" w:rsidRPr="00446F47" w:rsidRDefault="00446F47" w:rsidP="00446F47">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2</w:t>
            </w:r>
          </w:p>
        </w:tc>
        <w:tc>
          <w:tcPr>
            <w:tcW w:w="746" w:type="dxa"/>
          </w:tcPr>
          <w:p w14:paraId="5D3AAF2C" w14:textId="0772F05F" w:rsidR="00BF7012" w:rsidRPr="00446F47" w:rsidRDefault="00446F47" w:rsidP="00446F47">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2</w:t>
            </w:r>
          </w:p>
        </w:tc>
        <w:tc>
          <w:tcPr>
            <w:tcW w:w="704" w:type="dxa"/>
          </w:tcPr>
          <w:p w14:paraId="2F5F0114" w14:textId="5F7C2382" w:rsidR="00BF7012" w:rsidRPr="00446F47" w:rsidRDefault="00446F47" w:rsidP="00446F47">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2</w:t>
            </w:r>
          </w:p>
        </w:tc>
        <w:tc>
          <w:tcPr>
            <w:tcW w:w="723" w:type="dxa"/>
          </w:tcPr>
          <w:p w14:paraId="6AB92ACA" w14:textId="386B1881" w:rsidR="00BF7012" w:rsidRPr="00446F47" w:rsidRDefault="00446F47" w:rsidP="00446F47">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2</w:t>
            </w:r>
          </w:p>
        </w:tc>
      </w:tr>
      <w:tr w:rsidR="00BF7012" w:rsidRPr="00304745" w14:paraId="07C407F0"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37CE8195" w14:textId="77777777" w:rsidR="00BF7012" w:rsidRPr="00446F47" w:rsidRDefault="00BF7012" w:rsidP="00961730">
            <w:pPr>
              <w:jc w:val="both"/>
              <w:rPr>
                <w:rFonts w:asciiTheme="majorHAnsi" w:eastAsia="Arial Unicode MS" w:hAnsiTheme="majorHAnsi" w:cstheme="majorHAnsi"/>
                <w:b w:val="0"/>
                <w:bCs w:val="0"/>
                <w:kern w:val="0"/>
                <w:lang w:eastAsia="hr-HR" w:bidi="hr-HR"/>
                <w14:ligatures w14:val="none"/>
              </w:rPr>
            </w:pPr>
            <w:r w:rsidRPr="00446F47">
              <w:rPr>
                <w:rFonts w:asciiTheme="majorHAnsi" w:hAnsiTheme="majorHAnsi" w:cstheme="majorHAnsi"/>
                <w:b w:val="0"/>
                <w:bCs w:val="0"/>
              </w:rPr>
              <w:t>Broj imovinsko-pravno riješenih lokacija za komunalne i infrastrukturne projekte</w:t>
            </w:r>
          </w:p>
        </w:tc>
        <w:tc>
          <w:tcPr>
            <w:tcW w:w="2220" w:type="dxa"/>
          </w:tcPr>
          <w:p w14:paraId="084E1383" w14:textId="03315BFE" w:rsidR="00BF7012" w:rsidRPr="00446F47" w:rsidRDefault="00446F47" w:rsidP="00446F47">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0</w:t>
            </w:r>
          </w:p>
        </w:tc>
        <w:tc>
          <w:tcPr>
            <w:tcW w:w="704" w:type="dxa"/>
          </w:tcPr>
          <w:p w14:paraId="364F4F06" w14:textId="7F97E460" w:rsidR="00BF7012" w:rsidRPr="00446F47" w:rsidRDefault="00446F47" w:rsidP="00446F47">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2</w:t>
            </w:r>
          </w:p>
        </w:tc>
        <w:tc>
          <w:tcPr>
            <w:tcW w:w="746" w:type="dxa"/>
          </w:tcPr>
          <w:p w14:paraId="1B976921" w14:textId="7330C1AA" w:rsidR="00BF7012" w:rsidRPr="00446F47" w:rsidRDefault="00446F47" w:rsidP="00446F47">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2</w:t>
            </w:r>
          </w:p>
        </w:tc>
        <w:tc>
          <w:tcPr>
            <w:tcW w:w="704" w:type="dxa"/>
          </w:tcPr>
          <w:p w14:paraId="1AA8E990" w14:textId="308286B4" w:rsidR="00BF7012" w:rsidRPr="00446F47" w:rsidRDefault="00446F47" w:rsidP="00446F47">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2</w:t>
            </w:r>
          </w:p>
        </w:tc>
        <w:tc>
          <w:tcPr>
            <w:tcW w:w="723" w:type="dxa"/>
          </w:tcPr>
          <w:p w14:paraId="5D14F33B" w14:textId="1A7674A5" w:rsidR="00BF7012" w:rsidRPr="00446F47" w:rsidRDefault="00446F47" w:rsidP="00446F47">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2</w:t>
            </w:r>
          </w:p>
        </w:tc>
      </w:tr>
      <w:tr w:rsidR="00CD6456" w:rsidRPr="00304745" w14:paraId="1C32E5BC"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2362FF6E" w14:textId="573F5805" w:rsidR="00446F47" w:rsidRPr="00446F47" w:rsidRDefault="00446F47" w:rsidP="00961730">
            <w:pPr>
              <w:jc w:val="both"/>
              <w:rPr>
                <w:rFonts w:asciiTheme="majorHAnsi" w:hAnsiTheme="majorHAnsi" w:cstheme="majorHAnsi"/>
                <w:b w:val="0"/>
                <w:bCs w:val="0"/>
              </w:rPr>
            </w:pPr>
            <w:r w:rsidRPr="00446F47">
              <w:rPr>
                <w:rFonts w:asciiTheme="majorHAnsi" w:hAnsiTheme="majorHAnsi" w:cstheme="majorHAnsi"/>
                <w:b w:val="0"/>
                <w:bCs w:val="0"/>
              </w:rPr>
              <w:t xml:space="preserve">Broj </w:t>
            </w:r>
            <w:r>
              <w:rPr>
                <w:rFonts w:asciiTheme="majorHAnsi" w:hAnsiTheme="majorHAnsi" w:cstheme="majorHAnsi"/>
                <w:b w:val="0"/>
                <w:bCs w:val="0"/>
              </w:rPr>
              <w:t>O</w:t>
            </w:r>
            <w:r w:rsidRPr="00446F47">
              <w:rPr>
                <w:rFonts w:asciiTheme="majorHAnsi" w:hAnsiTheme="majorHAnsi" w:cstheme="majorHAnsi"/>
                <w:b w:val="0"/>
                <w:bCs w:val="0"/>
              </w:rPr>
              <w:t>dluka o proglašenju javnim dobrom</w:t>
            </w:r>
          </w:p>
        </w:tc>
        <w:tc>
          <w:tcPr>
            <w:tcW w:w="2220" w:type="dxa"/>
          </w:tcPr>
          <w:p w14:paraId="27EDEDA3" w14:textId="17A2DF44" w:rsidR="00446F47" w:rsidRPr="00446F47" w:rsidRDefault="00446F47" w:rsidP="00446F47">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0</w:t>
            </w:r>
          </w:p>
        </w:tc>
        <w:tc>
          <w:tcPr>
            <w:tcW w:w="704" w:type="dxa"/>
          </w:tcPr>
          <w:p w14:paraId="6DC25569" w14:textId="01213D13" w:rsidR="00446F47" w:rsidRPr="00446F47" w:rsidRDefault="00446F47" w:rsidP="00446F47">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2</w:t>
            </w:r>
          </w:p>
        </w:tc>
        <w:tc>
          <w:tcPr>
            <w:tcW w:w="746" w:type="dxa"/>
          </w:tcPr>
          <w:p w14:paraId="53539D1F" w14:textId="4D659BD5" w:rsidR="00446F47" w:rsidRPr="00446F47" w:rsidRDefault="00446F47" w:rsidP="00446F47">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2</w:t>
            </w:r>
          </w:p>
        </w:tc>
        <w:tc>
          <w:tcPr>
            <w:tcW w:w="704" w:type="dxa"/>
          </w:tcPr>
          <w:p w14:paraId="49BF9164" w14:textId="4E181591" w:rsidR="00446F47" w:rsidRPr="00446F47" w:rsidRDefault="00446F47" w:rsidP="00446F47">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2</w:t>
            </w:r>
          </w:p>
        </w:tc>
        <w:tc>
          <w:tcPr>
            <w:tcW w:w="723" w:type="dxa"/>
          </w:tcPr>
          <w:p w14:paraId="55398F14" w14:textId="0D0037B1" w:rsidR="00446F47" w:rsidRPr="00446F47" w:rsidRDefault="00446F47" w:rsidP="00446F47">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2</w:t>
            </w:r>
          </w:p>
        </w:tc>
      </w:tr>
      <w:tr w:rsidR="00BF7012" w:rsidRPr="00304745" w14:paraId="0BCB1334"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4638FE16" w14:textId="77777777" w:rsidR="00BF7012" w:rsidRPr="00446F47" w:rsidRDefault="00BF7012" w:rsidP="00961730">
            <w:pPr>
              <w:jc w:val="both"/>
              <w:rPr>
                <w:rFonts w:asciiTheme="majorHAnsi" w:eastAsia="Arial Unicode MS" w:hAnsiTheme="majorHAnsi" w:cstheme="majorHAnsi"/>
                <w:kern w:val="0"/>
                <w:lang w:eastAsia="hr-HR" w:bidi="hr-HR"/>
                <w14:ligatures w14:val="none"/>
              </w:rPr>
            </w:pPr>
            <w:r w:rsidRPr="00446F47">
              <w:rPr>
                <w:rFonts w:asciiTheme="majorHAnsi" w:hAnsiTheme="majorHAnsi" w:cstheme="majorHAnsi"/>
                <w:lang w:bidi="hr-HR"/>
              </w:rPr>
              <w:t xml:space="preserve">Rok provedbe mjere </w:t>
            </w:r>
          </w:p>
        </w:tc>
        <w:tc>
          <w:tcPr>
            <w:tcW w:w="5097" w:type="dxa"/>
            <w:gridSpan w:val="5"/>
          </w:tcPr>
          <w:p w14:paraId="13785E6C" w14:textId="27E0CCFC" w:rsidR="00BF7012" w:rsidRPr="00446F47" w:rsidRDefault="00446F47" w:rsidP="00446F47">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Pr>
                <w:rFonts w:asciiTheme="majorHAnsi" w:eastAsia="Arial Unicode MS" w:hAnsiTheme="majorHAnsi" w:cstheme="majorHAnsi"/>
                <w:kern w:val="0"/>
                <w:lang w:eastAsia="hr-HR" w:bidi="hr-HR"/>
                <w14:ligatures w14:val="none"/>
              </w:rPr>
              <w:t>Svibanj 2029.</w:t>
            </w:r>
          </w:p>
        </w:tc>
      </w:tr>
      <w:tr w:rsidR="00004DB6" w:rsidRPr="00304745" w14:paraId="6AFD26C5"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59422B03" w14:textId="2F0F97F8" w:rsidR="00004DB6" w:rsidRPr="00446F47" w:rsidRDefault="00004DB6" w:rsidP="00004DB6">
            <w:pPr>
              <w:jc w:val="both"/>
              <w:rPr>
                <w:rFonts w:asciiTheme="majorHAnsi" w:hAnsiTheme="majorHAnsi" w:cstheme="majorHAnsi"/>
                <w:lang w:bidi="hr-HR"/>
              </w:rPr>
            </w:pPr>
            <w:r w:rsidRPr="00446F47">
              <w:rPr>
                <w:rFonts w:asciiTheme="majorHAnsi" w:hAnsiTheme="majorHAnsi" w:cstheme="majorHAnsi"/>
              </w:rPr>
              <w:t xml:space="preserve">Nadležnost za provedbu mjere </w:t>
            </w:r>
          </w:p>
        </w:tc>
        <w:tc>
          <w:tcPr>
            <w:tcW w:w="5097" w:type="dxa"/>
            <w:gridSpan w:val="5"/>
          </w:tcPr>
          <w:p w14:paraId="5A78E52F" w14:textId="32BB135A" w:rsidR="00004DB6" w:rsidRPr="00446F47" w:rsidRDefault="00446F47" w:rsidP="00004DB6">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46F47">
              <w:rPr>
                <w:rFonts w:asciiTheme="majorHAnsi" w:eastAsia="Arial Unicode MS" w:hAnsiTheme="majorHAnsi" w:cstheme="majorHAnsi"/>
                <w:kern w:val="0"/>
                <w:lang w:eastAsia="hr-HR" w:bidi="hr-HR"/>
                <w14:ligatures w14:val="none"/>
              </w:rPr>
              <w:t>Jedinstveni upravni odjel</w:t>
            </w:r>
          </w:p>
        </w:tc>
      </w:tr>
      <w:tr w:rsidR="00004DB6" w:rsidRPr="00304745" w14:paraId="39FA34CA"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1430D6AB" w14:textId="0445DBA4" w:rsidR="00004DB6" w:rsidRPr="00446F47" w:rsidRDefault="00004DB6" w:rsidP="00004DB6">
            <w:pPr>
              <w:jc w:val="both"/>
              <w:rPr>
                <w:rFonts w:asciiTheme="majorHAnsi" w:hAnsiTheme="majorHAnsi" w:cstheme="majorHAnsi"/>
                <w:lang w:bidi="hr-HR"/>
              </w:rPr>
            </w:pPr>
            <w:r w:rsidRPr="00446F47">
              <w:rPr>
                <w:rFonts w:asciiTheme="majorHAnsi" w:hAnsiTheme="majorHAnsi" w:cstheme="majorHAnsi"/>
              </w:rPr>
              <w:t xml:space="preserve">Poveznica s klasifikacijskom oznakom proračuna </w:t>
            </w:r>
          </w:p>
        </w:tc>
        <w:tc>
          <w:tcPr>
            <w:tcW w:w="5097" w:type="dxa"/>
            <w:gridSpan w:val="5"/>
          </w:tcPr>
          <w:p w14:paraId="30A80CA7" w14:textId="4D744B65" w:rsidR="00004DB6" w:rsidRPr="00446F47" w:rsidRDefault="00446F47" w:rsidP="00004DB6">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46F47">
              <w:rPr>
                <w:rFonts w:asciiTheme="majorHAnsi" w:eastAsia="Arial Unicode MS" w:hAnsiTheme="majorHAnsi" w:cstheme="majorHAnsi"/>
                <w:kern w:val="0"/>
                <w:lang w:eastAsia="hr-HR" w:bidi="hr-HR"/>
                <w14:ligatures w14:val="none"/>
              </w:rPr>
              <w:t>PROGRAM 1011 OTKUP, PRODAJA I ZAKUP ZEMLJIŠTA</w:t>
            </w:r>
          </w:p>
        </w:tc>
      </w:tr>
      <w:tr w:rsidR="00A87AD9" w:rsidRPr="00304745" w14:paraId="33B0738B" w14:textId="77777777" w:rsidTr="00CD64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70" w:type="dxa"/>
          </w:tcPr>
          <w:p w14:paraId="08AC6DB0" w14:textId="77777777" w:rsidR="00BF7012" w:rsidRPr="00446F47" w:rsidRDefault="00BF7012" w:rsidP="00961730">
            <w:pPr>
              <w:jc w:val="both"/>
              <w:rPr>
                <w:rFonts w:asciiTheme="majorHAnsi" w:eastAsia="Arial Unicode MS" w:hAnsiTheme="majorHAnsi" w:cstheme="majorHAnsi"/>
                <w:kern w:val="0"/>
                <w:lang w:eastAsia="hr-HR" w:bidi="hr-HR"/>
                <w14:ligatures w14:val="none"/>
              </w:rPr>
            </w:pPr>
            <w:r w:rsidRPr="00446F47">
              <w:rPr>
                <w:rFonts w:asciiTheme="majorHAnsi" w:hAnsiTheme="majorHAnsi" w:cstheme="majorHAnsi"/>
                <w:lang w:bidi="hr-HR"/>
              </w:rPr>
              <w:t xml:space="preserve">Procijenjeni trošak </w:t>
            </w:r>
          </w:p>
        </w:tc>
        <w:tc>
          <w:tcPr>
            <w:tcW w:w="5097" w:type="dxa"/>
            <w:gridSpan w:val="5"/>
          </w:tcPr>
          <w:p w14:paraId="59F8AA77" w14:textId="77777777" w:rsidR="00BF7012" w:rsidRPr="00446F47" w:rsidRDefault="00BF7012"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46F47">
              <w:rPr>
                <w:rFonts w:asciiTheme="majorHAnsi" w:eastAsia="Arial Unicode MS" w:hAnsiTheme="majorHAnsi" w:cstheme="majorHAnsi"/>
                <w:kern w:val="0"/>
                <w:lang w:eastAsia="hr-HR" w:bidi="hr-HR"/>
                <w14:ligatures w14:val="none"/>
              </w:rPr>
              <w:t>60.280,00</w:t>
            </w:r>
          </w:p>
        </w:tc>
      </w:tr>
    </w:tbl>
    <w:p w14:paraId="722A06A3" w14:textId="77777777" w:rsidR="00B33148" w:rsidRDefault="00B33148" w:rsidP="00BF7012">
      <w:pPr>
        <w:rPr>
          <w:rFonts w:asciiTheme="majorHAnsi" w:hAnsiTheme="majorHAnsi" w:cstheme="majorHAnsi"/>
        </w:rPr>
      </w:pPr>
    </w:p>
    <w:p w14:paraId="216962F3" w14:textId="77777777" w:rsidR="00004DB6" w:rsidRDefault="00004DB6" w:rsidP="00BF7012">
      <w:pPr>
        <w:rPr>
          <w:rFonts w:asciiTheme="majorHAnsi" w:hAnsiTheme="majorHAnsi" w:cstheme="majorHAnsi"/>
        </w:rPr>
      </w:pPr>
    </w:p>
    <w:p w14:paraId="71FEE3E3" w14:textId="77777777" w:rsidR="00004DB6" w:rsidRDefault="00004DB6" w:rsidP="00BF7012">
      <w:pPr>
        <w:rPr>
          <w:rFonts w:asciiTheme="majorHAnsi" w:hAnsiTheme="majorHAnsi" w:cstheme="majorHAnsi"/>
        </w:rPr>
      </w:pPr>
    </w:p>
    <w:p w14:paraId="01D7BD75" w14:textId="77777777" w:rsidR="00004DB6" w:rsidRDefault="00004DB6" w:rsidP="00BF7012">
      <w:pPr>
        <w:rPr>
          <w:rFonts w:asciiTheme="majorHAnsi" w:hAnsiTheme="majorHAnsi" w:cstheme="majorHAnsi"/>
        </w:rPr>
      </w:pPr>
    </w:p>
    <w:p w14:paraId="3F323364" w14:textId="714626E0" w:rsidR="00BF7012" w:rsidRPr="00BF7012" w:rsidRDefault="00BF7012" w:rsidP="00B33148">
      <w:pPr>
        <w:spacing w:line="360" w:lineRule="auto"/>
        <w:rPr>
          <w:rFonts w:asciiTheme="majorHAnsi" w:hAnsiTheme="majorHAnsi" w:cstheme="majorHAnsi"/>
          <w:b/>
          <w:bCs/>
        </w:rPr>
      </w:pPr>
    </w:p>
    <w:tbl>
      <w:tblPr>
        <w:tblStyle w:val="Tablicareetke4-isticanje5"/>
        <w:tblW w:w="9067" w:type="dxa"/>
        <w:tblLook w:val="04A0" w:firstRow="1" w:lastRow="0" w:firstColumn="1" w:lastColumn="0" w:noHBand="0" w:noVBand="1"/>
      </w:tblPr>
      <w:tblGrid>
        <w:gridCol w:w="3970"/>
        <w:gridCol w:w="2220"/>
        <w:gridCol w:w="704"/>
        <w:gridCol w:w="746"/>
        <w:gridCol w:w="704"/>
        <w:gridCol w:w="723"/>
      </w:tblGrid>
      <w:tr w:rsidR="00A87AD9" w:rsidRPr="00304745" w14:paraId="4430C468" w14:textId="77777777" w:rsidTr="00CD6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2AC78B1E" w14:textId="7A142115" w:rsidR="00A87AD9" w:rsidRPr="00A87AD9" w:rsidRDefault="00A87AD9" w:rsidP="00961730">
            <w:pPr>
              <w:jc w:val="both"/>
              <w:rPr>
                <w:rFonts w:asciiTheme="majorHAnsi" w:eastAsia="Arial Unicode MS" w:hAnsiTheme="majorHAnsi" w:cstheme="majorHAnsi"/>
                <w:b w:val="0"/>
                <w:bCs w:val="0"/>
                <w:color w:val="000000"/>
                <w:kern w:val="0"/>
                <w:sz w:val="28"/>
                <w:szCs w:val="28"/>
                <w:lang w:eastAsia="hr-HR" w:bidi="hr-HR"/>
                <w14:ligatures w14:val="none"/>
              </w:rPr>
            </w:pPr>
            <w:r w:rsidRPr="00A87AD9">
              <w:rPr>
                <w:rFonts w:asciiTheme="majorHAnsi" w:hAnsiTheme="majorHAnsi" w:cstheme="majorHAnsi"/>
                <w:b w:val="0"/>
                <w:bCs w:val="0"/>
                <w:sz w:val="28"/>
                <w:szCs w:val="28"/>
              </w:rPr>
              <w:lastRenderedPageBreak/>
              <w:t>Posebni cilj: 2.1. Osigurati razvoj sustava odgoja, obrazovanja i znanosti</w:t>
            </w:r>
          </w:p>
        </w:tc>
      </w:tr>
      <w:tr w:rsidR="00A87AD9" w:rsidRPr="00304745" w14:paraId="5D7968BB"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15D9BECD" w14:textId="11E0BCF6" w:rsidR="00A87AD9" w:rsidRPr="00A87AD9" w:rsidRDefault="00A87AD9" w:rsidP="00961730">
            <w:pPr>
              <w:jc w:val="both"/>
              <w:rPr>
                <w:rFonts w:asciiTheme="majorHAnsi" w:eastAsia="Arial Unicode MS" w:hAnsiTheme="majorHAnsi" w:cstheme="majorHAnsi"/>
                <w:b w:val="0"/>
                <w:bCs w:val="0"/>
                <w:color w:val="000000"/>
                <w:kern w:val="0"/>
                <w:sz w:val="28"/>
                <w:szCs w:val="28"/>
                <w:lang w:eastAsia="hr-HR" w:bidi="hr-HR"/>
                <w14:ligatures w14:val="none"/>
              </w:rPr>
            </w:pPr>
            <w:r w:rsidRPr="00A87AD9">
              <w:rPr>
                <w:rFonts w:asciiTheme="majorHAnsi" w:hAnsiTheme="majorHAnsi" w:cstheme="majorHAnsi"/>
                <w:b w:val="0"/>
                <w:bCs w:val="0"/>
                <w:sz w:val="28"/>
                <w:szCs w:val="28"/>
              </w:rPr>
              <w:t>Mjera 2.1.1. Ulaganje u sustav odgoja, obrazovanja i znanosti</w:t>
            </w:r>
          </w:p>
        </w:tc>
      </w:tr>
      <w:tr w:rsidR="00BF7012" w:rsidRPr="00304745" w14:paraId="335002D6" w14:textId="77777777" w:rsidTr="00CD6456">
        <w:tc>
          <w:tcPr>
            <w:cnfStyle w:val="001000000000" w:firstRow="0" w:lastRow="0" w:firstColumn="1" w:lastColumn="0" w:oddVBand="0" w:evenVBand="0" w:oddHBand="0" w:evenHBand="0" w:firstRowFirstColumn="0" w:firstRowLastColumn="0" w:lastRowFirstColumn="0" w:lastRowLastColumn="0"/>
            <w:tcW w:w="9067" w:type="dxa"/>
            <w:gridSpan w:val="6"/>
          </w:tcPr>
          <w:p w14:paraId="7344D944" w14:textId="77777777" w:rsidR="00BF7012" w:rsidRPr="00564B69" w:rsidRDefault="00BF7012" w:rsidP="00961730">
            <w:pPr>
              <w:jc w:val="both"/>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color w:val="000000"/>
                <w:kern w:val="0"/>
                <w:lang w:eastAsia="hr-HR" w:bidi="hr-HR"/>
                <w14:ligatures w14:val="none"/>
              </w:rPr>
              <w:t>Svrha mjere:</w:t>
            </w:r>
          </w:p>
        </w:tc>
      </w:tr>
      <w:tr w:rsidR="00BF7012" w:rsidRPr="00304745" w14:paraId="7ADC4240"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1F898C68" w14:textId="77777777" w:rsidR="00BF7012" w:rsidRPr="00564B69" w:rsidRDefault="00BF7012" w:rsidP="00564B69">
            <w:pPr>
              <w:spacing w:line="360" w:lineRule="auto"/>
              <w:jc w:val="both"/>
              <w:rPr>
                <w:rFonts w:asciiTheme="majorHAnsi" w:eastAsia="Arial Unicode MS" w:hAnsiTheme="majorHAnsi" w:cstheme="majorHAnsi"/>
                <w:b w:val="0"/>
                <w:bCs w:val="0"/>
                <w:kern w:val="0"/>
                <w:lang w:eastAsia="hr-HR" w:bidi="hr-HR"/>
                <w14:ligatures w14:val="none"/>
              </w:rPr>
            </w:pPr>
            <w:r w:rsidRPr="00564B69">
              <w:rPr>
                <w:rFonts w:asciiTheme="majorHAnsi" w:eastAsia="Arial Unicode MS" w:hAnsiTheme="majorHAnsi" w:cstheme="majorHAnsi"/>
                <w:b w:val="0"/>
                <w:bCs w:val="0"/>
                <w:kern w:val="0"/>
                <w:lang w:eastAsia="hr-HR" w:bidi="hr-HR"/>
                <w14:ligatures w14:val="none"/>
              </w:rPr>
              <w:t>Svrha provedbe ove mjere je osigurati cjelovit i ravnomjeran razvoj obrazovnog sustava na području Općine Brestovac, čime se izravno utječe na poboljšanje demografskih i društvenih pokazatelja. Ulaganjima u predškolski odgoj, osnovno i visoko obrazovanje stvara se stabilan temelj za dugoročan ostanak mladih obitelji na tom području te se osiguravaju bolji uvjeti za odrastanje djece i mladih. Istovremeno se ublažavaju postojeće prepreke pristupu obrazovanju, posebno za ranjive i udaljenije skupine, čime se doprinosi socijalnoj jednakosti i ukupnoj kvaliteti života.</w:t>
            </w:r>
          </w:p>
        </w:tc>
      </w:tr>
      <w:tr w:rsidR="00BF7012" w:rsidRPr="00304745" w14:paraId="035BA44F" w14:textId="77777777" w:rsidTr="00CD6456">
        <w:tc>
          <w:tcPr>
            <w:cnfStyle w:val="001000000000" w:firstRow="0" w:lastRow="0" w:firstColumn="1" w:lastColumn="0" w:oddVBand="0" w:evenVBand="0" w:oddHBand="0" w:evenHBand="0" w:firstRowFirstColumn="0" w:firstRowLastColumn="0" w:lastRowFirstColumn="0" w:lastRowLastColumn="0"/>
            <w:tcW w:w="6190" w:type="dxa"/>
            <w:gridSpan w:val="2"/>
          </w:tcPr>
          <w:p w14:paraId="6EE69499" w14:textId="77777777" w:rsidR="00BF7012" w:rsidRPr="00564B69" w:rsidRDefault="00BF7012" w:rsidP="00961730">
            <w:pPr>
              <w:jc w:val="both"/>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color w:val="000000"/>
                <w:kern w:val="0"/>
                <w:lang w:eastAsia="hr-HR" w:bidi="hr-HR"/>
                <w14:ligatures w14:val="none"/>
              </w:rPr>
              <w:t>Aktivnost:</w:t>
            </w:r>
          </w:p>
        </w:tc>
        <w:tc>
          <w:tcPr>
            <w:tcW w:w="2877" w:type="dxa"/>
            <w:gridSpan w:val="4"/>
          </w:tcPr>
          <w:p w14:paraId="1EDF9B75" w14:textId="77777777" w:rsidR="00BF7012" w:rsidRPr="00564B69"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564B69">
              <w:rPr>
                <w:rFonts w:asciiTheme="majorHAnsi" w:eastAsia="Arial Unicode MS" w:hAnsiTheme="majorHAnsi" w:cstheme="majorHAnsi"/>
                <w:b/>
                <w:bCs/>
                <w:kern w:val="0"/>
                <w:lang w:eastAsia="hr-HR" w:bidi="hr-HR"/>
                <w14:ligatures w14:val="none"/>
              </w:rPr>
              <w:t>Rok provedbe aktivnosti:</w:t>
            </w:r>
          </w:p>
        </w:tc>
      </w:tr>
      <w:tr w:rsidR="00BF7012" w:rsidRPr="00304745" w14:paraId="172DEF1E"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0" w:type="dxa"/>
            <w:gridSpan w:val="2"/>
          </w:tcPr>
          <w:p w14:paraId="6DBB2524" w14:textId="77777777" w:rsidR="00BF7012" w:rsidRPr="00564B69" w:rsidRDefault="00BF7012" w:rsidP="00961730">
            <w:pPr>
              <w:jc w:val="both"/>
              <w:rPr>
                <w:rFonts w:asciiTheme="majorHAnsi" w:eastAsia="Arial Unicode MS" w:hAnsiTheme="majorHAnsi" w:cstheme="majorHAnsi"/>
                <w:b w:val="0"/>
                <w:bCs w:val="0"/>
                <w:kern w:val="0"/>
                <w:lang w:eastAsia="hr-HR" w:bidi="hr-HR"/>
                <w14:ligatures w14:val="none"/>
              </w:rPr>
            </w:pPr>
            <w:r w:rsidRPr="00564B69">
              <w:rPr>
                <w:rFonts w:asciiTheme="majorHAnsi" w:hAnsiTheme="majorHAnsi" w:cstheme="majorHAnsi"/>
                <w:b w:val="0"/>
                <w:bCs w:val="0"/>
              </w:rPr>
              <w:t>Dovršena izgradnja dječjeg vrtića u Brestovcu</w:t>
            </w:r>
          </w:p>
        </w:tc>
        <w:tc>
          <w:tcPr>
            <w:tcW w:w="2877" w:type="dxa"/>
            <w:gridSpan w:val="4"/>
          </w:tcPr>
          <w:p w14:paraId="3F8CC9FE" w14:textId="7E56C17C" w:rsidR="00BF7012" w:rsidRPr="00564B69" w:rsidRDefault="00514276"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Ožujak 2026.</w:t>
            </w:r>
          </w:p>
        </w:tc>
      </w:tr>
      <w:tr w:rsidR="00BF7012" w:rsidRPr="00304745" w14:paraId="1DC88F2B" w14:textId="77777777" w:rsidTr="00CD6456">
        <w:tc>
          <w:tcPr>
            <w:cnfStyle w:val="001000000000" w:firstRow="0" w:lastRow="0" w:firstColumn="1" w:lastColumn="0" w:oddVBand="0" w:evenVBand="0" w:oddHBand="0" w:evenHBand="0" w:firstRowFirstColumn="0" w:firstRowLastColumn="0" w:lastRowFirstColumn="0" w:lastRowLastColumn="0"/>
            <w:tcW w:w="6190" w:type="dxa"/>
            <w:gridSpan w:val="2"/>
          </w:tcPr>
          <w:p w14:paraId="583AFD35" w14:textId="77777777" w:rsidR="00BF7012" w:rsidRPr="00564B69" w:rsidRDefault="00BF7012" w:rsidP="00961730">
            <w:pPr>
              <w:jc w:val="both"/>
              <w:rPr>
                <w:rFonts w:asciiTheme="majorHAnsi" w:eastAsia="Arial Unicode MS" w:hAnsiTheme="majorHAnsi" w:cstheme="majorHAnsi"/>
                <w:b w:val="0"/>
                <w:bCs w:val="0"/>
                <w:kern w:val="0"/>
                <w:lang w:eastAsia="hr-HR" w:bidi="hr-HR"/>
                <w14:ligatures w14:val="none"/>
              </w:rPr>
            </w:pPr>
            <w:r w:rsidRPr="00564B69">
              <w:rPr>
                <w:rFonts w:asciiTheme="majorHAnsi" w:hAnsiTheme="majorHAnsi" w:cstheme="majorHAnsi"/>
                <w:b w:val="0"/>
                <w:bCs w:val="0"/>
              </w:rPr>
              <w:t>Provedeno sufinanciranje prijevoza učenika srednjih škola</w:t>
            </w:r>
          </w:p>
        </w:tc>
        <w:tc>
          <w:tcPr>
            <w:tcW w:w="2877" w:type="dxa"/>
            <w:gridSpan w:val="4"/>
          </w:tcPr>
          <w:p w14:paraId="6A10B3A4" w14:textId="09A49B3D" w:rsidR="00BF7012" w:rsidRPr="00564B69" w:rsidRDefault="00514276"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Svibanj 2029.</w:t>
            </w:r>
          </w:p>
        </w:tc>
      </w:tr>
      <w:tr w:rsidR="00BF7012" w:rsidRPr="00304745" w14:paraId="17A7F215"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0" w:type="dxa"/>
            <w:gridSpan w:val="2"/>
          </w:tcPr>
          <w:p w14:paraId="32293060" w14:textId="77777777" w:rsidR="00BF7012" w:rsidRPr="00564B69" w:rsidRDefault="00BF7012" w:rsidP="00961730">
            <w:pPr>
              <w:jc w:val="both"/>
              <w:rPr>
                <w:rFonts w:asciiTheme="majorHAnsi" w:eastAsia="Arial Unicode MS" w:hAnsiTheme="majorHAnsi" w:cstheme="majorHAnsi"/>
                <w:b w:val="0"/>
                <w:bCs w:val="0"/>
                <w:kern w:val="0"/>
                <w:lang w:eastAsia="hr-HR" w:bidi="hr-HR"/>
                <w14:ligatures w14:val="none"/>
              </w:rPr>
            </w:pPr>
            <w:r w:rsidRPr="00564B69">
              <w:rPr>
                <w:rFonts w:asciiTheme="majorHAnsi" w:hAnsiTheme="majorHAnsi" w:cstheme="majorHAnsi"/>
                <w:b w:val="0"/>
                <w:bCs w:val="0"/>
              </w:rPr>
              <w:t>Isplaćene stipendije i potpore redovnim studentima s područja Općine</w:t>
            </w:r>
          </w:p>
        </w:tc>
        <w:tc>
          <w:tcPr>
            <w:tcW w:w="2877" w:type="dxa"/>
            <w:gridSpan w:val="4"/>
          </w:tcPr>
          <w:p w14:paraId="71319EDA" w14:textId="7BF7C655" w:rsidR="00BF7012" w:rsidRPr="00564B69" w:rsidRDefault="00514276"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Svibanj 2029.</w:t>
            </w:r>
          </w:p>
        </w:tc>
      </w:tr>
      <w:tr w:rsidR="00BF7012" w:rsidRPr="00304745" w14:paraId="1C947B13" w14:textId="77777777" w:rsidTr="00CD6456">
        <w:trPr>
          <w:trHeight w:val="328"/>
        </w:trPr>
        <w:tc>
          <w:tcPr>
            <w:cnfStyle w:val="001000000000" w:firstRow="0" w:lastRow="0" w:firstColumn="1" w:lastColumn="0" w:oddVBand="0" w:evenVBand="0" w:oddHBand="0" w:evenHBand="0" w:firstRowFirstColumn="0" w:firstRowLastColumn="0" w:lastRowFirstColumn="0" w:lastRowLastColumn="0"/>
            <w:tcW w:w="3970" w:type="dxa"/>
          </w:tcPr>
          <w:p w14:paraId="20FEBDDD" w14:textId="77777777" w:rsidR="00BF7012" w:rsidRPr="00564B69" w:rsidRDefault="00BF7012" w:rsidP="00961730">
            <w:pPr>
              <w:jc w:val="both"/>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Pokazatelj rezultata mjere</w:t>
            </w:r>
          </w:p>
        </w:tc>
        <w:tc>
          <w:tcPr>
            <w:tcW w:w="2220" w:type="dxa"/>
          </w:tcPr>
          <w:p w14:paraId="67C67D88" w14:textId="77777777" w:rsidR="00BF7012" w:rsidRPr="00564B69" w:rsidRDefault="00BF7012" w:rsidP="00961730">
            <w:pP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564B69">
              <w:rPr>
                <w:rFonts w:asciiTheme="majorHAnsi" w:eastAsia="Arial Unicode MS" w:hAnsiTheme="majorHAnsi" w:cstheme="majorHAnsi"/>
                <w:b/>
                <w:bCs/>
                <w:kern w:val="0"/>
                <w:lang w:eastAsia="hr-HR" w:bidi="hr-HR"/>
                <w14:ligatures w14:val="none"/>
              </w:rPr>
              <w:t>Početna vrijednost:</w:t>
            </w:r>
          </w:p>
        </w:tc>
        <w:tc>
          <w:tcPr>
            <w:tcW w:w="704" w:type="dxa"/>
          </w:tcPr>
          <w:p w14:paraId="44CAB7BA" w14:textId="77777777" w:rsidR="00BF7012" w:rsidRPr="00564B69"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564B69">
              <w:rPr>
                <w:rFonts w:asciiTheme="majorHAnsi" w:eastAsia="Arial Unicode MS" w:hAnsiTheme="majorHAnsi" w:cstheme="majorHAnsi"/>
                <w:b/>
                <w:bCs/>
                <w:kern w:val="0"/>
                <w:lang w:eastAsia="hr-HR" w:bidi="hr-HR"/>
                <w14:ligatures w14:val="none"/>
              </w:rPr>
              <w:t>2026</w:t>
            </w:r>
          </w:p>
        </w:tc>
        <w:tc>
          <w:tcPr>
            <w:tcW w:w="746" w:type="dxa"/>
          </w:tcPr>
          <w:p w14:paraId="2FF734EF" w14:textId="77777777" w:rsidR="00BF7012" w:rsidRPr="00564B69" w:rsidRDefault="00BF7012" w:rsidP="00961730">
            <w:pPr>
              <w:ind w:left="42"/>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564B69">
              <w:rPr>
                <w:rFonts w:asciiTheme="majorHAnsi" w:eastAsia="Arial Unicode MS" w:hAnsiTheme="majorHAnsi" w:cstheme="majorHAnsi"/>
                <w:b/>
                <w:bCs/>
                <w:kern w:val="0"/>
                <w:lang w:eastAsia="hr-HR" w:bidi="hr-HR"/>
                <w14:ligatures w14:val="none"/>
              </w:rPr>
              <w:t>2027</w:t>
            </w:r>
          </w:p>
        </w:tc>
        <w:tc>
          <w:tcPr>
            <w:tcW w:w="704" w:type="dxa"/>
          </w:tcPr>
          <w:p w14:paraId="39B690E9" w14:textId="77777777" w:rsidR="00BF7012" w:rsidRPr="00564B69"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564B69">
              <w:rPr>
                <w:rFonts w:asciiTheme="majorHAnsi" w:eastAsia="Arial Unicode MS" w:hAnsiTheme="majorHAnsi" w:cstheme="majorHAnsi"/>
                <w:b/>
                <w:bCs/>
                <w:kern w:val="0"/>
                <w:lang w:eastAsia="hr-HR" w:bidi="hr-HR"/>
                <w14:ligatures w14:val="none"/>
              </w:rPr>
              <w:t>2028</w:t>
            </w:r>
          </w:p>
        </w:tc>
        <w:tc>
          <w:tcPr>
            <w:tcW w:w="723" w:type="dxa"/>
          </w:tcPr>
          <w:p w14:paraId="2BE21D8D" w14:textId="77777777" w:rsidR="00BF7012" w:rsidRPr="00564B69"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564B69">
              <w:rPr>
                <w:rFonts w:asciiTheme="majorHAnsi" w:eastAsia="Arial Unicode MS" w:hAnsiTheme="majorHAnsi" w:cstheme="majorHAnsi"/>
                <w:b/>
                <w:bCs/>
                <w:kern w:val="0"/>
                <w:lang w:eastAsia="hr-HR" w:bidi="hr-HR"/>
                <w14:ligatures w14:val="none"/>
              </w:rPr>
              <w:t>2029</w:t>
            </w:r>
          </w:p>
        </w:tc>
      </w:tr>
      <w:tr w:rsidR="00CD6456" w:rsidRPr="00304745" w14:paraId="5DCD4DD6" w14:textId="77777777" w:rsidTr="00CD64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70" w:type="dxa"/>
          </w:tcPr>
          <w:p w14:paraId="07423B02" w14:textId="77777777" w:rsidR="00BF7012" w:rsidRPr="00564B69" w:rsidRDefault="00BF7012" w:rsidP="00961730">
            <w:pPr>
              <w:jc w:val="both"/>
              <w:rPr>
                <w:rFonts w:asciiTheme="majorHAnsi" w:eastAsia="Arial Unicode MS" w:hAnsiTheme="majorHAnsi" w:cstheme="majorHAnsi"/>
                <w:b w:val="0"/>
                <w:bCs w:val="0"/>
                <w:kern w:val="0"/>
                <w:u w:val="single"/>
                <w:lang w:eastAsia="hr-HR" w:bidi="hr-HR"/>
                <w14:ligatures w14:val="none"/>
              </w:rPr>
            </w:pPr>
            <w:r w:rsidRPr="00564B69">
              <w:rPr>
                <w:rFonts w:asciiTheme="majorHAnsi" w:hAnsiTheme="majorHAnsi" w:cstheme="majorHAnsi"/>
                <w:b w:val="0"/>
                <w:bCs w:val="0"/>
              </w:rPr>
              <w:t>Broj upisane djece u vrtiću</w:t>
            </w:r>
          </w:p>
        </w:tc>
        <w:tc>
          <w:tcPr>
            <w:tcW w:w="2220" w:type="dxa"/>
          </w:tcPr>
          <w:p w14:paraId="12DE6A8F" w14:textId="6B80B7E4" w:rsidR="00BF7012" w:rsidRPr="00564B69" w:rsidRDefault="00514276" w:rsidP="00514276">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0</w:t>
            </w:r>
          </w:p>
        </w:tc>
        <w:tc>
          <w:tcPr>
            <w:tcW w:w="704" w:type="dxa"/>
          </w:tcPr>
          <w:p w14:paraId="79AAB794" w14:textId="70A45462" w:rsidR="00BF7012" w:rsidRPr="00564B69" w:rsidRDefault="00514276" w:rsidP="00514276">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40</w:t>
            </w:r>
          </w:p>
        </w:tc>
        <w:tc>
          <w:tcPr>
            <w:tcW w:w="746" w:type="dxa"/>
          </w:tcPr>
          <w:p w14:paraId="25519B7C" w14:textId="60B01086" w:rsidR="00BF7012" w:rsidRPr="00564B69" w:rsidRDefault="00514276" w:rsidP="00514276">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50</w:t>
            </w:r>
          </w:p>
        </w:tc>
        <w:tc>
          <w:tcPr>
            <w:tcW w:w="704" w:type="dxa"/>
          </w:tcPr>
          <w:p w14:paraId="46C69B1E" w14:textId="32A54164" w:rsidR="00BF7012" w:rsidRPr="00564B69" w:rsidRDefault="00514276" w:rsidP="00514276">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60</w:t>
            </w:r>
          </w:p>
        </w:tc>
        <w:tc>
          <w:tcPr>
            <w:tcW w:w="723" w:type="dxa"/>
          </w:tcPr>
          <w:p w14:paraId="4C39BB25" w14:textId="57528594" w:rsidR="00BF7012" w:rsidRPr="00564B69" w:rsidRDefault="00514276" w:rsidP="00514276">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70</w:t>
            </w:r>
          </w:p>
        </w:tc>
      </w:tr>
      <w:tr w:rsidR="00BF7012" w:rsidRPr="00304745" w14:paraId="5D8637EC"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282FEAF4" w14:textId="77777777" w:rsidR="00BF7012" w:rsidRPr="00564B69" w:rsidRDefault="00BF7012" w:rsidP="00961730">
            <w:pPr>
              <w:jc w:val="both"/>
              <w:rPr>
                <w:rFonts w:asciiTheme="majorHAnsi" w:eastAsia="Arial Unicode MS" w:hAnsiTheme="majorHAnsi" w:cstheme="majorHAnsi"/>
                <w:b w:val="0"/>
                <w:bCs w:val="0"/>
                <w:kern w:val="0"/>
                <w:lang w:eastAsia="hr-HR" w:bidi="hr-HR"/>
                <w14:ligatures w14:val="none"/>
              </w:rPr>
            </w:pPr>
            <w:r w:rsidRPr="00564B69">
              <w:rPr>
                <w:rFonts w:asciiTheme="majorHAnsi" w:hAnsiTheme="majorHAnsi" w:cstheme="majorHAnsi"/>
                <w:b w:val="0"/>
                <w:bCs w:val="0"/>
              </w:rPr>
              <w:t xml:space="preserve">Broj učenika srednjih škola s osiguranim sufinanciranjem prijevoza godišnje </w:t>
            </w:r>
          </w:p>
        </w:tc>
        <w:tc>
          <w:tcPr>
            <w:tcW w:w="2220" w:type="dxa"/>
          </w:tcPr>
          <w:p w14:paraId="51554ECF" w14:textId="441BA056" w:rsidR="00BF7012" w:rsidRPr="00564B69" w:rsidRDefault="00514276" w:rsidP="00514276">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0</w:t>
            </w:r>
          </w:p>
        </w:tc>
        <w:tc>
          <w:tcPr>
            <w:tcW w:w="704" w:type="dxa"/>
          </w:tcPr>
          <w:p w14:paraId="50BD2F91" w14:textId="64A5F8A8" w:rsidR="00BF7012" w:rsidRPr="00564B69" w:rsidRDefault="00514276" w:rsidP="00514276">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80</w:t>
            </w:r>
          </w:p>
        </w:tc>
        <w:tc>
          <w:tcPr>
            <w:tcW w:w="746" w:type="dxa"/>
          </w:tcPr>
          <w:p w14:paraId="04D6BBC0" w14:textId="334D028E" w:rsidR="00BF7012" w:rsidRPr="00564B69" w:rsidRDefault="00514276" w:rsidP="00514276">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82</w:t>
            </w:r>
          </w:p>
        </w:tc>
        <w:tc>
          <w:tcPr>
            <w:tcW w:w="704" w:type="dxa"/>
          </w:tcPr>
          <w:p w14:paraId="3CED61B5" w14:textId="26AA5E29" w:rsidR="00BF7012" w:rsidRPr="00564B69" w:rsidRDefault="00514276" w:rsidP="00514276">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85</w:t>
            </w:r>
          </w:p>
        </w:tc>
        <w:tc>
          <w:tcPr>
            <w:tcW w:w="723" w:type="dxa"/>
          </w:tcPr>
          <w:p w14:paraId="79CA35FE" w14:textId="0549905D" w:rsidR="00BF7012" w:rsidRPr="00564B69" w:rsidRDefault="00514276" w:rsidP="00514276">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90</w:t>
            </w:r>
          </w:p>
        </w:tc>
      </w:tr>
      <w:tr w:rsidR="00CD6456" w:rsidRPr="00304745" w14:paraId="214404DC"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011C533F" w14:textId="77777777" w:rsidR="00BF7012" w:rsidRPr="00564B69" w:rsidRDefault="00BF7012" w:rsidP="00961730">
            <w:pPr>
              <w:jc w:val="both"/>
              <w:rPr>
                <w:rFonts w:asciiTheme="majorHAnsi" w:eastAsia="Arial Unicode MS" w:hAnsiTheme="majorHAnsi" w:cstheme="majorHAnsi"/>
                <w:b w:val="0"/>
                <w:bCs w:val="0"/>
                <w:kern w:val="0"/>
                <w:lang w:eastAsia="hr-HR" w:bidi="hr-HR"/>
                <w14:ligatures w14:val="none"/>
              </w:rPr>
            </w:pPr>
            <w:r w:rsidRPr="00564B69">
              <w:rPr>
                <w:rFonts w:asciiTheme="majorHAnsi" w:hAnsiTheme="majorHAnsi" w:cstheme="majorHAnsi"/>
                <w:b w:val="0"/>
                <w:bCs w:val="0"/>
              </w:rPr>
              <w:t>Broj dodijeljenih studentskih potpora godišnje</w:t>
            </w:r>
          </w:p>
        </w:tc>
        <w:tc>
          <w:tcPr>
            <w:tcW w:w="2220" w:type="dxa"/>
          </w:tcPr>
          <w:p w14:paraId="36B24AB0" w14:textId="72E2DC7B" w:rsidR="00BF7012" w:rsidRPr="00564B69" w:rsidRDefault="00514276" w:rsidP="00514276">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0</w:t>
            </w:r>
          </w:p>
        </w:tc>
        <w:tc>
          <w:tcPr>
            <w:tcW w:w="704" w:type="dxa"/>
          </w:tcPr>
          <w:p w14:paraId="70E8219F" w14:textId="43007C0F" w:rsidR="00BF7012" w:rsidRPr="00564B69" w:rsidRDefault="00F70034" w:rsidP="00514276">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40</w:t>
            </w:r>
          </w:p>
        </w:tc>
        <w:tc>
          <w:tcPr>
            <w:tcW w:w="746" w:type="dxa"/>
          </w:tcPr>
          <w:p w14:paraId="145EB458" w14:textId="287696B6" w:rsidR="00BF7012" w:rsidRPr="00564B69" w:rsidRDefault="00F70034" w:rsidP="00514276">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42</w:t>
            </w:r>
          </w:p>
        </w:tc>
        <w:tc>
          <w:tcPr>
            <w:tcW w:w="704" w:type="dxa"/>
          </w:tcPr>
          <w:p w14:paraId="103956E2" w14:textId="2710AA82" w:rsidR="00BF7012" w:rsidRPr="00564B69" w:rsidRDefault="00F70034" w:rsidP="00514276">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43</w:t>
            </w:r>
          </w:p>
        </w:tc>
        <w:tc>
          <w:tcPr>
            <w:tcW w:w="723" w:type="dxa"/>
          </w:tcPr>
          <w:p w14:paraId="02C6D773" w14:textId="0FCA9275" w:rsidR="00BF7012" w:rsidRPr="00564B69" w:rsidRDefault="00F70034" w:rsidP="00514276">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45</w:t>
            </w:r>
          </w:p>
        </w:tc>
      </w:tr>
      <w:tr w:rsidR="00BF7012" w:rsidRPr="00304745" w14:paraId="3A132091"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497B3A99" w14:textId="77777777" w:rsidR="00BF7012" w:rsidRPr="00564B69" w:rsidRDefault="00BF7012" w:rsidP="00961730">
            <w:pPr>
              <w:jc w:val="both"/>
              <w:rPr>
                <w:rFonts w:asciiTheme="majorHAnsi" w:eastAsia="Arial Unicode MS" w:hAnsiTheme="majorHAnsi" w:cstheme="majorHAnsi"/>
                <w:kern w:val="0"/>
                <w:lang w:eastAsia="hr-HR" w:bidi="hr-HR"/>
                <w14:ligatures w14:val="none"/>
              </w:rPr>
            </w:pPr>
            <w:r w:rsidRPr="00564B69">
              <w:rPr>
                <w:rFonts w:asciiTheme="majorHAnsi" w:hAnsiTheme="majorHAnsi" w:cstheme="majorHAnsi"/>
                <w:lang w:bidi="hr-HR"/>
              </w:rPr>
              <w:t xml:space="preserve">Rok provedbe mjere </w:t>
            </w:r>
          </w:p>
        </w:tc>
        <w:tc>
          <w:tcPr>
            <w:tcW w:w="5097" w:type="dxa"/>
            <w:gridSpan w:val="5"/>
          </w:tcPr>
          <w:p w14:paraId="1783E5C9" w14:textId="0F91A1D2" w:rsidR="00BF7012" w:rsidRPr="00564B69" w:rsidRDefault="007973EC"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 xml:space="preserve">Svibanj 2029. </w:t>
            </w:r>
          </w:p>
        </w:tc>
      </w:tr>
      <w:tr w:rsidR="00004DB6" w:rsidRPr="00304745" w14:paraId="7CBEBE5C"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59573EED" w14:textId="687EE6E3" w:rsidR="00004DB6" w:rsidRPr="00564B69" w:rsidRDefault="00004DB6" w:rsidP="00004DB6">
            <w:pPr>
              <w:jc w:val="both"/>
              <w:rPr>
                <w:rFonts w:asciiTheme="majorHAnsi" w:hAnsiTheme="majorHAnsi" w:cstheme="majorHAnsi"/>
                <w:lang w:bidi="hr-HR"/>
              </w:rPr>
            </w:pPr>
            <w:r w:rsidRPr="00564B69">
              <w:rPr>
                <w:rFonts w:asciiTheme="majorHAnsi" w:hAnsiTheme="majorHAnsi" w:cstheme="majorHAnsi"/>
                <w:lang w:bidi="hr-HR"/>
              </w:rPr>
              <w:t xml:space="preserve">Nadležnost za provedbu mjere </w:t>
            </w:r>
          </w:p>
        </w:tc>
        <w:tc>
          <w:tcPr>
            <w:tcW w:w="5097" w:type="dxa"/>
            <w:gridSpan w:val="5"/>
          </w:tcPr>
          <w:p w14:paraId="0315F759" w14:textId="4A794DF1" w:rsidR="00004DB6" w:rsidRPr="00564B69" w:rsidRDefault="007973EC" w:rsidP="00004DB6">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Jedinstveni upravni odjel</w:t>
            </w:r>
          </w:p>
        </w:tc>
      </w:tr>
      <w:tr w:rsidR="00004DB6" w:rsidRPr="00304745" w14:paraId="6BADF0E1"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22183260" w14:textId="676C7B5D" w:rsidR="00004DB6" w:rsidRPr="00564B69" w:rsidRDefault="00004DB6" w:rsidP="00004DB6">
            <w:pPr>
              <w:jc w:val="both"/>
              <w:rPr>
                <w:rFonts w:asciiTheme="majorHAnsi" w:hAnsiTheme="majorHAnsi" w:cstheme="majorHAnsi"/>
                <w:lang w:bidi="hr-HR"/>
              </w:rPr>
            </w:pPr>
            <w:r w:rsidRPr="00564B69">
              <w:rPr>
                <w:rFonts w:asciiTheme="majorHAnsi" w:hAnsiTheme="majorHAnsi" w:cstheme="majorHAnsi"/>
                <w:lang w:bidi="hr-HR"/>
              </w:rPr>
              <w:t xml:space="preserve">Poveznica s klasifikacijskom oznakom proračuna </w:t>
            </w:r>
          </w:p>
        </w:tc>
        <w:tc>
          <w:tcPr>
            <w:tcW w:w="5097" w:type="dxa"/>
            <w:gridSpan w:val="5"/>
          </w:tcPr>
          <w:p w14:paraId="15515170" w14:textId="01542A81" w:rsidR="00004DB6" w:rsidRPr="00564B69" w:rsidRDefault="007973EC" w:rsidP="00004DB6">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PROGRAM 1006 ŠKOLSTVO I PREDŠKOLSKI ODGOJ</w:t>
            </w:r>
          </w:p>
        </w:tc>
      </w:tr>
      <w:tr w:rsidR="00CD6456" w:rsidRPr="00304745" w14:paraId="289E13C1" w14:textId="77777777" w:rsidTr="00CD64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70" w:type="dxa"/>
          </w:tcPr>
          <w:p w14:paraId="0AD53EA2" w14:textId="77777777" w:rsidR="00004DB6" w:rsidRPr="00564B69" w:rsidRDefault="00004DB6" w:rsidP="00004DB6">
            <w:pPr>
              <w:jc w:val="both"/>
              <w:rPr>
                <w:rFonts w:asciiTheme="majorHAnsi" w:eastAsia="Arial Unicode MS" w:hAnsiTheme="majorHAnsi" w:cstheme="majorHAnsi"/>
                <w:kern w:val="0"/>
                <w:lang w:eastAsia="hr-HR" w:bidi="hr-HR"/>
                <w14:ligatures w14:val="none"/>
              </w:rPr>
            </w:pPr>
            <w:r w:rsidRPr="00564B69">
              <w:rPr>
                <w:rFonts w:asciiTheme="majorHAnsi" w:hAnsiTheme="majorHAnsi" w:cstheme="majorHAnsi"/>
                <w:lang w:bidi="hr-HR"/>
              </w:rPr>
              <w:t xml:space="preserve">Procijenjeni trošak </w:t>
            </w:r>
          </w:p>
        </w:tc>
        <w:tc>
          <w:tcPr>
            <w:tcW w:w="5097" w:type="dxa"/>
            <w:gridSpan w:val="5"/>
          </w:tcPr>
          <w:p w14:paraId="31D08C2B" w14:textId="001EE430" w:rsidR="00004DB6" w:rsidRPr="00564B69" w:rsidRDefault="007973EC" w:rsidP="00004DB6">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936.200,00</w:t>
            </w:r>
          </w:p>
        </w:tc>
      </w:tr>
    </w:tbl>
    <w:p w14:paraId="03B5CE3A" w14:textId="77777777" w:rsidR="00606CF5" w:rsidRDefault="00606CF5" w:rsidP="00282131">
      <w:pPr>
        <w:rPr>
          <w:rFonts w:asciiTheme="majorHAnsi" w:hAnsiTheme="majorHAnsi" w:cstheme="majorHAnsi"/>
          <w:sz w:val="22"/>
          <w:szCs w:val="22"/>
        </w:rPr>
      </w:pPr>
    </w:p>
    <w:p w14:paraId="7F665023" w14:textId="77777777" w:rsidR="00004DB6" w:rsidRDefault="00004DB6" w:rsidP="00282131">
      <w:pPr>
        <w:rPr>
          <w:rFonts w:asciiTheme="majorHAnsi" w:hAnsiTheme="majorHAnsi" w:cstheme="majorHAnsi"/>
          <w:sz w:val="22"/>
          <w:szCs w:val="22"/>
        </w:rPr>
      </w:pPr>
    </w:p>
    <w:p w14:paraId="6475359E" w14:textId="77777777" w:rsidR="00004DB6" w:rsidRDefault="00004DB6" w:rsidP="00282131">
      <w:pPr>
        <w:rPr>
          <w:rFonts w:asciiTheme="majorHAnsi" w:hAnsiTheme="majorHAnsi" w:cstheme="majorHAnsi"/>
          <w:sz w:val="22"/>
          <w:szCs w:val="22"/>
        </w:rPr>
      </w:pPr>
    </w:p>
    <w:p w14:paraId="08EBB36D" w14:textId="77777777" w:rsidR="00004DB6" w:rsidRDefault="00004DB6" w:rsidP="00282131">
      <w:pPr>
        <w:rPr>
          <w:rFonts w:asciiTheme="majorHAnsi" w:hAnsiTheme="majorHAnsi" w:cstheme="majorHAnsi"/>
          <w:sz w:val="22"/>
          <w:szCs w:val="22"/>
        </w:rPr>
      </w:pPr>
    </w:p>
    <w:p w14:paraId="2A0FBB22" w14:textId="77777777" w:rsidR="00053EB5" w:rsidRDefault="00053EB5" w:rsidP="00282131">
      <w:pPr>
        <w:rPr>
          <w:rFonts w:asciiTheme="majorHAnsi" w:hAnsiTheme="majorHAnsi" w:cstheme="majorHAnsi"/>
          <w:sz w:val="22"/>
          <w:szCs w:val="22"/>
        </w:rPr>
      </w:pPr>
    </w:p>
    <w:p w14:paraId="3E2B1D4F" w14:textId="77777777" w:rsidR="00053EB5" w:rsidRDefault="00053EB5" w:rsidP="00282131">
      <w:pPr>
        <w:rPr>
          <w:rFonts w:asciiTheme="majorHAnsi" w:hAnsiTheme="majorHAnsi" w:cstheme="majorHAnsi"/>
          <w:sz w:val="22"/>
          <w:szCs w:val="22"/>
        </w:rPr>
      </w:pPr>
    </w:p>
    <w:p w14:paraId="61D01395" w14:textId="77777777" w:rsidR="00053EB5" w:rsidRDefault="00053EB5" w:rsidP="00282131">
      <w:pPr>
        <w:rPr>
          <w:rFonts w:asciiTheme="majorHAnsi" w:hAnsiTheme="majorHAnsi" w:cstheme="majorHAnsi"/>
          <w:sz w:val="22"/>
          <w:szCs w:val="22"/>
        </w:rPr>
      </w:pPr>
    </w:p>
    <w:p w14:paraId="4A3D9B09" w14:textId="77777777" w:rsidR="00053EB5" w:rsidRDefault="00053EB5" w:rsidP="00282131">
      <w:pPr>
        <w:rPr>
          <w:rFonts w:asciiTheme="majorHAnsi" w:hAnsiTheme="majorHAnsi" w:cstheme="majorHAnsi"/>
          <w:sz w:val="22"/>
          <w:szCs w:val="22"/>
        </w:rPr>
      </w:pPr>
    </w:p>
    <w:p w14:paraId="785C5E07" w14:textId="77777777" w:rsidR="00053EB5" w:rsidRDefault="00053EB5" w:rsidP="00282131">
      <w:pPr>
        <w:rPr>
          <w:rFonts w:asciiTheme="majorHAnsi" w:hAnsiTheme="majorHAnsi" w:cstheme="majorHAnsi"/>
          <w:sz w:val="22"/>
          <w:szCs w:val="22"/>
        </w:rPr>
      </w:pPr>
    </w:p>
    <w:p w14:paraId="5673B81A" w14:textId="77777777" w:rsidR="00053EB5" w:rsidRDefault="00053EB5" w:rsidP="00282131">
      <w:pPr>
        <w:rPr>
          <w:rFonts w:asciiTheme="majorHAnsi" w:hAnsiTheme="majorHAnsi" w:cstheme="majorHAnsi"/>
          <w:sz w:val="22"/>
          <w:szCs w:val="22"/>
        </w:rPr>
      </w:pPr>
    </w:p>
    <w:p w14:paraId="7DCBCE7E" w14:textId="04B74C1D" w:rsidR="00BF7012" w:rsidRPr="00304745" w:rsidRDefault="00BF7012" w:rsidP="00B33148">
      <w:pPr>
        <w:spacing w:line="360" w:lineRule="auto"/>
        <w:rPr>
          <w:rFonts w:asciiTheme="majorHAnsi" w:hAnsiTheme="majorHAnsi" w:cstheme="majorHAnsi"/>
        </w:rPr>
      </w:pPr>
    </w:p>
    <w:tbl>
      <w:tblPr>
        <w:tblStyle w:val="Tablicareetke4-isticanje5"/>
        <w:tblW w:w="9067" w:type="dxa"/>
        <w:tblLook w:val="04A0" w:firstRow="1" w:lastRow="0" w:firstColumn="1" w:lastColumn="0" w:noHBand="0" w:noVBand="1"/>
      </w:tblPr>
      <w:tblGrid>
        <w:gridCol w:w="3970"/>
        <w:gridCol w:w="2220"/>
        <w:gridCol w:w="704"/>
        <w:gridCol w:w="746"/>
        <w:gridCol w:w="704"/>
        <w:gridCol w:w="723"/>
      </w:tblGrid>
      <w:tr w:rsidR="00053EB5" w:rsidRPr="00304745" w14:paraId="7B4AB973" w14:textId="77777777" w:rsidTr="00CD6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049C4D36" w14:textId="4F2255EC" w:rsidR="00053EB5" w:rsidRPr="00053EB5" w:rsidRDefault="00053EB5" w:rsidP="00961730">
            <w:pPr>
              <w:jc w:val="both"/>
              <w:rPr>
                <w:rFonts w:asciiTheme="majorHAnsi" w:eastAsia="Arial Unicode MS" w:hAnsiTheme="majorHAnsi" w:cstheme="majorHAnsi"/>
                <w:b w:val="0"/>
                <w:bCs w:val="0"/>
                <w:color w:val="000000"/>
                <w:kern w:val="0"/>
                <w:sz w:val="28"/>
                <w:szCs w:val="28"/>
                <w:lang w:eastAsia="hr-HR" w:bidi="hr-HR"/>
                <w14:ligatures w14:val="none"/>
              </w:rPr>
            </w:pPr>
            <w:r w:rsidRPr="00053EB5">
              <w:rPr>
                <w:rFonts w:asciiTheme="majorHAnsi" w:hAnsiTheme="majorHAnsi" w:cstheme="majorHAnsi"/>
                <w:b w:val="0"/>
                <w:bCs w:val="0"/>
                <w:sz w:val="28"/>
                <w:szCs w:val="28"/>
              </w:rPr>
              <w:lastRenderedPageBreak/>
              <w:t>Posebni cilj: 2.2. Osigurati razvoj zdravstvene i socijalne skrbi</w:t>
            </w:r>
          </w:p>
        </w:tc>
      </w:tr>
      <w:tr w:rsidR="00053EB5" w:rsidRPr="00304745" w14:paraId="1A68732F"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0590ADCE" w14:textId="4E43C363" w:rsidR="00053EB5" w:rsidRPr="00053EB5" w:rsidRDefault="00053EB5" w:rsidP="00961730">
            <w:pPr>
              <w:jc w:val="both"/>
              <w:rPr>
                <w:rFonts w:asciiTheme="majorHAnsi" w:eastAsia="Arial Unicode MS" w:hAnsiTheme="majorHAnsi" w:cstheme="majorHAnsi"/>
                <w:b w:val="0"/>
                <w:bCs w:val="0"/>
                <w:color w:val="000000"/>
                <w:kern w:val="0"/>
                <w:sz w:val="28"/>
                <w:szCs w:val="28"/>
                <w:lang w:eastAsia="hr-HR" w:bidi="hr-HR"/>
                <w14:ligatures w14:val="none"/>
              </w:rPr>
            </w:pPr>
            <w:r w:rsidRPr="00053EB5">
              <w:rPr>
                <w:rFonts w:asciiTheme="majorHAnsi" w:hAnsiTheme="majorHAnsi" w:cstheme="majorHAnsi"/>
                <w:b w:val="0"/>
                <w:bCs w:val="0"/>
                <w:sz w:val="28"/>
                <w:szCs w:val="28"/>
              </w:rPr>
              <w:t>Mjera 2.2.3. Ublažavanje socio-ekonomskih razlika stanovništva</w:t>
            </w:r>
          </w:p>
        </w:tc>
      </w:tr>
      <w:tr w:rsidR="00BF7012" w:rsidRPr="00304745" w14:paraId="1E9E2B20" w14:textId="77777777" w:rsidTr="00CD6456">
        <w:tc>
          <w:tcPr>
            <w:cnfStyle w:val="001000000000" w:firstRow="0" w:lastRow="0" w:firstColumn="1" w:lastColumn="0" w:oddVBand="0" w:evenVBand="0" w:oddHBand="0" w:evenHBand="0" w:firstRowFirstColumn="0" w:firstRowLastColumn="0" w:lastRowFirstColumn="0" w:lastRowLastColumn="0"/>
            <w:tcW w:w="9067" w:type="dxa"/>
            <w:gridSpan w:val="6"/>
          </w:tcPr>
          <w:p w14:paraId="0EBDB38F" w14:textId="77777777" w:rsidR="00BF7012" w:rsidRPr="00564B69" w:rsidRDefault="00BF7012" w:rsidP="00961730">
            <w:pPr>
              <w:jc w:val="both"/>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color w:val="000000"/>
                <w:kern w:val="0"/>
                <w:lang w:eastAsia="hr-HR" w:bidi="hr-HR"/>
                <w14:ligatures w14:val="none"/>
              </w:rPr>
              <w:t>Svrha mjere:</w:t>
            </w:r>
          </w:p>
        </w:tc>
      </w:tr>
      <w:tr w:rsidR="00BF7012" w:rsidRPr="00304745" w14:paraId="7014A784"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34E92A9D" w14:textId="77777777" w:rsidR="00BF7012" w:rsidRPr="00564B69" w:rsidRDefault="00BF7012" w:rsidP="00564B69">
            <w:pPr>
              <w:spacing w:line="360" w:lineRule="auto"/>
              <w:jc w:val="both"/>
              <w:rPr>
                <w:rFonts w:asciiTheme="majorHAnsi" w:eastAsia="Arial Unicode MS" w:hAnsiTheme="majorHAnsi" w:cstheme="majorHAnsi"/>
                <w:b w:val="0"/>
                <w:bCs w:val="0"/>
                <w:kern w:val="0"/>
                <w:lang w:eastAsia="hr-HR" w:bidi="hr-HR"/>
                <w14:ligatures w14:val="none"/>
              </w:rPr>
            </w:pPr>
            <w:r w:rsidRPr="00564B69">
              <w:rPr>
                <w:rFonts w:asciiTheme="majorHAnsi" w:eastAsia="Arial Unicode MS" w:hAnsiTheme="majorHAnsi" w:cstheme="majorHAnsi"/>
                <w:b w:val="0"/>
                <w:bCs w:val="0"/>
                <w:kern w:val="0"/>
                <w:lang w:eastAsia="hr-HR" w:bidi="hr-HR"/>
                <w14:ligatures w14:val="none"/>
              </w:rPr>
              <w:t>Svrha ove mjere je jačanje socijalne uključenosti i kvalitete života stanovništva Općine Brestovac kroz sustavnu podršku obiteljima, djeci, ranjivim skupinama te organizacijama koje doprinose kulturnom, humanitarnom i društvenom životu zajednice. Cilj je omogućiti dostupnije i pravednije korištenje javnih usluga, razvijati osjećaj zajedništva i solidarnosti, te očuvati lokalni identitet i kulturnu baštinu. Aktivnosti unutar ove mjere osmišljene su kako bi osnažile kapacitete zajednice za brigu o najpotrebitijima, unaprijedile kulturnu ponudu i dodatno povezale lokalne i regionalne aktere u provedbi zajedničkih programa.</w:t>
            </w:r>
          </w:p>
        </w:tc>
      </w:tr>
      <w:tr w:rsidR="00BF7012" w:rsidRPr="00304745" w14:paraId="30EED68C" w14:textId="77777777" w:rsidTr="00CD6456">
        <w:tc>
          <w:tcPr>
            <w:cnfStyle w:val="001000000000" w:firstRow="0" w:lastRow="0" w:firstColumn="1" w:lastColumn="0" w:oddVBand="0" w:evenVBand="0" w:oddHBand="0" w:evenHBand="0" w:firstRowFirstColumn="0" w:firstRowLastColumn="0" w:lastRowFirstColumn="0" w:lastRowLastColumn="0"/>
            <w:tcW w:w="6190" w:type="dxa"/>
            <w:gridSpan w:val="2"/>
          </w:tcPr>
          <w:p w14:paraId="636B7507" w14:textId="77777777" w:rsidR="00BF7012" w:rsidRPr="00564B69" w:rsidRDefault="00BF7012" w:rsidP="00961730">
            <w:pPr>
              <w:jc w:val="both"/>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color w:val="000000"/>
                <w:kern w:val="0"/>
                <w:lang w:eastAsia="hr-HR" w:bidi="hr-HR"/>
                <w14:ligatures w14:val="none"/>
              </w:rPr>
              <w:t>Aktivnost:</w:t>
            </w:r>
          </w:p>
        </w:tc>
        <w:tc>
          <w:tcPr>
            <w:tcW w:w="2877" w:type="dxa"/>
            <w:gridSpan w:val="4"/>
          </w:tcPr>
          <w:p w14:paraId="2C7573F9" w14:textId="77777777" w:rsidR="00BF7012" w:rsidRPr="00564B69"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564B69">
              <w:rPr>
                <w:rFonts w:asciiTheme="majorHAnsi" w:eastAsia="Arial Unicode MS" w:hAnsiTheme="majorHAnsi" w:cstheme="majorHAnsi"/>
                <w:b/>
                <w:bCs/>
                <w:kern w:val="0"/>
                <w:lang w:eastAsia="hr-HR" w:bidi="hr-HR"/>
                <w14:ligatures w14:val="none"/>
              </w:rPr>
              <w:t>Rok provedbe aktivnosti:</w:t>
            </w:r>
          </w:p>
        </w:tc>
      </w:tr>
      <w:tr w:rsidR="00BF7012" w:rsidRPr="00304745" w14:paraId="4F9379B2"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0" w:type="dxa"/>
            <w:gridSpan w:val="2"/>
          </w:tcPr>
          <w:p w14:paraId="55A99073" w14:textId="77777777" w:rsidR="00BF7012" w:rsidRPr="00564B69" w:rsidRDefault="00BF7012" w:rsidP="00961730">
            <w:pPr>
              <w:jc w:val="both"/>
              <w:rPr>
                <w:rFonts w:asciiTheme="majorHAnsi" w:eastAsia="Arial Unicode MS" w:hAnsiTheme="majorHAnsi" w:cstheme="majorHAnsi"/>
                <w:b w:val="0"/>
                <w:bCs w:val="0"/>
                <w:kern w:val="0"/>
                <w:lang w:eastAsia="hr-HR" w:bidi="hr-HR"/>
                <w14:ligatures w14:val="none"/>
              </w:rPr>
            </w:pPr>
            <w:r w:rsidRPr="00564B69">
              <w:rPr>
                <w:rFonts w:asciiTheme="majorHAnsi" w:hAnsiTheme="majorHAnsi" w:cstheme="majorHAnsi"/>
                <w:b w:val="0"/>
                <w:bCs w:val="0"/>
              </w:rPr>
              <w:t>Osigurano redovno sufinanciranje smještaja djece u dječjim vrtićima</w:t>
            </w:r>
          </w:p>
        </w:tc>
        <w:tc>
          <w:tcPr>
            <w:tcW w:w="2877" w:type="dxa"/>
            <w:gridSpan w:val="4"/>
          </w:tcPr>
          <w:p w14:paraId="65177294" w14:textId="1E6575F0" w:rsidR="00BF7012" w:rsidRPr="00564B69" w:rsidRDefault="00B551E8"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color w:val="FF0000"/>
                <w:kern w:val="0"/>
                <w:lang w:eastAsia="hr-HR" w:bidi="hr-HR"/>
                <w14:ligatures w14:val="none"/>
              </w:rPr>
            </w:pPr>
            <w:r w:rsidRPr="00564B69">
              <w:rPr>
                <w:rFonts w:asciiTheme="majorHAnsi" w:eastAsia="Arial Unicode MS" w:hAnsiTheme="majorHAnsi" w:cstheme="majorHAnsi"/>
                <w:kern w:val="0"/>
                <w:lang w:eastAsia="hr-HR" w:bidi="hr-HR"/>
                <w14:ligatures w14:val="none"/>
              </w:rPr>
              <w:t>Svibanj 2029.</w:t>
            </w:r>
          </w:p>
        </w:tc>
      </w:tr>
      <w:tr w:rsidR="00B551E8" w:rsidRPr="00304745" w14:paraId="5FC26186" w14:textId="77777777" w:rsidTr="00CD6456">
        <w:tc>
          <w:tcPr>
            <w:cnfStyle w:val="001000000000" w:firstRow="0" w:lastRow="0" w:firstColumn="1" w:lastColumn="0" w:oddVBand="0" w:evenVBand="0" w:oddHBand="0" w:evenHBand="0" w:firstRowFirstColumn="0" w:firstRowLastColumn="0" w:lastRowFirstColumn="0" w:lastRowLastColumn="0"/>
            <w:tcW w:w="6190" w:type="dxa"/>
            <w:gridSpan w:val="2"/>
          </w:tcPr>
          <w:p w14:paraId="67B08B03" w14:textId="77777777" w:rsidR="00B551E8" w:rsidRPr="00564B69" w:rsidRDefault="00B551E8" w:rsidP="00B551E8">
            <w:pPr>
              <w:jc w:val="both"/>
              <w:rPr>
                <w:rFonts w:asciiTheme="majorHAnsi" w:eastAsia="Arial Unicode MS" w:hAnsiTheme="majorHAnsi" w:cstheme="majorHAnsi"/>
                <w:b w:val="0"/>
                <w:bCs w:val="0"/>
                <w:kern w:val="0"/>
                <w:lang w:eastAsia="hr-HR" w:bidi="hr-HR"/>
                <w14:ligatures w14:val="none"/>
              </w:rPr>
            </w:pPr>
            <w:r w:rsidRPr="00564B69">
              <w:rPr>
                <w:rFonts w:asciiTheme="majorHAnsi" w:hAnsiTheme="majorHAnsi" w:cstheme="majorHAnsi"/>
                <w:b w:val="0"/>
                <w:bCs w:val="0"/>
              </w:rPr>
              <w:t>Provedene mjere socijalne pomoći za ugrožene skupine stanovništva</w:t>
            </w:r>
          </w:p>
        </w:tc>
        <w:tc>
          <w:tcPr>
            <w:tcW w:w="2877" w:type="dxa"/>
            <w:gridSpan w:val="4"/>
          </w:tcPr>
          <w:p w14:paraId="7AD1DAC3" w14:textId="005B3FB5" w:rsidR="00B551E8" w:rsidRPr="00564B69" w:rsidRDefault="00B551E8" w:rsidP="00B551E8">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color w:val="FF0000"/>
                <w:kern w:val="0"/>
                <w:lang w:eastAsia="hr-HR" w:bidi="hr-HR"/>
                <w14:ligatures w14:val="none"/>
              </w:rPr>
            </w:pPr>
            <w:r w:rsidRPr="00564B69">
              <w:rPr>
                <w:rFonts w:asciiTheme="majorHAnsi" w:eastAsia="Arial Unicode MS" w:hAnsiTheme="majorHAnsi" w:cstheme="majorHAnsi"/>
                <w:kern w:val="0"/>
                <w:lang w:eastAsia="hr-HR" w:bidi="hr-HR"/>
                <w14:ligatures w14:val="none"/>
              </w:rPr>
              <w:t>Svibanj 2029.</w:t>
            </w:r>
          </w:p>
        </w:tc>
      </w:tr>
      <w:tr w:rsidR="00B551E8" w:rsidRPr="00304745" w14:paraId="33CF2111"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0" w:type="dxa"/>
            <w:gridSpan w:val="2"/>
          </w:tcPr>
          <w:p w14:paraId="3F244718" w14:textId="77777777" w:rsidR="00B551E8" w:rsidRPr="00564B69" w:rsidRDefault="00B551E8" w:rsidP="00B551E8">
            <w:pPr>
              <w:jc w:val="both"/>
              <w:rPr>
                <w:rFonts w:asciiTheme="majorHAnsi" w:eastAsia="Arial Unicode MS" w:hAnsiTheme="majorHAnsi" w:cstheme="majorHAnsi"/>
                <w:b w:val="0"/>
                <w:bCs w:val="0"/>
                <w:kern w:val="0"/>
                <w:lang w:eastAsia="hr-HR" w:bidi="hr-HR"/>
                <w14:ligatures w14:val="none"/>
              </w:rPr>
            </w:pPr>
            <w:r w:rsidRPr="00564B69">
              <w:rPr>
                <w:rFonts w:asciiTheme="majorHAnsi" w:hAnsiTheme="majorHAnsi" w:cstheme="majorHAnsi"/>
                <w:b w:val="0"/>
                <w:bCs w:val="0"/>
              </w:rPr>
              <w:t>Održane zajedničke kulturne i humanitarne manifestacije u suradnji s udrugama</w:t>
            </w:r>
          </w:p>
        </w:tc>
        <w:tc>
          <w:tcPr>
            <w:tcW w:w="2877" w:type="dxa"/>
            <w:gridSpan w:val="4"/>
          </w:tcPr>
          <w:p w14:paraId="6DC82F65" w14:textId="47A7BBED" w:rsidR="00B551E8" w:rsidRPr="00564B69" w:rsidRDefault="00B551E8" w:rsidP="00B551E8">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color w:val="FF0000"/>
                <w:kern w:val="0"/>
                <w:lang w:eastAsia="hr-HR" w:bidi="hr-HR"/>
                <w14:ligatures w14:val="none"/>
              </w:rPr>
            </w:pPr>
            <w:r w:rsidRPr="00564B69">
              <w:rPr>
                <w:rFonts w:asciiTheme="majorHAnsi" w:eastAsia="Arial Unicode MS" w:hAnsiTheme="majorHAnsi" w:cstheme="majorHAnsi"/>
                <w:kern w:val="0"/>
                <w:lang w:eastAsia="hr-HR" w:bidi="hr-HR"/>
                <w14:ligatures w14:val="none"/>
              </w:rPr>
              <w:t>Svibanj 2029.</w:t>
            </w:r>
          </w:p>
        </w:tc>
      </w:tr>
      <w:tr w:rsidR="00BF7012" w:rsidRPr="00304745" w14:paraId="266C8BED" w14:textId="77777777" w:rsidTr="00CD6456">
        <w:trPr>
          <w:trHeight w:val="328"/>
        </w:trPr>
        <w:tc>
          <w:tcPr>
            <w:cnfStyle w:val="001000000000" w:firstRow="0" w:lastRow="0" w:firstColumn="1" w:lastColumn="0" w:oddVBand="0" w:evenVBand="0" w:oddHBand="0" w:evenHBand="0" w:firstRowFirstColumn="0" w:firstRowLastColumn="0" w:lastRowFirstColumn="0" w:lastRowLastColumn="0"/>
            <w:tcW w:w="3970" w:type="dxa"/>
          </w:tcPr>
          <w:p w14:paraId="2C3447E4" w14:textId="77777777" w:rsidR="00BF7012" w:rsidRPr="00564B69" w:rsidRDefault="00BF7012" w:rsidP="00961730">
            <w:pPr>
              <w:jc w:val="both"/>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Pokazatelj rezultata mjere</w:t>
            </w:r>
          </w:p>
        </w:tc>
        <w:tc>
          <w:tcPr>
            <w:tcW w:w="2220" w:type="dxa"/>
          </w:tcPr>
          <w:p w14:paraId="6CB6D0F0" w14:textId="77777777" w:rsidR="00BF7012" w:rsidRPr="00564B69" w:rsidRDefault="00BF7012" w:rsidP="00961730">
            <w:pP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564B69">
              <w:rPr>
                <w:rFonts w:asciiTheme="majorHAnsi" w:eastAsia="Arial Unicode MS" w:hAnsiTheme="majorHAnsi" w:cstheme="majorHAnsi"/>
                <w:b/>
                <w:bCs/>
                <w:kern w:val="0"/>
                <w:lang w:eastAsia="hr-HR" w:bidi="hr-HR"/>
                <w14:ligatures w14:val="none"/>
              </w:rPr>
              <w:t>Početna vrijednost:</w:t>
            </w:r>
          </w:p>
        </w:tc>
        <w:tc>
          <w:tcPr>
            <w:tcW w:w="704" w:type="dxa"/>
          </w:tcPr>
          <w:p w14:paraId="3C7A8298" w14:textId="77777777" w:rsidR="00BF7012" w:rsidRPr="00564B69"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564B69">
              <w:rPr>
                <w:rFonts w:asciiTheme="majorHAnsi" w:eastAsia="Arial Unicode MS" w:hAnsiTheme="majorHAnsi" w:cstheme="majorHAnsi"/>
                <w:b/>
                <w:bCs/>
                <w:kern w:val="0"/>
                <w:lang w:eastAsia="hr-HR" w:bidi="hr-HR"/>
                <w14:ligatures w14:val="none"/>
              </w:rPr>
              <w:t>2026</w:t>
            </w:r>
          </w:p>
        </w:tc>
        <w:tc>
          <w:tcPr>
            <w:tcW w:w="746" w:type="dxa"/>
          </w:tcPr>
          <w:p w14:paraId="42F0E15A" w14:textId="77777777" w:rsidR="00BF7012" w:rsidRPr="00564B69" w:rsidRDefault="00BF7012" w:rsidP="00961730">
            <w:pPr>
              <w:ind w:left="42"/>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564B69">
              <w:rPr>
                <w:rFonts w:asciiTheme="majorHAnsi" w:eastAsia="Arial Unicode MS" w:hAnsiTheme="majorHAnsi" w:cstheme="majorHAnsi"/>
                <w:b/>
                <w:bCs/>
                <w:kern w:val="0"/>
                <w:lang w:eastAsia="hr-HR" w:bidi="hr-HR"/>
                <w14:ligatures w14:val="none"/>
              </w:rPr>
              <w:t>2027</w:t>
            </w:r>
          </w:p>
        </w:tc>
        <w:tc>
          <w:tcPr>
            <w:tcW w:w="704" w:type="dxa"/>
          </w:tcPr>
          <w:p w14:paraId="2E021542" w14:textId="77777777" w:rsidR="00BF7012" w:rsidRPr="00564B69"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564B69">
              <w:rPr>
                <w:rFonts w:asciiTheme="majorHAnsi" w:eastAsia="Arial Unicode MS" w:hAnsiTheme="majorHAnsi" w:cstheme="majorHAnsi"/>
                <w:b/>
                <w:bCs/>
                <w:kern w:val="0"/>
                <w:lang w:eastAsia="hr-HR" w:bidi="hr-HR"/>
                <w14:ligatures w14:val="none"/>
              </w:rPr>
              <w:t>2028</w:t>
            </w:r>
          </w:p>
        </w:tc>
        <w:tc>
          <w:tcPr>
            <w:tcW w:w="723" w:type="dxa"/>
          </w:tcPr>
          <w:p w14:paraId="20F65D78" w14:textId="77777777" w:rsidR="00BF7012" w:rsidRPr="00564B69"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564B69">
              <w:rPr>
                <w:rFonts w:asciiTheme="majorHAnsi" w:eastAsia="Arial Unicode MS" w:hAnsiTheme="majorHAnsi" w:cstheme="majorHAnsi"/>
                <w:b/>
                <w:bCs/>
                <w:kern w:val="0"/>
                <w:lang w:eastAsia="hr-HR" w:bidi="hr-HR"/>
                <w14:ligatures w14:val="none"/>
              </w:rPr>
              <w:t>2029</w:t>
            </w:r>
          </w:p>
        </w:tc>
      </w:tr>
      <w:tr w:rsidR="00CD6456" w:rsidRPr="00304745" w14:paraId="181D9582" w14:textId="77777777" w:rsidTr="00CD64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70" w:type="dxa"/>
          </w:tcPr>
          <w:p w14:paraId="2D40D9F1" w14:textId="77777777" w:rsidR="00BF7012" w:rsidRPr="00564B69" w:rsidRDefault="00BF7012" w:rsidP="00961730">
            <w:pPr>
              <w:jc w:val="both"/>
              <w:rPr>
                <w:rFonts w:asciiTheme="majorHAnsi" w:eastAsia="Arial Unicode MS" w:hAnsiTheme="majorHAnsi" w:cstheme="majorHAnsi"/>
                <w:b w:val="0"/>
                <w:bCs w:val="0"/>
                <w:kern w:val="0"/>
                <w:u w:val="single"/>
                <w:lang w:eastAsia="hr-HR" w:bidi="hr-HR"/>
                <w14:ligatures w14:val="none"/>
              </w:rPr>
            </w:pPr>
            <w:r w:rsidRPr="00564B69">
              <w:rPr>
                <w:rFonts w:asciiTheme="majorHAnsi" w:hAnsiTheme="majorHAnsi" w:cstheme="majorHAnsi"/>
                <w:b w:val="0"/>
                <w:bCs w:val="0"/>
              </w:rPr>
              <w:t>Broj djece za koju je sufinanciran smještaj u vrtiću godišnje</w:t>
            </w:r>
          </w:p>
        </w:tc>
        <w:tc>
          <w:tcPr>
            <w:tcW w:w="2220" w:type="dxa"/>
          </w:tcPr>
          <w:p w14:paraId="2BF5BA09" w14:textId="43F8AE46" w:rsidR="00BF7012" w:rsidRPr="00564B69" w:rsidRDefault="00B551E8" w:rsidP="00B551E8">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0</w:t>
            </w:r>
          </w:p>
        </w:tc>
        <w:tc>
          <w:tcPr>
            <w:tcW w:w="704" w:type="dxa"/>
          </w:tcPr>
          <w:p w14:paraId="0CEEA9B0" w14:textId="22B55698" w:rsidR="00BF7012" w:rsidRPr="00564B69" w:rsidRDefault="00B551E8" w:rsidP="00B551E8">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40</w:t>
            </w:r>
          </w:p>
        </w:tc>
        <w:tc>
          <w:tcPr>
            <w:tcW w:w="746" w:type="dxa"/>
          </w:tcPr>
          <w:p w14:paraId="3AF0842D" w14:textId="0AED7DD3" w:rsidR="00BF7012" w:rsidRPr="00564B69" w:rsidRDefault="00B551E8" w:rsidP="00B551E8">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50</w:t>
            </w:r>
          </w:p>
        </w:tc>
        <w:tc>
          <w:tcPr>
            <w:tcW w:w="704" w:type="dxa"/>
          </w:tcPr>
          <w:p w14:paraId="380B97E0" w14:textId="3B59CFB0" w:rsidR="00BF7012" w:rsidRPr="00564B69" w:rsidRDefault="00B551E8" w:rsidP="00B551E8">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60</w:t>
            </w:r>
          </w:p>
        </w:tc>
        <w:tc>
          <w:tcPr>
            <w:tcW w:w="723" w:type="dxa"/>
          </w:tcPr>
          <w:p w14:paraId="2FCE4AF0" w14:textId="2070DFE9" w:rsidR="00BF7012" w:rsidRPr="00564B69" w:rsidRDefault="00B551E8" w:rsidP="00B551E8">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70</w:t>
            </w:r>
          </w:p>
        </w:tc>
      </w:tr>
      <w:tr w:rsidR="00BF7012" w:rsidRPr="00304745" w14:paraId="1AFEE248"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41FD582B" w14:textId="77777777" w:rsidR="00BF7012" w:rsidRPr="00564B69" w:rsidRDefault="00BF7012" w:rsidP="00961730">
            <w:pPr>
              <w:jc w:val="both"/>
              <w:rPr>
                <w:rFonts w:asciiTheme="majorHAnsi" w:eastAsia="Arial Unicode MS" w:hAnsiTheme="majorHAnsi" w:cstheme="majorHAnsi"/>
                <w:b w:val="0"/>
                <w:bCs w:val="0"/>
                <w:kern w:val="0"/>
                <w:lang w:eastAsia="hr-HR" w:bidi="hr-HR"/>
                <w14:ligatures w14:val="none"/>
              </w:rPr>
            </w:pPr>
            <w:r w:rsidRPr="00564B69">
              <w:rPr>
                <w:rFonts w:asciiTheme="majorHAnsi" w:hAnsiTheme="majorHAnsi" w:cstheme="majorHAnsi"/>
                <w:b w:val="0"/>
                <w:bCs w:val="0"/>
              </w:rPr>
              <w:t>Broj kućanstava koja su primila jednokratne novčane pomoći</w:t>
            </w:r>
          </w:p>
        </w:tc>
        <w:tc>
          <w:tcPr>
            <w:tcW w:w="2220" w:type="dxa"/>
          </w:tcPr>
          <w:p w14:paraId="2F2C4F73" w14:textId="36429955" w:rsidR="00BF7012" w:rsidRPr="00564B69" w:rsidRDefault="00B551E8" w:rsidP="00B551E8">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0</w:t>
            </w:r>
          </w:p>
        </w:tc>
        <w:tc>
          <w:tcPr>
            <w:tcW w:w="704" w:type="dxa"/>
          </w:tcPr>
          <w:p w14:paraId="51F0C2D9" w14:textId="3E165146" w:rsidR="00BF7012" w:rsidRPr="00564B69" w:rsidRDefault="00B551E8" w:rsidP="00B551E8">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50</w:t>
            </w:r>
          </w:p>
        </w:tc>
        <w:tc>
          <w:tcPr>
            <w:tcW w:w="746" w:type="dxa"/>
          </w:tcPr>
          <w:p w14:paraId="1C6FD108" w14:textId="12F38F8D" w:rsidR="00BF7012" w:rsidRPr="00564B69" w:rsidRDefault="00B551E8" w:rsidP="00B551E8">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50</w:t>
            </w:r>
          </w:p>
        </w:tc>
        <w:tc>
          <w:tcPr>
            <w:tcW w:w="704" w:type="dxa"/>
          </w:tcPr>
          <w:p w14:paraId="08B2DD5A" w14:textId="5EE5EDA1" w:rsidR="00BF7012" w:rsidRPr="00564B69" w:rsidRDefault="00B551E8" w:rsidP="00B551E8">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50</w:t>
            </w:r>
          </w:p>
        </w:tc>
        <w:tc>
          <w:tcPr>
            <w:tcW w:w="723" w:type="dxa"/>
          </w:tcPr>
          <w:p w14:paraId="50E27713" w14:textId="0BB0FD58" w:rsidR="00BF7012" w:rsidRPr="00564B69" w:rsidRDefault="00B551E8" w:rsidP="00B551E8">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50</w:t>
            </w:r>
          </w:p>
        </w:tc>
      </w:tr>
      <w:tr w:rsidR="00CD6456" w:rsidRPr="00304745" w14:paraId="302546F6"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3F3B977C" w14:textId="77777777" w:rsidR="00BF7012" w:rsidRPr="00564B69" w:rsidRDefault="00BF7012" w:rsidP="00961730">
            <w:pPr>
              <w:jc w:val="both"/>
              <w:rPr>
                <w:rFonts w:asciiTheme="majorHAnsi" w:eastAsia="Arial Unicode MS" w:hAnsiTheme="majorHAnsi" w:cstheme="majorHAnsi"/>
                <w:b w:val="0"/>
                <w:bCs w:val="0"/>
                <w:kern w:val="0"/>
                <w:lang w:eastAsia="hr-HR" w:bidi="hr-HR"/>
                <w14:ligatures w14:val="none"/>
              </w:rPr>
            </w:pPr>
            <w:r w:rsidRPr="00564B69">
              <w:rPr>
                <w:rFonts w:asciiTheme="majorHAnsi" w:hAnsiTheme="majorHAnsi" w:cstheme="majorHAnsi"/>
                <w:b w:val="0"/>
                <w:bCs w:val="0"/>
              </w:rPr>
              <w:t>Broj sufinanciranih kulturnih i humanitarnih događanja godišnje</w:t>
            </w:r>
          </w:p>
        </w:tc>
        <w:tc>
          <w:tcPr>
            <w:tcW w:w="2220" w:type="dxa"/>
          </w:tcPr>
          <w:p w14:paraId="6C2F33C8" w14:textId="34012CEB" w:rsidR="00BF7012" w:rsidRPr="00564B69" w:rsidRDefault="00B551E8" w:rsidP="00B551E8">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0</w:t>
            </w:r>
          </w:p>
        </w:tc>
        <w:tc>
          <w:tcPr>
            <w:tcW w:w="704" w:type="dxa"/>
          </w:tcPr>
          <w:p w14:paraId="69E26149" w14:textId="1FF3D2BE" w:rsidR="00BF7012" w:rsidRPr="00564B69" w:rsidRDefault="00B551E8" w:rsidP="00B551E8">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6</w:t>
            </w:r>
          </w:p>
        </w:tc>
        <w:tc>
          <w:tcPr>
            <w:tcW w:w="746" w:type="dxa"/>
          </w:tcPr>
          <w:p w14:paraId="2CBB216F" w14:textId="67E87838" w:rsidR="00BF7012" w:rsidRPr="00564B69" w:rsidRDefault="00B551E8" w:rsidP="00B551E8">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7</w:t>
            </w:r>
          </w:p>
        </w:tc>
        <w:tc>
          <w:tcPr>
            <w:tcW w:w="704" w:type="dxa"/>
          </w:tcPr>
          <w:p w14:paraId="21FE7917" w14:textId="5C58FB32" w:rsidR="00BF7012" w:rsidRPr="00564B69" w:rsidRDefault="00B551E8" w:rsidP="00B551E8">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8</w:t>
            </w:r>
          </w:p>
        </w:tc>
        <w:tc>
          <w:tcPr>
            <w:tcW w:w="723" w:type="dxa"/>
          </w:tcPr>
          <w:p w14:paraId="3A78320F" w14:textId="5CA99ADC" w:rsidR="00BF7012" w:rsidRPr="00564B69" w:rsidRDefault="00B551E8" w:rsidP="00B551E8">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8</w:t>
            </w:r>
          </w:p>
        </w:tc>
      </w:tr>
      <w:tr w:rsidR="00BF7012" w:rsidRPr="00304745" w14:paraId="7312B5FA"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21201938" w14:textId="77777777" w:rsidR="00BF7012" w:rsidRPr="00564B69" w:rsidRDefault="00BF7012" w:rsidP="00961730">
            <w:pPr>
              <w:jc w:val="both"/>
              <w:rPr>
                <w:rFonts w:asciiTheme="majorHAnsi" w:eastAsia="Arial Unicode MS" w:hAnsiTheme="majorHAnsi" w:cstheme="majorHAnsi"/>
                <w:kern w:val="0"/>
                <w:lang w:eastAsia="hr-HR" w:bidi="hr-HR"/>
                <w14:ligatures w14:val="none"/>
              </w:rPr>
            </w:pPr>
            <w:r w:rsidRPr="00564B69">
              <w:rPr>
                <w:rFonts w:asciiTheme="majorHAnsi" w:hAnsiTheme="majorHAnsi" w:cstheme="majorHAnsi"/>
                <w:lang w:bidi="hr-HR"/>
              </w:rPr>
              <w:t xml:space="preserve">Rok provedbe mjere </w:t>
            </w:r>
          </w:p>
        </w:tc>
        <w:tc>
          <w:tcPr>
            <w:tcW w:w="5097" w:type="dxa"/>
            <w:gridSpan w:val="5"/>
          </w:tcPr>
          <w:p w14:paraId="6774489E" w14:textId="08E13D48" w:rsidR="00BF7012" w:rsidRPr="00564B69" w:rsidRDefault="00B551E8"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Svibanj 2029.</w:t>
            </w:r>
          </w:p>
        </w:tc>
      </w:tr>
      <w:tr w:rsidR="00004DB6" w:rsidRPr="00304745" w14:paraId="7FA7991D"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4C636E62" w14:textId="22D8B0EC" w:rsidR="00004DB6" w:rsidRPr="00564B69" w:rsidRDefault="00004DB6" w:rsidP="00004DB6">
            <w:pPr>
              <w:jc w:val="both"/>
              <w:rPr>
                <w:rFonts w:asciiTheme="majorHAnsi" w:hAnsiTheme="majorHAnsi" w:cstheme="majorHAnsi"/>
                <w:lang w:bidi="hr-HR"/>
              </w:rPr>
            </w:pPr>
            <w:r w:rsidRPr="00564B69">
              <w:rPr>
                <w:rFonts w:asciiTheme="majorHAnsi" w:hAnsiTheme="majorHAnsi" w:cstheme="majorHAnsi"/>
                <w:lang w:bidi="hr-HR"/>
              </w:rPr>
              <w:t xml:space="preserve">Nadležnost za provedbu mjere </w:t>
            </w:r>
          </w:p>
        </w:tc>
        <w:tc>
          <w:tcPr>
            <w:tcW w:w="5097" w:type="dxa"/>
            <w:gridSpan w:val="5"/>
          </w:tcPr>
          <w:p w14:paraId="1D8E8596" w14:textId="52C7AC80" w:rsidR="00004DB6" w:rsidRPr="00564B69" w:rsidRDefault="00B551E8" w:rsidP="00004DB6">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Jedinstveni upravni odjel</w:t>
            </w:r>
          </w:p>
        </w:tc>
      </w:tr>
      <w:tr w:rsidR="00004DB6" w:rsidRPr="00304745" w14:paraId="07F0273A"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7518AD14" w14:textId="6E082493" w:rsidR="00004DB6" w:rsidRPr="00564B69" w:rsidRDefault="00004DB6" w:rsidP="00004DB6">
            <w:pPr>
              <w:jc w:val="both"/>
              <w:rPr>
                <w:rFonts w:asciiTheme="majorHAnsi" w:hAnsiTheme="majorHAnsi" w:cstheme="majorHAnsi"/>
                <w:lang w:bidi="hr-HR"/>
              </w:rPr>
            </w:pPr>
            <w:r w:rsidRPr="00564B69">
              <w:rPr>
                <w:rFonts w:asciiTheme="majorHAnsi" w:hAnsiTheme="majorHAnsi" w:cstheme="majorHAnsi"/>
                <w:lang w:bidi="hr-HR"/>
              </w:rPr>
              <w:t xml:space="preserve">Poveznica s klasifikacijskom oznakom proračuna </w:t>
            </w:r>
          </w:p>
        </w:tc>
        <w:tc>
          <w:tcPr>
            <w:tcW w:w="5097" w:type="dxa"/>
            <w:gridSpan w:val="5"/>
          </w:tcPr>
          <w:p w14:paraId="4EB4C4D6" w14:textId="79159DCE" w:rsidR="00004DB6" w:rsidRPr="00564B69" w:rsidRDefault="00B551E8" w:rsidP="00004DB6">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PROGRAM 1005 SOCIJALNA SKRB, JAVNO ZDRAVSTVO I KULTURA</w:t>
            </w:r>
          </w:p>
        </w:tc>
      </w:tr>
      <w:tr w:rsidR="00CD6456" w:rsidRPr="00304745" w14:paraId="228D820B" w14:textId="77777777" w:rsidTr="00CD64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70" w:type="dxa"/>
          </w:tcPr>
          <w:p w14:paraId="2FDC3D32" w14:textId="77777777" w:rsidR="00004DB6" w:rsidRPr="00564B69" w:rsidRDefault="00004DB6" w:rsidP="00004DB6">
            <w:pPr>
              <w:jc w:val="both"/>
              <w:rPr>
                <w:rFonts w:asciiTheme="majorHAnsi" w:eastAsia="Arial Unicode MS" w:hAnsiTheme="majorHAnsi" w:cstheme="majorHAnsi"/>
                <w:kern w:val="0"/>
                <w:lang w:eastAsia="hr-HR" w:bidi="hr-HR"/>
                <w14:ligatures w14:val="none"/>
              </w:rPr>
            </w:pPr>
            <w:r w:rsidRPr="00564B69">
              <w:rPr>
                <w:rFonts w:asciiTheme="majorHAnsi" w:hAnsiTheme="majorHAnsi" w:cstheme="majorHAnsi"/>
                <w:lang w:bidi="hr-HR"/>
              </w:rPr>
              <w:t xml:space="preserve">Procijenjeni trošak </w:t>
            </w:r>
          </w:p>
        </w:tc>
        <w:tc>
          <w:tcPr>
            <w:tcW w:w="5097" w:type="dxa"/>
            <w:gridSpan w:val="5"/>
          </w:tcPr>
          <w:p w14:paraId="2F2466EE" w14:textId="77777777" w:rsidR="00004DB6" w:rsidRPr="00564B69" w:rsidRDefault="00004DB6" w:rsidP="00004DB6">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564B69">
              <w:rPr>
                <w:rFonts w:asciiTheme="majorHAnsi" w:eastAsia="Arial Unicode MS" w:hAnsiTheme="majorHAnsi" w:cstheme="majorHAnsi"/>
                <w:kern w:val="0"/>
                <w:lang w:eastAsia="hr-HR" w:bidi="hr-HR"/>
                <w14:ligatures w14:val="none"/>
              </w:rPr>
              <w:t>600.880,00</w:t>
            </w:r>
          </w:p>
        </w:tc>
      </w:tr>
    </w:tbl>
    <w:p w14:paraId="29C2A1B6" w14:textId="77777777" w:rsidR="00BF7012" w:rsidRDefault="00BF7012" w:rsidP="00BF7012"/>
    <w:p w14:paraId="6A1F9AD0" w14:textId="77777777" w:rsidR="00004DB6" w:rsidRDefault="00004DB6" w:rsidP="00BF7012"/>
    <w:p w14:paraId="1433EFBC" w14:textId="77777777" w:rsidR="00004DB6" w:rsidRDefault="00004DB6" w:rsidP="00BF7012"/>
    <w:p w14:paraId="1028FE2A" w14:textId="77777777" w:rsidR="00004DB6" w:rsidRDefault="00004DB6" w:rsidP="00BF7012"/>
    <w:p w14:paraId="39504845" w14:textId="77777777" w:rsidR="00004DB6" w:rsidRDefault="00004DB6" w:rsidP="00BF7012"/>
    <w:p w14:paraId="6087F27A" w14:textId="77777777" w:rsidR="00004DB6" w:rsidRDefault="00004DB6" w:rsidP="00BF7012"/>
    <w:p w14:paraId="678B20D9" w14:textId="50B9C992" w:rsidR="00BF7012" w:rsidRDefault="00BF7012" w:rsidP="00B33148">
      <w:pPr>
        <w:spacing w:line="360" w:lineRule="auto"/>
      </w:pPr>
    </w:p>
    <w:p w14:paraId="20BD2BA3" w14:textId="77777777" w:rsidR="00053EB5" w:rsidRPr="00BF7012" w:rsidRDefault="00053EB5" w:rsidP="00B33148">
      <w:pPr>
        <w:spacing w:line="360" w:lineRule="auto"/>
        <w:rPr>
          <w:rFonts w:asciiTheme="majorHAnsi" w:hAnsiTheme="majorHAnsi" w:cstheme="majorHAnsi"/>
          <w:b/>
          <w:bCs/>
        </w:rPr>
      </w:pPr>
    </w:p>
    <w:tbl>
      <w:tblPr>
        <w:tblStyle w:val="Tablicareetke4-isticanje5"/>
        <w:tblW w:w="9067" w:type="dxa"/>
        <w:tblLook w:val="04A0" w:firstRow="1" w:lastRow="0" w:firstColumn="1" w:lastColumn="0" w:noHBand="0" w:noVBand="1"/>
      </w:tblPr>
      <w:tblGrid>
        <w:gridCol w:w="3970"/>
        <w:gridCol w:w="2220"/>
        <w:gridCol w:w="704"/>
        <w:gridCol w:w="746"/>
        <w:gridCol w:w="704"/>
        <w:gridCol w:w="723"/>
      </w:tblGrid>
      <w:tr w:rsidR="00053EB5" w:rsidRPr="00304745" w14:paraId="4136BC54" w14:textId="77777777" w:rsidTr="00CD6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49CFBA9C" w14:textId="19F40225" w:rsidR="00053EB5" w:rsidRPr="00053EB5" w:rsidRDefault="00053EB5" w:rsidP="00961730">
            <w:pPr>
              <w:jc w:val="both"/>
              <w:rPr>
                <w:rFonts w:asciiTheme="majorHAnsi" w:eastAsia="Arial Unicode MS" w:hAnsiTheme="majorHAnsi" w:cstheme="majorHAnsi"/>
                <w:b w:val="0"/>
                <w:bCs w:val="0"/>
                <w:color w:val="000000"/>
                <w:kern w:val="0"/>
                <w:sz w:val="28"/>
                <w:szCs w:val="28"/>
                <w:lang w:eastAsia="hr-HR" w:bidi="hr-HR"/>
                <w14:ligatures w14:val="none"/>
              </w:rPr>
            </w:pPr>
            <w:r w:rsidRPr="00053EB5">
              <w:rPr>
                <w:rFonts w:asciiTheme="majorHAnsi" w:hAnsiTheme="majorHAnsi" w:cstheme="majorHAnsi"/>
                <w:b w:val="0"/>
                <w:bCs w:val="0"/>
                <w:sz w:val="28"/>
                <w:szCs w:val="28"/>
              </w:rPr>
              <w:lastRenderedPageBreak/>
              <w:t>Posebni cilj: 2.3. Osigurati uvjete za zdrav i aktivan život</w:t>
            </w:r>
          </w:p>
        </w:tc>
      </w:tr>
      <w:tr w:rsidR="00053EB5" w:rsidRPr="00304745" w14:paraId="594138AF"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33D3A3D7" w14:textId="49A81851" w:rsidR="00053EB5" w:rsidRPr="00053EB5" w:rsidRDefault="00053EB5" w:rsidP="00961730">
            <w:pPr>
              <w:jc w:val="both"/>
              <w:rPr>
                <w:rFonts w:asciiTheme="majorHAnsi" w:eastAsia="Arial Unicode MS" w:hAnsiTheme="majorHAnsi" w:cstheme="majorHAnsi"/>
                <w:b w:val="0"/>
                <w:bCs w:val="0"/>
                <w:color w:val="000000"/>
                <w:kern w:val="0"/>
                <w:sz w:val="28"/>
                <w:szCs w:val="28"/>
                <w:lang w:eastAsia="hr-HR" w:bidi="hr-HR"/>
                <w14:ligatures w14:val="none"/>
              </w:rPr>
            </w:pPr>
            <w:r w:rsidRPr="00053EB5">
              <w:rPr>
                <w:rFonts w:asciiTheme="majorHAnsi" w:hAnsiTheme="majorHAnsi" w:cstheme="majorHAnsi"/>
                <w:b w:val="0"/>
                <w:bCs w:val="0"/>
                <w:sz w:val="28"/>
                <w:szCs w:val="28"/>
              </w:rPr>
              <w:t>Mjera 2.3.1. Ulaganje u razvoj sporta</w:t>
            </w:r>
          </w:p>
        </w:tc>
      </w:tr>
      <w:tr w:rsidR="00BF7012" w:rsidRPr="00304745" w14:paraId="1D689082" w14:textId="77777777" w:rsidTr="00CD6456">
        <w:tc>
          <w:tcPr>
            <w:cnfStyle w:val="001000000000" w:firstRow="0" w:lastRow="0" w:firstColumn="1" w:lastColumn="0" w:oddVBand="0" w:evenVBand="0" w:oddHBand="0" w:evenHBand="0" w:firstRowFirstColumn="0" w:firstRowLastColumn="0" w:lastRowFirstColumn="0" w:lastRowLastColumn="0"/>
            <w:tcW w:w="9067" w:type="dxa"/>
            <w:gridSpan w:val="6"/>
          </w:tcPr>
          <w:p w14:paraId="5F78191F" w14:textId="77777777" w:rsidR="00BF7012" w:rsidRPr="004806FA" w:rsidRDefault="00BF7012" w:rsidP="00961730">
            <w:pPr>
              <w:jc w:val="both"/>
              <w:rPr>
                <w:rFonts w:asciiTheme="majorHAnsi" w:eastAsia="Arial Unicode MS" w:hAnsiTheme="majorHAnsi" w:cstheme="majorHAnsi"/>
                <w:kern w:val="0"/>
                <w:lang w:eastAsia="hr-HR" w:bidi="hr-HR"/>
                <w14:ligatures w14:val="none"/>
              </w:rPr>
            </w:pPr>
            <w:r w:rsidRPr="004806FA">
              <w:rPr>
                <w:rFonts w:asciiTheme="majorHAnsi" w:eastAsia="Arial Unicode MS" w:hAnsiTheme="majorHAnsi" w:cstheme="majorHAnsi"/>
                <w:color w:val="000000"/>
                <w:kern w:val="0"/>
                <w:lang w:eastAsia="hr-HR" w:bidi="hr-HR"/>
                <w14:ligatures w14:val="none"/>
              </w:rPr>
              <w:t>Svrha mjere:</w:t>
            </w:r>
          </w:p>
        </w:tc>
      </w:tr>
      <w:tr w:rsidR="00BF7012" w:rsidRPr="00304745" w14:paraId="767A2C88"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4F7C8153" w14:textId="37A0C9AE" w:rsidR="00BF7012" w:rsidRPr="004806FA" w:rsidRDefault="00676DE2" w:rsidP="004806FA">
            <w:pPr>
              <w:spacing w:line="360" w:lineRule="auto"/>
              <w:jc w:val="both"/>
              <w:rPr>
                <w:rFonts w:asciiTheme="majorHAnsi" w:eastAsia="Arial Unicode MS" w:hAnsiTheme="majorHAnsi" w:cstheme="majorHAnsi"/>
                <w:b w:val="0"/>
                <w:bCs w:val="0"/>
                <w:kern w:val="0"/>
                <w:lang w:eastAsia="hr-HR" w:bidi="hr-HR"/>
                <w14:ligatures w14:val="none"/>
              </w:rPr>
            </w:pPr>
            <w:r>
              <w:rPr>
                <w:rFonts w:asciiTheme="majorHAnsi" w:eastAsia="Arial Unicode MS" w:hAnsiTheme="majorHAnsi" w:cstheme="majorHAnsi"/>
                <w:b w:val="0"/>
                <w:bCs w:val="0"/>
                <w:kern w:val="0"/>
                <w:lang w:eastAsia="hr-HR" w:bidi="hr-HR"/>
                <w14:ligatures w14:val="none"/>
              </w:rPr>
              <w:t xml:space="preserve">Mjerom se osiguravaju </w:t>
            </w:r>
            <w:r w:rsidR="00BF7012" w:rsidRPr="004806FA">
              <w:rPr>
                <w:rFonts w:asciiTheme="majorHAnsi" w:eastAsia="Arial Unicode MS" w:hAnsiTheme="majorHAnsi" w:cstheme="majorHAnsi"/>
                <w:b w:val="0"/>
                <w:bCs w:val="0"/>
                <w:kern w:val="0"/>
                <w:lang w:eastAsia="hr-HR" w:bidi="hr-HR"/>
                <w14:ligatures w14:val="none"/>
              </w:rPr>
              <w:t>infrastrukturn</w:t>
            </w:r>
            <w:r>
              <w:rPr>
                <w:rFonts w:asciiTheme="majorHAnsi" w:eastAsia="Arial Unicode MS" w:hAnsiTheme="majorHAnsi" w:cstheme="majorHAnsi"/>
                <w:b w:val="0"/>
                <w:bCs w:val="0"/>
                <w:kern w:val="0"/>
                <w:lang w:eastAsia="hr-HR" w:bidi="hr-HR"/>
                <w14:ligatures w14:val="none"/>
              </w:rPr>
              <w:t>i</w:t>
            </w:r>
            <w:r w:rsidR="00BF7012" w:rsidRPr="004806FA">
              <w:rPr>
                <w:rFonts w:asciiTheme="majorHAnsi" w:eastAsia="Arial Unicode MS" w:hAnsiTheme="majorHAnsi" w:cstheme="majorHAnsi"/>
                <w:b w:val="0"/>
                <w:bCs w:val="0"/>
                <w:kern w:val="0"/>
                <w:lang w:eastAsia="hr-HR" w:bidi="hr-HR"/>
                <w14:ligatures w14:val="none"/>
              </w:rPr>
              <w:t>, organizacijsk</w:t>
            </w:r>
            <w:r>
              <w:rPr>
                <w:rFonts w:asciiTheme="majorHAnsi" w:eastAsia="Arial Unicode MS" w:hAnsiTheme="majorHAnsi" w:cstheme="majorHAnsi"/>
                <w:b w:val="0"/>
                <w:bCs w:val="0"/>
                <w:kern w:val="0"/>
                <w:lang w:eastAsia="hr-HR" w:bidi="hr-HR"/>
                <w14:ligatures w14:val="none"/>
              </w:rPr>
              <w:t>i</w:t>
            </w:r>
            <w:r w:rsidR="00BF7012" w:rsidRPr="004806FA">
              <w:rPr>
                <w:rFonts w:asciiTheme="majorHAnsi" w:eastAsia="Arial Unicode MS" w:hAnsiTheme="majorHAnsi" w:cstheme="majorHAnsi"/>
                <w:b w:val="0"/>
                <w:bCs w:val="0"/>
                <w:kern w:val="0"/>
                <w:lang w:eastAsia="hr-HR" w:bidi="hr-HR"/>
                <w14:ligatures w14:val="none"/>
              </w:rPr>
              <w:t xml:space="preserve"> i financijsk</w:t>
            </w:r>
            <w:r>
              <w:rPr>
                <w:rFonts w:asciiTheme="majorHAnsi" w:eastAsia="Arial Unicode MS" w:hAnsiTheme="majorHAnsi" w:cstheme="majorHAnsi"/>
                <w:b w:val="0"/>
                <w:bCs w:val="0"/>
                <w:kern w:val="0"/>
                <w:lang w:eastAsia="hr-HR" w:bidi="hr-HR"/>
                <w14:ligatures w14:val="none"/>
              </w:rPr>
              <w:t>i</w:t>
            </w:r>
            <w:r w:rsidR="00BF7012" w:rsidRPr="004806FA">
              <w:rPr>
                <w:rFonts w:asciiTheme="majorHAnsi" w:eastAsia="Arial Unicode MS" w:hAnsiTheme="majorHAnsi" w:cstheme="majorHAnsi"/>
                <w:b w:val="0"/>
                <w:bCs w:val="0"/>
                <w:kern w:val="0"/>
                <w:lang w:eastAsia="hr-HR" w:bidi="hr-HR"/>
                <w14:ligatures w14:val="none"/>
              </w:rPr>
              <w:t xml:space="preserve"> uvjet</w:t>
            </w:r>
            <w:r>
              <w:rPr>
                <w:rFonts w:asciiTheme="majorHAnsi" w:eastAsia="Arial Unicode MS" w:hAnsiTheme="majorHAnsi" w:cstheme="majorHAnsi"/>
                <w:b w:val="0"/>
                <w:bCs w:val="0"/>
                <w:kern w:val="0"/>
                <w:lang w:eastAsia="hr-HR" w:bidi="hr-HR"/>
                <w14:ligatures w14:val="none"/>
              </w:rPr>
              <w:t>i</w:t>
            </w:r>
            <w:r w:rsidR="00BF7012" w:rsidRPr="004806FA">
              <w:rPr>
                <w:rFonts w:asciiTheme="majorHAnsi" w:eastAsia="Arial Unicode MS" w:hAnsiTheme="majorHAnsi" w:cstheme="majorHAnsi"/>
                <w:b w:val="0"/>
                <w:bCs w:val="0"/>
                <w:kern w:val="0"/>
                <w:lang w:eastAsia="hr-HR" w:bidi="hr-HR"/>
                <w14:ligatures w14:val="none"/>
              </w:rPr>
              <w:t xml:space="preserve"> za bavljenje sportom i rekreacijom na području Općine Brestovac, s posebnim naglaskom na uključivanje djece, mladih i starijih osoba u zdrave i aktivne životne navike. Ulaganjima u sportske objekte te podrškom radu sportskih udruga i organizaciji manifestacija, doprinosi se jačanju društvene kohezije, prevenciji bolesti i većoj otpornosti zajednice.</w:t>
            </w:r>
          </w:p>
        </w:tc>
      </w:tr>
      <w:tr w:rsidR="00BF7012" w:rsidRPr="00304745" w14:paraId="146F9D92" w14:textId="77777777" w:rsidTr="00CD6456">
        <w:tc>
          <w:tcPr>
            <w:cnfStyle w:val="001000000000" w:firstRow="0" w:lastRow="0" w:firstColumn="1" w:lastColumn="0" w:oddVBand="0" w:evenVBand="0" w:oddHBand="0" w:evenHBand="0" w:firstRowFirstColumn="0" w:firstRowLastColumn="0" w:lastRowFirstColumn="0" w:lastRowLastColumn="0"/>
            <w:tcW w:w="6190" w:type="dxa"/>
            <w:gridSpan w:val="2"/>
          </w:tcPr>
          <w:p w14:paraId="480B6660" w14:textId="77777777" w:rsidR="00BF7012" w:rsidRPr="004806FA" w:rsidRDefault="00BF7012" w:rsidP="00961730">
            <w:pPr>
              <w:jc w:val="both"/>
              <w:rPr>
                <w:rFonts w:asciiTheme="majorHAnsi" w:eastAsia="Arial Unicode MS" w:hAnsiTheme="majorHAnsi" w:cstheme="majorHAnsi"/>
                <w:kern w:val="0"/>
                <w:lang w:eastAsia="hr-HR" w:bidi="hr-HR"/>
                <w14:ligatures w14:val="none"/>
              </w:rPr>
            </w:pPr>
            <w:r w:rsidRPr="004806FA">
              <w:rPr>
                <w:rFonts w:asciiTheme="majorHAnsi" w:eastAsia="Arial Unicode MS" w:hAnsiTheme="majorHAnsi" w:cstheme="majorHAnsi"/>
                <w:color w:val="000000"/>
                <w:kern w:val="0"/>
                <w:lang w:eastAsia="hr-HR" w:bidi="hr-HR"/>
                <w14:ligatures w14:val="none"/>
              </w:rPr>
              <w:t>Aktivnost:</w:t>
            </w:r>
          </w:p>
        </w:tc>
        <w:tc>
          <w:tcPr>
            <w:tcW w:w="2877" w:type="dxa"/>
            <w:gridSpan w:val="4"/>
          </w:tcPr>
          <w:p w14:paraId="78634C36" w14:textId="77777777" w:rsidR="00BF7012" w:rsidRPr="004806FA"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4806FA">
              <w:rPr>
                <w:rFonts w:asciiTheme="majorHAnsi" w:eastAsia="Arial Unicode MS" w:hAnsiTheme="majorHAnsi" w:cstheme="majorHAnsi"/>
                <w:b/>
                <w:bCs/>
                <w:kern w:val="0"/>
                <w:lang w:eastAsia="hr-HR" w:bidi="hr-HR"/>
                <w14:ligatures w14:val="none"/>
              </w:rPr>
              <w:t>Rok provedbe aktivnosti:</w:t>
            </w:r>
          </w:p>
        </w:tc>
      </w:tr>
      <w:tr w:rsidR="00BF7012" w:rsidRPr="00304745" w14:paraId="17F19644"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0" w:type="dxa"/>
            <w:gridSpan w:val="2"/>
          </w:tcPr>
          <w:p w14:paraId="18FC9786" w14:textId="77777777" w:rsidR="00BF7012" w:rsidRPr="004806FA" w:rsidRDefault="00BF7012" w:rsidP="00961730">
            <w:pPr>
              <w:jc w:val="both"/>
              <w:rPr>
                <w:rFonts w:asciiTheme="majorHAnsi" w:eastAsia="Arial Unicode MS" w:hAnsiTheme="majorHAnsi" w:cstheme="majorHAnsi"/>
                <w:b w:val="0"/>
                <w:bCs w:val="0"/>
                <w:kern w:val="0"/>
                <w:lang w:eastAsia="hr-HR" w:bidi="hr-HR"/>
                <w14:ligatures w14:val="none"/>
              </w:rPr>
            </w:pPr>
            <w:r w:rsidRPr="004806FA">
              <w:rPr>
                <w:rFonts w:asciiTheme="majorHAnsi" w:hAnsiTheme="majorHAnsi" w:cstheme="majorHAnsi"/>
                <w:b w:val="0"/>
                <w:bCs w:val="0"/>
              </w:rPr>
              <w:t>Provedeno redovito sufinanciranje sportskih udruga</w:t>
            </w:r>
          </w:p>
        </w:tc>
        <w:tc>
          <w:tcPr>
            <w:tcW w:w="2877" w:type="dxa"/>
            <w:gridSpan w:val="4"/>
          </w:tcPr>
          <w:p w14:paraId="2D4DACF9" w14:textId="27AA6EE9" w:rsidR="00BF7012" w:rsidRPr="004806FA" w:rsidRDefault="00564B69"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color w:val="FF0000"/>
                <w:kern w:val="0"/>
                <w:lang w:eastAsia="hr-HR" w:bidi="hr-HR"/>
                <w14:ligatures w14:val="none"/>
              </w:rPr>
            </w:pPr>
            <w:r w:rsidRPr="004806FA">
              <w:rPr>
                <w:rFonts w:asciiTheme="majorHAnsi" w:eastAsia="Arial Unicode MS" w:hAnsiTheme="majorHAnsi" w:cstheme="majorHAnsi"/>
                <w:kern w:val="0"/>
                <w:lang w:eastAsia="hr-HR" w:bidi="hr-HR"/>
                <w14:ligatures w14:val="none"/>
              </w:rPr>
              <w:t xml:space="preserve">Svibanj 2029. </w:t>
            </w:r>
          </w:p>
        </w:tc>
      </w:tr>
      <w:tr w:rsidR="00564B69" w:rsidRPr="00304745" w14:paraId="76A9CFB1" w14:textId="77777777" w:rsidTr="00CD6456">
        <w:tc>
          <w:tcPr>
            <w:cnfStyle w:val="001000000000" w:firstRow="0" w:lastRow="0" w:firstColumn="1" w:lastColumn="0" w:oddVBand="0" w:evenVBand="0" w:oddHBand="0" w:evenHBand="0" w:firstRowFirstColumn="0" w:firstRowLastColumn="0" w:lastRowFirstColumn="0" w:lastRowLastColumn="0"/>
            <w:tcW w:w="6190" w:type="dxa"/>
            <w:gridSpan w:val="2"/>
          </w:tcPr>
          <w:p w14:paraId="2A1E5EF5" w14:textId="77777777" w:rsidR="00564B69" w:rsidRPr="004806FA" w:rsidRDefault="00564B69" w:rsidP="00564B69">
            <w:pPr>
              <w:jc w:val="both"/>
              <w:rPr>
                <w:rFonts w:asciiTheme="majorHAnsi" w:eastAsia="Arial Unicode MS" w:hAnsiTheme="majorHAnsi" w:cstheme="majorHAnsi"/>
                <w:b w:val="0"/>
                <w:bCs w:val="0"/>
                <w:kern w:val="0"/>
                <w:lang w:eastAsia="hr-HR" w:bidi="hr-HR"/>
                <w14:ligatures w14:val="none"/>
              </w:rPr>
            </w:pPr>
            <w:r w:rsidRPr="004806FA">
              <w:rPr>
                <w:rFonts w:asciiTheme="majorHAnsi" w:hAnsiTheme="majorHAnsi" w:cstheme="majorHAnsi"/>
                <w:b w:val="0"/>
                <w:bCs w:val="0"/>
              </w:rPr>
              <w:t>Izgrađeni i obnovljeni sportski i dječji sadržaji na više lokacija u općini</w:t>
            </w:r>
          </w:p>
        </w:tc>
        <w:tc>
          <w:tcPr>
            <w:tcW w:w="2877" w:type="dxa"/>
            <w:gridSpan w:val="4"/>
          </w:tcPr>
          <w:p w14:paraId="6A2DB5F1" w14:textId="19D9162E" w:rsidR="00564B69" w:rsidRPr="004806FA" w:rsidRDefault="00564B69" w:rsidP="00564B69">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color w:val="FF0000"/>
                <w:kern w:val="0"/>
                <w:lang w:eastAsia="hr-HR" w:bidi="hr-HR"/>
                <w14:ligatures w14:val="none"/>
              </w:rPr>
            </w:pPr>
            <w:r w:rsidRPr="004806FA">
              <w:rPr>
                <w:rFonts w:asciiTheme="majorHAnsi" w:eastAsia="Arial Unicode MS" w:hAnsiTheme="majorHAnsi" w:cstheme="majorHAnsi"/>
                <w:kern w:val="0"/>
                <w:lang w:eastAsia="hr-HR" w:bidi="hr-HR"/>
                <w14:ligatures w14:val="none"/>
              </w:rPr>
              <w:t xml:space="preserve">Svibanj 2029. </w:t>
            </w:r>
          </w:p>
        </w:tc>
      </w:tr>
      <w:tr w:rsidR="00CD6456" w:rsidRPr="00304745" w14:paraId="6BB0448F"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0" w:type="dxa"/>
            <w:gridSpan w:val="2"/>
          </w:tcPr>
          <w:p w14:paraId="6B919DC7" w14:textId="77777777" w:rsidR="00564B69" w:rsidRPr="004806FA" w:rsidRDefault="00564B69" w:rsidP="00564B69">
            <w:pPr>
              <w:jc w:val="both"/>
              <w:rPr>
                <w:rFonts w:asciiTheme="majorHAnsi" w:eastAsia="Arial Unicode MS" w:hAnsiTheme="majorHAnsi" w:cstheme="majorHAnsi"/>
                <w:b w:val="0"/>
                <w:bCs w:val="0"/>
                <w:kern w:val="0"/>
                <w:lang w:eastAsia="hr-HR" w:bidi="hr-HR"/>
                <w14:ligatures w14:val="none"/>
              </w:rPr>
            </w:pPr>
            <w:r w:rsidRPr="004806FA">
              <w:rPr>
                <w:rFonts w:asciiTheme="majorHAnsi" w:hAnsiTheme="majorHAnsi" w:cstheme="majorHAnsi"/>
                <w:b w:val="0"/>
                <w:bCs w:val="0"/>
              </w:rPr>
              <w:t>Održana lokalna sportska natjecanja i memorijalni susreti</w:t>
            </w:r>
          </w:p>
        </w:tc>
        <w:tc>
          <w:tcPr>
            <w:tcW w:w="2877" w:type="dxa"/>
            <w:gridSpan w:val="4"/>
          </w:tcPr>
          <w:p w14:paraId="4C5ECB76" w14:textId="3834B06A" w:rsidR="00564B69" w:rsidRPr="004806FA" w:rsidRDefault="00564B69" w:rsidP="00564B69">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color w:val="FF0000"/>
                <w:kern w:val="0"/>
                <w:lang w:eastAsia="hr-HR" w:bidi="hr-HR"/>
                <w14:ligatures w14:val="none"/>
              </w:rPr>
            </w:pPr>
            <w:r w:rsidRPr="004806FA">
              <w:rPr>
                <w:rFonts w:asciiTheme="majorHAnsi" w:eastAsia="Arial Unicode MS" w:hAnsiTheme="majorHAnsi" w:cstheme="majorHAnsi"/>
                <w:kern w:val="0"/>
                <w:lang w:eastAsia="hr-HR" w:bidi="hr-HR"/>
                <w14:ligatures w14:val="none"/>
              </w:rPr>
              <w:t xml:space="preserve">Svibanj 2029. </w:t>
            </w:r>
          </w:p>
        </w:tc>
      </w:tr>
      <w:tr w:rsidR="00BF7012" w:rsidRPr="00304745" w14:paraId="230D2BE4" w14:textId="77777777" w:rsidTr="00CD6456">
        <w:trPr>
          <w:trHeight w:val="328"/>
        </w:trPr>
        <w:tc>
          <w:tcPr>
            <w:cnfStyle w:val="001000000000" w:firstRow="0" w:lastRow="0" w:firstColumn="1" w:lastColumn="0" w:oddVBand="0" w:evenVBand="0" w:oddHBand="0" w:evenHBand="0" w:firstRowFirstColumn="0" w:firstRowLastColumn="0" w:lastRowFirstColumn="0" w:lastRowLastColumn="0"/>
            <w:tcW w:w="3970" w:type="dxa"/>
          </w:tcPr>
          <w:p w14:paraId="644301DB" w14:textId="77777777" w:rsidR="00BF7012" w:rsidRPr="004806FA" w:rsidRDefault="00BF7012" w:rsidP="00961730">
            <w:pPr>
              <w:jc w:val="both"/>
              <w:rPr>
                <w:rFonts w:asciiTheme="majorHAnsi" w:eastAsia="Arial Unicode MS" w:hAnsiTheme="majorHAnsi" w:cstheme="majorHAnsi"/>
                <w:kern w:val="0"/>
                <w:lang w:eastAsia="hr-HR" w:bidi="hr-HR"/>
                <w14:ligatures w14:val="none"/>
              </w:rPr>
            </w:pPr>
            <w:r w:rsidRPr="004806FA">
              <w:rPr>
                <w:rFonts w:asciiTheme="majorHAnsi" w:eastAsia="Arial Unicode MS" w:hAnsiTheme="majorHAnsi" w:cstheme="majorHAnsi"/>
                <w:kern w:val="0"/>
                <w:lang w:eastAsia="hr-HR" w:bidi="hr-HR"/>
                <w14:ligatures w14:val="none"/>
              </w:rPr>
              <w:t>Pokazatelj rezultata mjere</w:t>
            </w:r>
          </w:p>
        </w:tc>
        <w:tc>
          <w:tcPr>
            <w:tcW w:w="2220" w:type="dxa"/>
          </w:tcPr>
          <w:p w14:paraId="79AB1B93" w14:textId="77777777" w:rsidR="00BF7012" w:rsidRPr="004806FA" w:rsidRDefault="00BF7012" w:rsidP="00961730">
            <w:pP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4806FA">
              <w:rPr>
                <w:rFonts w:asciiTheme="majorHAnsi" w:eastAsia="Arial Unicode MS" w:hAnsiTheme="majorHAnsi" w:cstheme="majorHAnsi"/>
                <w:b/>
                <w:bCs/>
                <w:kern w:val="0"/>
                <w:lang w:eastAsia="hr-HR" w:bidi="hr-HR"/>
                <w14:ligatures w14:val="none"/>
              </w:rPr>
              <w:t>Početna vrijednost:</w:t>
            </w:r>
          </w:p>
        </w:tc>
        <w:tc>
          <w:tcPr>
            <w:tcW w:w="704" w:type="dxa"/>
          </w:tcPr>
          <w:p w14:paraId="344DE19F" w14:textId="77777777" w:rsidR="00BF7012" w:rsidRPr="004806FA"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4806FA">
              <w:rPr>
                <w:rFonts w:asciiTheme="majorHAnsi" w:eastAsia="Arial Unicode MS" w:hAnsiTheme="majorHAnsi" w:cstheme="majorHAnsi"/>
                <w:b/>
                <w:bCs/>
                <w:kern w:val="0"/>
                <w:lang w:eastAsia="hr-HR" w:bidi="hr-HR"/>
                <w14:ligatures w14:val="none"/>
              </w:rPr>
              <w:t>2026</w:t>
            </w:r>
          </w:p>
        </w:tc>
        <w:tc>
          <w:tcPr>
            <w:tcW w:w="746" w:type="dxa"/>
          </w:tcPr>
          <w:p w14:paraId="2AD5571F" w14:textId="77777777" w:rsidR="00BF7012" w:rsidRPr="004806FA" w:rsidRDefault="00BF7012" w:rsidP="00961730">
            <w:pPr>
              <w:ind w:left="42"/>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4806FA">
              <w:rPr>
                <w:rFonts w:asciiTheme="majorHAnsi" w:eastAsia="Arial Unicode MS" w:hAnsiTheme="majorHAnsi" w:cstheme="majorHAnsi"/>
                <w:b/>
                <w:bCs/>
                <w:kern w:val="0"/>
                <w:lang w:eastAsia="hr-HR" w:bidi="hr-HR"/>
                <w14:ligatures w14:val="none"/>
              </w:rPr>
              <w:t>2027</w:t>
            </w:r>
          </w:p>
        </w:tc>
        <w:tc>
          <w:tcPr>
            <w:tcW w:w="704" w:type="dxa"/>
          </w:tcPr>
          <w:p w14:paraId="557C093E" w14:textId="77777777" w:rsidR="00BF7012" w:rsidRPr="004806FA"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4806FA">
              <w:rPr>
                <w:rFonts w:asciiTheme="majorHAnsi" w:eastAsia="Arial Unicode MS" w:hAnsiTheme="majorHAnsi" w:cstheme="majorHAnsi"/>
                <w:b/>
                <w:bCs/>
                <w:kern w:val="0"/>
                <w:lang w:eastAsia="hr-HR" w:bidi="hr-HR"/>
                <w14:ligatures w14:val="none"/>
              </w:rPr>
              <w:t>2028</w:t>
            </w:r>
          </w:p>
        </w:tc>
        <w:tc>
          <w:tcPr>
            <w:tcW w:w="723" w:type="dxa"/>
          </w:tcPr>
          <w:p w14:paraId="127B6638" w14:textId="77777777" w:rsidR="00BF7012" w:rsidRPr="004806FA"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4806FA">
              <w:rPr>
                <w:rFonts w:asciiTheme="majorHAnsi" w:eastAsia="Arial Unicode MS" w:hAnsiTheme="majorHAnsi" w:cstheme="majorHAnsi"/>
                <w:b/>
                <w:bCs/>
                <w:kern w:val="0"/>
                <w:lang w:eastAsia="hr-HR" w:bidi="hr-HR"/>
                <w14:ligatures w14:val="none"/>
              </w:rPr>
              <w:t>2029</w:t>
            </w:r>
          </w:p>
        </w:tc>
      </w:tr>
      <w:tr w:rsidR="00CD6456" w:rsidRPr="00304745" w14:paraId="13A8AC47" w14:textId="77777777" w:rsidTr="00CD64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70" w:type="dxa"/>
          </w:tcPr>
          <w:p w14:paraId="4B59907C" w14:textId="77777777" w:rsidR="00BF7012" w:rsidRPr="004806FA" w:rsidRDefault="00BF7012" w:rsidP="00961730">
            <w:pPr>
              <w:jc w:val="both"/>
              <w:rPr>
                <w:rFonts w:asciiTheme="majorHAnsi" w:eastAsia="Arial Unicode MS" w:hAnsiTheme="majorHAnsi" w:cstheme="majorHAnsi"/>
                <w:b w:val="0"/>
                <w:bCs w:val="0"/>
                <w:kern w:val="0"/>
                <w:u w:val="single"/>
                <w:lang w:eastAsia="hr-HR" w:bidi="hr-HR"/>
                <w14:ligatures w14:val="none"/>
              </w:rPr>
            </w:pPr>
            <w:r w:rsidRPr="004806FA">
              <w:rPr>
                <w:rFonts w:asciiTheme="majorHAnsi" w:hAnsiTheme="majorHAnsi" w:cstheme="majorHAnsi"/>
                <w:b w:val="0"/>
                <w:bCs w:val="0"/>
              </w:rPr>
              <w:t>Broj sportskih udruga koje su primile financijsku potporu</w:t>
            </w:r>
          </w:p>
        </w:tc>
        <w:tc>
          <w:tcPr>
            <w:tcW w:w="2220" w:type="dxa"/>
          </w:tcPr>
          <w:p w14:paraId="4608C9E6" w14:textId="4D63E804" w:rsidR="00BF7012" w:rsidRPr="004806FA" w:rsidRDefault="00564B69" w:rsidP="00564B6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806FA">
              <w:rPr>
                <w:rFonts w:asciiTheme="majorHAnsi" w:eastAsia="Arial Unicode MS" w:hAnsiTheme="majorHAnsi" w:cstheme="majorHAnsi"/>
                <w:kern w:val="0"/>
                <w:lang w:eastAsia="hr-HR" w:bidi="hr-HR"/>
                <w14:ligatures w14:val="none"/>
              </w:rPr>
              <w:t>0</w:t>
            </w:r>
          </w:p>
        </w:tc>
        <w:tc>
          <w:tcPr>
            <w:tcW w:w="704" w:type="dxa"/>
          </w:tcPr>
          <w:p w14:paraId="5A366920" w14:textId="10BC71A6" w:rsidR="00BF7012" w:rsidRPr="004806FA" w:rsidRDefault="00564B69" w:rsidP="00564B6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806FA">
              <w:rPr>
                <w:rFonts w:asciiTheme="majorHAnsi" w:eastAsia="Arial Unicode MS" w:hAnsiTheme="majorHAnsi" w:cstheme="majorHAnsi"/>
                <w:kern w:val="0"/>
                <w:lang w:eastAsia="hr-HR" w:bidi="hr-HR"/>
                <w14:ligatures w14:val="none"/>
              </w:rPr>
              <w:t>4</w:t>
            </w:r>
          </w:p>
        </w:tc>
        <w:tc>
          <w:tcPr>
            <w:tcW w:w="746" w:type="dxa"/>
          </w:tcPr>
          <w:p w14:paraId="746BD207" w14:textId="2860B251" w:rsidR="00BF7012" w:rsidRPr="004806FA" w:rsidRDefault="00564B69" w:rsidP="00564B6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806FA">
              <w:rPr>
                <w:rFonts w:asciiTheme="majorHAnsi" w:eastAsia="Arial Unicode MS" w:hAnsiTheme="majorHAnsi" w:cstheme="majorHAnsi"/>
                <w:kern w:val="0"/>
                <w:lang w:eastAsia="hr-HR" w:bidi="hr-HR"/>
                <w14:ligatures w14:val="none"/>
              </w:rPr>
              <w:t>5</w:t>
            </w:r>
          </w:p>
        </w:tc>
        <w:tc>
          <w:tcPr>
            <w:tcW w:w="704" w:type="dxa"/>
          </w:tcPr>
          <w:p w14:paraId="67655BD7" w14:textId="20A58C11" w:rsidR="00BF7012" w:rsidRPr="004806FA" w:rsidRDefault="00564B69" w:rsidP="00564B6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806FA">
              <w:rPr>
                <w:rFonts w:asciiTheme="majorHAnsi" w:eastAsia="Arial Unicode MS" w:hAnsiTheme="majorHAnsi" w:cstheme="majorHAnsi"/>
                <w:kern w:val="0"/>
                <w:lang w:eastAsia="hr-HR" w:bidi="hr-HR"/>
                <w14:ligatures w14:val="none"/>
              </w:rPr>
              <w:t>5</w:t>
            </w:r>
          </w:p>
        </w:tc>
        <w:tc>
          <w:tcPr>
            <w:tcW w:w="723" w:type="dxa"/>
          </w:tcPr>
          <w:p w14:paraId="36812657" w14:textId="09FB3C53" w:rsidR="00BF7012" w:rsidRPr="004806FA" w:rsidRDefault="00564B69" w:rsidP="00564B6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806FA">
              <w:rPr>
                <w:rFonts w:asciiTheme="majorHAnsi" w:eastAsia="Arial Unicode MS" w:hAnsiTheme="majorHAnsi" w:cstheme="majorHAnsi"/>
                <w:kern w:val="0"/>
                <w:lang w:eastAsia="hr-HR" w:bidi="hr-HR"/>
                <w14:ligatures w14:val="none"/>
              </w:rPr>
              <w:t>5</w:t>
            </w:r>
          </w:p>
        </w:tc>
      </w:tr>
      <w:tr w:rsidR="00BF7012" w:rsidRPr="00304745" w14:paraId="454F4E10"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48E5DD02" w14:textId="77777777" w:rsidR="00BF7012" w:rsidRPr="004806FA" w:rsidRDefault="00BF7012" w:rsidP="00961730">
            <w:pPr>
              <w:jc w:val="both"/>
              <w:rPr>
                <w:rFonts w:asciiTheme="majorHAnsi" w:eastAsia="Arial Unicode MS" w:hAnsiTheme="majorHAnsi" w:cstheme="majorHAnsi"/>
                <w:b w:val="0"/>
                <w:bCs w:val="0"/>
                <w:kern w:val="0"/>
                <w:lang w:eastAsia="hr-HR" w:bidi="hr-HR"/>
                <w14:ligatures w14:val="none"/>
              </w:rPr>
            </w:pPr>
            <w:r w:rsidRPr="004806FA">
              <w:rPr>
                <w:rFonts w:asciiTheme="majorHAnsi" w:hAnsiTheme="majorHAnsi" w:cstheme="majorHAnsi"/>
                <w:b w:val="0"/>
                <w:bCs w:val="0"/>
              </w:rPr>
              <w:t>Ukupan broj izgrađenih ili obnovljenih sportskih i dječjih igrališta</w:t>
            </w:r>
          </w:p>
        </w:tc>
        <w:tc>
          <w:tcPr>
            <w:tcW w:w="2220" w:type="dxa"/>
          </w:tcPr>
          <w:p w14:paraId="355C7EED" w14:textId="0CC8B1C8" w:rsidR="00BF7012" w:rsidRPr="004806FA" w:rsidRDefault="00564B69" w:rsidP="00564B69">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806FA">
              <w:rPr>
                <w:rFonts w:asciiTheme="majorHAnsi" w:eastAsia="Arial Unicode MS" w:hAnsiTheme="majorHAnsi" w:cstheme="majorHAnsi"/>
                <w:kern w:val="0"/>
                <w:lang w:eastAsia="hr-HR" w:bidi="hr-HR"/>
                <w14:ligatures w14:val="none"/>
              </w:rPr>
              <w:t>0</w:t>
            </w:r>
          </w:p>
        </w:tc>
        <w:tc>
          <w:tcPr>
            <w:tcW w:w="704" w:type="dxa"/>
          </w:tcPr>
          <w:p w14:paraId="387E24D6" w14:textId="0645EEF5" w:rsidR="00BF7012" w:rsidRPr="004806FA" w:rsidRDefault="00564B69" w:rsidP="00564B69">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806FA">
              <w:rPr>
                <w:rFonts w:asciiTheme="majorHAnsi" w:eastAsia="Arial Unicode MS" w:hAnsiTheme="majorHAnsi" w:cstheme="majorHAnsi"/>
                <w:kern w:val="0"/>
                <w:lang w:eastAsia="hr-HR" w:bidi="hr-HR"/>
                <w14:ligatures w14:val="none"/>
              </w:rPr>
              <w:t>1</w:t>
            </w:r>
          </w:p>
        </w:tc>
        <w:tc>
          <w:tcPr>
            <w:tcW w:w="746" w:type="dxa"/>
          </w:tcPr>
          <w:p w14:paraId="5A57FE4E" w14:textId="43ECE653" w:rsidR="00BF7012" w:rsidRPr="004806FA" w:rsidRDefault="00564B69" w:rsidP="00564B69">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806FA">
              <w:rPr>
                <w:rFonts w:asciiTheme="majorHAnsi" w:eastAsia="Arial Unicode MS" w:hAnsiTheme="majorHAnsi" w:cstheme="majorHAnsi"/>
                <w:kern w:val="0"/>
                <w:lang w:eastAsia="hr-HR" w:bidi="hr-HR"/>
                <w14:ligatures w14:val="none"/>
              </w:rPr>
              <w:t>1</w:t>
            </w:r>
          </w:p>
        </w:tc>
        <w:tc>
          <w:tcPr>
            <w:tcW w:w="704" w:type="dxa"/>
          </w:tcPr>
          <w:p w14:paraId="7CC3EAFF" w14:textId="724CD644" w:rsidR="00BF7012" w:rsidRPr="004806FA" w:rsidRDefault="00564B69" w:rsidP="00564B69">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806FA">
              <w:rPr>
                <w:rFonts w:asciiTheme="majorHAnsi" w:eastAsia="Arial Unicode MS" w:hAnsiTheme="majorHAnsi" w:cstheme="majorHAnsi"/>
                <w:kern w:val="0"/>
                <w:lang w:eastAsia="hr-HR" w:bidi="hr-HR"/>
                <w14:ligatures w14:val="none"/>
              </w:rPr>
              <w:t>1</w:t>
            </w:r>
          </w:p>
        </w:tc>
        <w:tc>
          <w:tcPr>
            <w:tcW w:w="723" w:type="dxa"/>
          </w:tcPr>
          <w:p w14:paraId="031B31BA" w14:textId="08C4DFEC" w:rsidR="00BF7012" w:rsidRPr="004806FA" w:rsidRDefault="00564B69" w:rsidP="00564B69">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806FA">
              <w:rPr>
                <w:rFonts w:asciiTheme="majorHAnsi" w:eastAsia="Arial Unicode MS" w:hAnsiTheme="majorHAnsi" w:cstheme="majorHAnsi"/>
                <w:kern w:val="0"/>
                <w:lang w:eastAsia="hr-HR" w:bidi="hr-HR"/>
                <w14:ligatures w14:val="none"/>
              </w:rPr>
              <w:t>1</w:t>
            </w:r>
          </w:p>
        </w:tc>
      </w:tr>
      <w:tr w:rsidR="00CD6456" w:rsidRPr="00304745" w14:paraId="6E06E11F"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0E729D13" w14:textId="77777777" w:rsidR="00BF7012" w:rsidRPr="004806FA" w:rsidRDefault="00BF7012" w:rsidP="00961730">
            <w:pPr>
              <w:jc w:val="both"/>
              <w:rPr>
                <w:rFonts w:asciiTheme="majorHAnsi" w:eastAsia="Arial Unicode MS" w:hAnsiTheme="majorHAnsi" w:cstheme="majorHAnsi"/>
                <w:b w:val="0"/>
                <w:bCs w:val="0"/>
                <w:kern w:val="0"/>
                <w:lang w:eastAsia="hr-HR" w:bidi="hr-HR"/>
                <w14:ligatures w14:val="none"/>
              </w:rPr>
            </w:pPr>
            <w:r w:rsidRPr="004806FA">
              <w:rPr>
                <w:rFonts w:asciiTheme="majorHAnsi" w:hAnsiTheme="majorHAnsi" w:cstheme="majorHAnsi"/>
                <w:b w:val="0"/>
                <w:bCs w:val="0"/>
              </w:rPr>
              <w:t>Broj održanih sportskih manifestacija godišnje</w:t>
            </w:r>
          </w:p>
        </w:tc>
        <w:tc>
          <w:tcPr>
            <w:tcW w:w="2220" w:type="dxa"/>
          </w:tcPr>
          <w:p w14:paraId="5E00A38A" w14:textId="0A58EE59" w:rsidR="00BF7012" w:rsidRPr="004806FA" w:rsidRDefault="00564B69" w:rsidP="00564B6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806FA">
              <w:rPr>
                <w:rFonts w:asciiTheme="majorHAnsi" w:eastAsia="Arial Unicode MS" w:hAnsiTheme="majorHAnsi" w:cstheme="majorHAnsi"/>
                <w:kern w:val="0"/>
                <w:lang w:eastAsia="hr-HR" w:bidi="hr-HR"/>
                <w14:ligatures w14:val="none"/>
              </w:rPr>
              <w:t>0</w:t>
            </w:r>
          </w:p>
        </w:tc>
        <w:tc>
          <w:tcPr>
            <w:tcW w:w="704" w:type="dxa"/>
          </w:tcPr>
          <w:p w14:paraId="598EC377" w14:textId="03CF25E6" w:rsidR="00BF7012" w:rsidRPr="004806FA" w:rsidRDefault="00564B69" w:rsidP="00564B6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806FA">
              <w:rPr>
                <w:rFonts w:asciiTheme="majorHAnsi" w:eastAsia="Arial Unicode MS" w:hAnsiTheme="majorHAnsi" w:cstheme="majorHAnsi"/>
                <w:kern w:val="0"/>
                <w:lang w:eastAsia="hr-HR" w:bidi="hr-HR"/>
                <w14:ligatures w14:val="none"/>
              </w:rPr>
              <w:t>2</w:t>
            </w:r>
          </w:p>
        </w:tc>
        <w:tc>
          <w:tcPr>
            <w:tcW w:w="746" w:type="dxa"/>
          </w:tcPr>
          <w:p w14:paraId="54EDA05E" w14:textId="3CED8EC5" w:rsidR="00BF7012" w:rsidRPr="004806FA" w:rsidRDefault="00564B69" w:rsidP="00564B6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806FA">
              <w:rPr>
                <w:rFonts w:asciiTheme="majorHAnsi" w:eastAsia="Arial Unicode MS" w:hAnsiTheme="majorHAnsi" w:cstheme="majorHAnsi"/>
                <w:kern w:val="0"/>
                <w:lang w:eastAsia="hr-HR" w:bidi="hr-HR"/>
                <w14:ligatures w14:val="none"/>
              </w:rPr>
              <w:t>3</w:t>
            </w:r>
          </w:p>
        </w:tc>
        <w:tc>
          <w:tcPr>
            <w:tcW w:w="704" w:type="dxa"/>
          </w:tcPr>
          <w:p w14:paraId="3B2E24D1" w14:textId="008AE779" w:rsidR="00BF7012" w:rsidRPr="004806FA" w:rsidRDefault="00564B69" w:rsidP="00564B6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806FA">
              <w:rPr>
                <w:rFonts w:asciiTheme="majorHAnsi" w:eastAsia="Arial Unicode MS" w:hAnsiTheme="majorHAnsi" w:cstheme="majorHAnsi"/>
                <w:kern w:val="0"/>
                <w:lang w:eastAsia="hr-HR" w:bidi="hr-HR"/>
                <w14:ligatures w14:val="none"/>
              </w:rPr>
              <w:t>4</w:t>
            </w:r>
          </w:p>
        </w:tc>
        <w:tc>
          <w:tcPr>
            <w:tcW w:w="723" w:type="dxa"/>
          </w:tcPr>
          <w:p w14:paraId="74474AA0" w14:textId="6BDEC081" w:rsidR="00BF7012" w:rsidRPr="004806FA" w:rsidRDefault="00564B69" w:rsidP="00564B6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806FA">
              <w:rPr>
                <w:rFonts w:asciiTheme="majorHAnsi" w:eastAsia="Arial Unicode MS" w:hAnsiTheme="majorHAnsi" w:cstheme="majorHAnsi"/>
                <w:kern w:val="0"/>
                <w:lang w:eastAsia="hr-HR" w:bidi="hr-HR"/>
                <w14:ligatures w14:val="none"/>
              </w:rPr>
              <w:t>4</w:t>
            </w:r>
          </w:p>
        </w:tc>
      </w:tr>
      <w:tr w:rsidR="00BF7012" w:rsidRPr="00304745" w14:paraId="230A7FFB"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18F74BFD" w14:textId="77777777" w:rsidR="00BF7012" w:rsidRPr="004806FA" w:rsidRDefault="00BF7012" w:rsidP="00961730">
            <w:pPr>
              <w:jc w:val="both"/>
              <w:rPr>
                <w:rFonts w:asciiTheme="majorHAnsi" w:eastAsia="Arial Unicode MS" w:hAnsiTheme="majorHAnsi" w:cstheme="majorHAnsi"/>
                <w:kern w:val="0"/>
                <w:lang w:eastAsia="hr-HR" w:bidi="hr-HR"/>
                <w14:ligatures w14:val="none"/>
              </w:rPr>
            </w:pPr>
            <w:r w:rsidRPr="004806FA">
              <w:rPr>
                <w:rFonts w:asciiTheme="majorHAnsi" w:hAnsiTheme="majorHAnsi" w:cstheme="majorHAnsi"/>
                <w:lang w:bidi="hr-HR"/>
              </w:rPr>
              <w:t xml:space="preserve">Rok provedbe mjere </w:t>
            </w:r>
          </w:p>
        </w:tc>
        <w:tc>
          <w:tcPr>
            <w:tcW w:w="5097" w:type="dxa"/>
            <w:gridSpan w:val="5"/>
          </w:tcPr>
          <w:p w14:paraId="622AE7C6" w14:textId="586093D8" w:rsidR="00BF7012" w:rsidRPr="004806FA" w:rsidRDefault="00564B69"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4806FA">
              <w:rPr>
                <w:rFonts w:asciiTheme="majorHAnsi" w:eastAsia="Arial Unicode MS" w:hAnsiTheme="majorHAnsi" w:cstheme="majorHAnsi"/>
                <w:kern w:val="0"/>
                <w:lang w:eastAsia="hr-HR" w:bidi="hr-HR"/>
                <w14:ligatures w14:val="none"/>
              </w:rPr>
              <w:t>Svibanj 2029.</w:t>
            </w:r>
          </w:p>
        </w:tc>
      </w:tr>
      <w:tr w:rsidR="00004DB6" w:rsidRPr="00304745" w14:paraId="483CC8F5"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55ACF66C" w14:textId="29A0DA03" w:rsidR="00004DB6" w:rsidRPr="004806FA" w:rsidRDefault="00004DB6" w:rsidP="00004DB6">
            <w:pPr>
              <w:jc w:val="both"/>
              <w:rPr>
                <w:rFonts w:asciiTheme="majorHAnsi" w:hAnsiTheme="majorHAnsi" w:cstheme="majorHAnsi"/>
                <w:lang w:bidi="hr-HR"/>
              </w:rPr>
            </w:pPr>
            <w:r w:rsidRPr="004806FA">
              <w:rPr>
                <w:rFonts w:asciiTheme="majorHAnsi" w:hAnsiTheme="majorHAnsi" w:cstheme="majorHAnsi"/>
                <w:lang w:bidi="hr-HR"/>
              </w:rPr>
              <w:t xml:space="preserve">Nadležnost za provedbu mjere </w:t>
            </w:r>
          </w:p>
        </w:tc>
        <w:tc>
          <w:tcPr>
            <w:tcW w:w="5097" w:type="dxa"/>
            <w:gridSpan w:val="5"/>
          </w:tcPr>
          <w:p w14:paraId="677680EC" w14:textId="313CC639" w:rsidR="00004DB6" w:rsidRPr="004806FA" w:rsidRDefault="00564B69" w:rsidP="00004DB6">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806FA">
              <w:rPr>
                <w:rFonts w:asciiTheme="majorHAnsi" w:eastAsia="Arial Unicode MS" w:hAnsiTheme="majorHAnsi" w:cstheme="majorHAnsi"/>
                <w:kern w:val="0"/>
                <w:lang w:eastAsia="hr-HR" w:bidi="hr-HR"/>
                <w14:ligatures w14:val="none"/>
              </w:rPr>
              <w:t>Jedinstveni upravni odjel</w:t>
            </w:r>
          </w:p>
        </w:tc>
      </w:tr>
      <w:tr w:rsidR="00004DB6" w:rsidRPr="00304745" w14:paraId="09F87E64"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5E195883" w14:textId="1AD86ED2" w:rsidR="00004DB6" w:rsidRPr="004806FA" w:rsidRDefault="00004DB6" w:rsidP="00004DB6">
            <w:pPr>
              <w:jc w:val="both"/>
              <w:rPr>
                <w:rFonts w:asciiTheme="majorHAnsi" w:hAnsiTheme="majorHAnsi" w:cstheme="majorHAnsi"/>
                <w:lang w:bidi="hr-HR"/>
              </w:rPr>
            </w:pPr>
            <w:r w:rsidRPr="004806FA">
              <w:rPr>
                <w:rFonts w:asciiTheme="majorHAnsi" w:hAnsiTheme="majorHAnsi" w:cstheme="majorHAnsi"/>
                <w:lang w:bidi="hr-HR"/>
              </w:rPr>
              <w:t xml:space="preserve">Poveznica s klasifikacijskom oznakom proračuna </w:t>
            </w:r>
          </w:p>
        </w:tc>
        <w:tc>
          <w:tcPr>
            <w:tcW w:w="5097" w:type="dxa"/>
            <w:gridSpan w:val="5"/>
          </w:tcPr>
          <w:p w14:paraId="0D658052" w14:textId="711AF984" w:rsidR="00004DB6" w:rsidRPr="004806FA" w:rsidRDefault="00564B69" w:rsidP="00004DB6">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806FA">
              <w:rPr>
                <w:rFonts w:asciiTheme="majorHAnsi" w:eastAsia="Arial Unicode MS" w:hAnsiTheme="majorHAnsi" w:cstheme="majorHAnsi"/>
                <w:kern w:val="0"/>
                <w:lang w:eastAsia="hr-HR" w:bidi="hr-HR"/>
                <w14:ligatures w14:val="none"/>
              </w:rPr>
              <w:t>PROGRAM 1008 ŠPORT I REKRACIJA</w:t>
            </w:r>
          </w:p>
        </w:tc>
      </w:tr>
      <w:tr w:rsidR="00CD6456" w:rsidRPr="00304745" w14:paraId="795DF09B" w14:textId="77777777" w:rsidTr="00CD64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70" w:type="dxa"/>
          </w:tcPr>
          <w:p w14:paraId="64DC8CFC" w14:textId="77777777" w:rsidR="00004DB6" w:rsidRPr="004806FA" w:rsidRDefault="00004DB6" w:rsidP="00004DB6">
            <w:pPr>
              <w:jc w:val="both"/>
              <w:rPr>
                <w:rFonts w:asciiTheme="majorHAnsi" w:eastAsia="Arial Unicode MS" w:hAnsiTheme="majorHAnsi" w:cstheme="majorHAnsi"/>
                <w:kern w:val="0"/>
                <w:lang w:eastAsia="hr-HR" w:bidi="hr-HR"/>
                <w14:ligatures w14:val="none"/>
              </w:rPr>
            </w:pPr>
            <w:r w:rsidRPr="004806FA">
              <w:rPr>
                <w:rFonts w:asciiTheme="majorHAnsi" w:hAnsiTheme="majorHAnsi" w:cstheme="majorHAnsi"/>
                <w:lang w:bidi="hr-HR"/>
              </w:rPr>
              <w:t xml:space="preserve">Procijenjeni trošak </w:t>
            </w:r>
          </w:p>
        </w:tc>
        <w:tc>
          <w:tcPr>
            <w:tcW w:w="5097" w:type="dxa"/>
            <w:gridSpan w:val="5"/>
          </w:tcPr>
          <w:p w14:paraId="7C19805A" w14:textId="77777777" w:rsidR="00004DB6" w:rsidRPr="004806FA" w:rsidRDefault="00004DB6" w:rsidP="00004DB6">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4806FA">
              <w:rPr>
                <w:rFonts w:asciiTheme="majorHAnsi" w:eastAsia="Arial Unicode MS" w:hAnsiTheme="majorHAnsi" w:cstheme="majorHAnsi"/>
                <w:kern w:val="0"/>
                <w:lang w:eastAsia="hr-HR" w:bidi="hr-HR"/>
                <w14:ligatures w14:val="none"/>
              </w:rPr>
              <w:t>249.000,00</w:t>
            </w:r>
          </w:p>
        </w:tc>
      </w:tr>
    </w:tbl>
    <w:p w14:paraId="73BEFC97" w14:textId="77777777" w:rsidR="00606CF5" w:rsidRDefault="00606CF5" w:rsidP="00B33148">
      <w:pPr>
        <w:spacing w:line="360" w:lineRule="auto"/>
        <w:rPr>
          <w:rFonts w:asciiTheme="majorHAnsi" w:hAnsiTheme="majorHAnsi" w:cstheme="majorHAnsi"/>
          <w:sz w:val="22"/>
          <w:szCs w:val="22"/>
        </w:rPr>
      </w:pPr>
    </w:p>
    <w:p w14:paraId="7BF4FD3F" w14:textId="77777777" w:rsidR="00004DB6" w:rsidRDefault="00004DB6" w:rsidP="00B33148">
      <w:pPr>
        <w:spacing w:line="360" w:lineRule="auto"/>
        <w:rPr>
          <w:rFonts w:asciiTheme="majorHAnsi" w:hAnsiTheme="majorHAnsi" w:cstheme="majorHAnsi"/>
          <w:sz w:val="22"/>
          <w:szCs w:val="22"/>
        </w:rPr>
      </w:pPr>
    </w:p>
    <w:p w14:paraId="39D6907C" w14:textId="77777777" w:rsidR="00004DB6" w:rsidRDefault="00004DB6" w:rsidP="00B33148">
      <w:pPr>
        <w:spacing w:line="360" w:lineRule="auto"/>
        <w:rPr>
          <w:rFonts w:asciiTheme="majorHAnsi" w:hAnsiTheme="majorHAnsi" w:cstheme="majorHAnsi"/>
          <w:sz w:val="22"/>
          <w:szCs w:val="22"/>
        </w:rPr>
      </w:pPr>
    </w:p>
    <w:p w14:paraId="6230820A" w14:textId="77777777" w:rsidR="00004DB6" w:rsidRDefault="00004DB6" w:rsidP="00B33148">
      <w:pPr>
        <w:spacing w:line="360" w:lineRule="auto"/>
        <w:rPr>
          <w:rFonts w:asciiTheme="majorHAnsi" w:hAnsiTheme="majorHAnsi" w:cstheme="majorHAnsi"/>
          <w:sz w:val="22"/>
          <w:szCs w:val="22"/>
        </w:rPr>
      </w:pPr>
    </w:p>
    <w:p w14:paraId="778CCFC3" w14:textId="77777777" w:rsidR="00004DB6" w:rsidRDefault="00004DB6" w:rsidP="00B33148">
      <w:pPr>
        <w:spacing w:line="360" w:lineRule="auto"/>
        <w:rPr>
          <w:rFonts w:asciiTheme="majorHAnsi" w:hAnsiTheme="majorHAnsi" w:cstheme="majorHAnsi"/>
          <w:sz w:val="22"/>
          <w:szCs w:val="22"/>
        </w:rPr>
      </w:pPr>
    </w:p>
    <w:p w14:paraId="010EB5D1" w14:textId="77777777" w:rsidR="00004DB6" w:rsidRDefault="00004DB6" w:rsidP="00B33148">
      <w:pPr>
        <w:spacing w:line="360" w:lineRule="auto"/>
        <w:rPr>
          <w:rFonts w:asciiTheme="majorHAnsi" w:hAnsiTheme="majorHAnsi" w:cstheme="majorHAnsi"/>
          <w:sz w:val="22"/>
          <w:szCs w:val="22"/>
        </w:rPr>
      </w:pPr>
    </w:p>
    <w:p w14:paraId="3D643655" w14:textId="77777777" w:rsidR="00004DB6" w:rsidRDefault="00004DB6" w:rsidP="00B33148">
      <w:pPr>
        <w:spacing w:line="360" w:lineRule="auto"/>
        <w:rPr>
          <w:rFonts w:asciiTheme="majorHAnsi" w:hAnsiTheme="majorHAnsi" w:cstheme="majorHAnsi"/>
          <w:sz w:val="22"/>
          <w:szCs w:val="22"/>
        </w:rPr>
      </w:pPr>
    </w:p>
    <w:p w14:paraId="3B034472" w14:textId="77777777" w:rsidR="00004DB6" w:rsidRDefault="00004DB6" w:rsidP="00B33148">
      <w:pPr>
        <w:spacing w:line="360" w:lineRule="auto"/>
        <w:rPr>
          <w:rFonts w:asciiTheme="majorHAnsi" w:hAnsiTheme="majorHAnsi" w:cstheme="majorHAnsi"/>
          <w:sz w:val="22"/>
          <w:szCs w:val="22"/>
        </w:rPr>
      </w:pPr>
    </w:p>
    <w:p w14:paraId="6EA3BB36" w14:textId="77777777" w:rsidR="00053EB5" w:rsidRDefault="00053EB5" w:rsidP="00B33148">
      <w:pPr>
        <w:spacing w:line="360" w:lineRule="auto"/>
        <w:rPr>
          <w:rFonts w:asciiTheme="majorHAnsi" w:hAnsiTheme="majorHAnsi" w:cstheme="majorHAnsi"/>
          <w:sz w:val="22"/>
          <w:szCs w:val="22"/>
        </w:rPr>
      </w:pPr>
    </w:p>
    <w:p w14:paraId="6EF6D44C" w14:textId="1C225C4C" w:rsidR="00BF7012" w:rsidRPr="00BF7012" w:rsidRDefault="00BF7012" w:rsidP="00B33148">
      <w:pPr>
        <w:spacing w:line="360" w:lineRule="auto"/>
        <w:jc w:val="both"/>
        <w:rPr>
          <w:rFonts w:asciiTheme="majorHAnsi" w:hAnsiTheme="majorHAnsi" w:cstheme="majorHAnsi"/>
          <w:b/>
          <w:bCs/>
        </w:rPr>
      </w:pPr>
    </w:p>
    <w:tbl>
      <w:tblPr>
        <w:tblStyle w:val="Tablicareetke4-isticanje5"/>
        <w:tblW w:w="9067" w:type="dxa"/>
        <w:tblLook w:val="04A0" w:firstRow="1" w:lastRow="0" w:firstColumn="1" w:lastColumn="0" w:noHBand="0" w:noVBand="1"/>
      </w:tblPr>
      <w:tblGrid>
        <w:gridCol w:w="3970"/>
        <w:gridCol w:w="2220"/>
        <w:gridCol w:w="704"/>
        <w:gridCol w:w="746"/>
        <w:gridCol w:w="704"/>
        <w:gridCol w:w="723"/>
      </w:tblGrid>
      <w:tr w:rsidR="00053EB5" w:rsidRPr="00304745" w14:paraId="157BD7D0" w14:textId="77777777" w:rsidTr="00CD6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05A7E7FF" w14:textId="225C8F6C" w:rsidR="00053EB5" w:rsidRPr="00053EB5" w:rsidRDefault="00053EB5" w:rsidP="00053EB5">
            <w:pPr>
              <w:rPr>
                <w:rFonts w:asciiTheme="majorHAnsi" w:hAnsiTheme="majorHAnsi" w:cstheme="majorHAnsi"/>
                <w:b w:val="0"/>
                <w:bCs w:val="0"/>
                <w:color w:val="auto"/>
                <w:sz w:val="28"/>
                <w:szCs w:val="28"/>
              </w:rPr>
            </w:pPr>
            <w:r w:rsidRPr="00053EB5">
              <w:rPr>
                <w:rFonts w:asciiTheme="majorHAnsi" w:hAnsiTheme="majorHAnsi" w:cstheme="majorHAnsi"/>
                <w:b w:val="0"/>
                <w:bCs w:val="0"/>
                <w:sz w:val="28"/>
                <w:szCs w:val="28"/>
              </w:rPr>
              <w:lastRenderedPageBreak/>
              <w:t>Posebni cilj: 2.6. Razviti održivu i pametnu komunalnu, prometnu, IKT i drugu infrastrukturu</w:t>
            </w:r>
          </w:p>
        </w:tc>
      </w:tr>
      <w:tr w:rsidR="00053EB5" w:rsidRPr="00304745" w14:paraId="38384465"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56F9622D" w14:textId="6D3B98A9" w:rsidR="00053EB5" w:rsidRPr="00053EB5" w:rsidRDefault="00053EB5" w:rsidP="00961730">
            <w:pPr>
              <w:jc w:val="both"/>
              <w:rPr>
                <w:rFonts w:asciiTheme="majorHAnsi" w:eastAsia="Arial Unicode MS" w:hAnsiTheme="majorHAnsi" w:cstheme="majorHAnsi"/>
                <w:b w:val="0"/>
                <w:bCs w:val="0"/>
                <w:color w:val="000000"/>
                <w:kern w:val="0"/>
                <w:sz w:val="28"/>
                <w:szCs w:val="28"/>
                <w:lang w:eastAsia="hr-HR" w:bidi="hr-HR"/>
                <w14:ligatures w14:val="none"/>
              </w:rPr>
            </w:pPr>
            <w:r w:rsidRPr="00053EB5">
              <w:rPr>
                <w:rFonts w:asciiTheme="majorHAnsi" w:hAnsiTheme="majorHAnsi" w:cstheme="majorHAnsi"/>
                <w:b w:val="0"/>
                <w:bCs w:val="0"/>
                <w:sz w:val="28"/>
                <w:szCs w:val="28"/>
              </w:rPr>
              <w:t>Mjera 2.6.3. Ulaganje u lokalnu komunalnu infrastrukturu, sustav opskrbe prirodnim plinom i električnu energiju</w:t>
            </w:r>
          </w:p>
        </w:tc>
      </w:tr>
      <w:tr w:rsidR="00BF7012" w:rsidRPr="00304745" w14:paraId="183E25FC" w14:textId="77777777" w:rsidTr="00CD6456">
        <w:tc>
          <w:tcPr>
            <w:cnfStyle w:val="001000000000" w:firstRow="0" w:lastRow="0" w:firstColumn="1" w:lastColumn="0" w:oddVBand="0" w:evenVBand="0" w:oddHBand="0" w:evenHBand="0" w:firstRowFirstColumn="0" w:firstRowLastColumn="0" w:lastRowFirstColumn="0" w:lastRowLastColumn="0"/>
            <w:tcW w:w="9067" w:type="dxa"/>
            <w:gridSpan w:val="6"/>
          </w:tcPr>
          <w:p w14:paraId="0E3B692A" w14:textId="77777777" w:rsidR="00BF7012" w:rsidRPr="00A531EA" w:rsidRDefault="00BF7012" w:rsidP="00961730">
            <w:pPr>
              <w:jc w:val="both"/>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color w:val="000000"/>
                <w:kern w:val="0"/>
                <w:lang w:eastAsia="hr-HR" w:bidi="hr-HR"/>
                <w14:ligatures w14:val="none"/>
              </w:rPr>
              <w:t>Svrha mjere:</w:t>
            </w:r>
          </w:p>
        </w:tc>
      </w:tr>
      <w:tr w:rsidR="00BF7012" w:rsidRPr="00304745" w14:paraId="0084D035"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2343F117" w14:textId="4AEC5295" w:rsidR="00BF7012" w:rsidRPr="00A531EA" w:rsidRDefault="00A531EA" w:rsidP="00A531EA">
            <w:pPr>
              <w:spacing w:line="360" w:lineRule="auto"/>
              <w:jc w:val="both"/>
              <w:rPr>
                <w:rFonts w:asciiTheme="majorHAnsi" w:eastAsia="Arial Unicode MS" w:hAnsiTheme="majorHAnsi" w:cstheme="majorHAnsi"/>
                <w:b w:val="0"/>
                <w:bCs w:val="0"/>
                <w:kern w:val="0"/>
                <w:lang w:eastAsia="hr-HR" w:bidi="hr-HR"/>
                <w14:ligatures w14:val="none"/>
              </w:rPr>
            </w:pPr>
            <w:r w:rsidRPr="00A531EA">
              <w:rPr>
                <w:rFonts w:asciiTheme="majorHAnsi" w:eastAsia="Arial Unicode MS" w:hAnsiTheme="majorHAnsi" w:cstheme="majorHAnsi"/>
                <w:b w:val="0"/>
                <w:bCs w:val="0"/>
                <w:kern w:val="0"/>
                <w:lang w:eastAsia="hr-HR" w:bidi="hr-HR"/>
                <w14:ligatures w14:val="none"/>
              </w:rPr>
              <w:t xml:space="preserve">Svrha ove mjere je unaprijediti kvalitetu života stanovnika kroz sustavna ulaganja u lokalnu komunalnu infrastrukturu koja omogućuje sigurnije, funkcionalnije i zdravije životno okruženje. Mjera obuhvaća radove na izgradnji i modernizaciji ključne infrastrukture poput javne rasvjete, vodovoda, kanalizacije, pješačkih staza i nerazvrstanih cesta, čime se povećava dostupnost osnovnih usluga i sigurnost kretanja u naseljima. Također, kroz uređenje i opremanje groblja te unapređenje sustava gospodarenja otpadom i higijensko-sanitarnih usluga, doprinosi se očuvanju okoliša i javnog zdravlja. Uz to, osiguravanjem opreme i uvjeta za učinkovit rad vlastitog komunalnog pogona jača se operativna sposobnost Općine za održavanje i daljnji razvoj komunalne infrastrukture. </w:t>
            </w:r>
          </w:p>
        </w:tc>
      </w:tr>
      <w:tr w:rsidR="00BF7012" w:rsidRPr="00304745" w14:paraId="72E4FCBE" w14:textId="77777777" w:rsidTr="00CD6456">
        <w:tc>
          <w:tcPr>
            <w:cnfStyle w:val="001000000000" w:firstRow="0" w:lastRow="0" w:firstColumn="1" w:lastColumn="0" w:oddVBand="0" w:evenVBand="0" w:oddHBand="0" w:evenHBand="0" w:firstRowFirstColumn="0" w:firstRowLastColumn="0" w:lastRowFirstColumn="0" w:lastRowLastColumn="0"/>
            <w:tcW w:w="6190" w:type="dxa"/>
            <w:gridSpan w:val="2"/>
          </w:tcPr>
          <w:p w14:paraId="0234345C" w14:textId="77777777" w:rsidR="00BF7012" w:rsidRPr="00A531EA" w:rsidRDefault="00BF7012" w:rsidP="00961730">
            <w:pPr>
              <w:jc w:val="both"/>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color w:val="000000"/>
                <w:kern w:val="0"/>
                <w:lang w:eastAsia="hr-HR" w:bidi="hr-HR"/>
                <w14:ligatures w14:val="none"/>
              </w:rPr>
              <w:t>Aktivnost:</w:t>
            </w:r>
          </w:p>
        </w:tc>
        <w:tc>
          <w:tcPr>
            <w:tcW w:w="2877" w:type="dxa"/>
            <w:gridSpan w:val="4"/>
          </w:tcPr>
          <w:p w14:paraId="27C95C41" w14:textId="77777777" w:rsidR="00BF7012" w:rsidRPr="00A531EA"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A531EA">
              <w:rPr>
                <w:rFonts w:asciiTheme="majorHAnsi" w:eastAsia="Arial Unicode MS" w:hAnsiTheme="majorHAnsi" w:cstheme="majorHAnsi"/>
                <w:b/>
                <w:bCs/>
                <w:kern w:val="0"/>
                <w:lang w:eastAsia="hr-HR" w:bidi="hr-HR"/>
                <w14:ligatures w14:val="none"/>
              </w:rPr>
              <w:t>Rok provedbe aktivnosti:</w:t>
            </w:r>
          </w:p>
        </w:tc>
      </w:tr>
      <w:tr w:rsidR="00BF7012" w:rsidRPr="00304745" w14:paraId="22575639"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0" w:type="dxa"/>
            <w:gridSpan w:val="2"/>
          </w:tcPr>
          <w:p w14:paraId="55C0EF62" w14:textId="77777777" w:rsidR="00BF7012" w:rsidRPr="00A531EA" w:rsidRDefault="00BF7012" w:rsidP="00961730">
            <w:pPr>
              <w:jc w:val="both"/>
              <w:rPr>
                <w:rFonts w:asciiTheme="majorHAnsi" w:eastAsia="Arial Unicode MS" w:hAnsiTheme="majorHAnsi" w:cstheme="majorHAnsi"/>
                <w:b w:val="0"/>
                <w:bCs w:val="0"/>
                <w:kern w:val="0"/>
                <w:lang w:eastAsia="hr-HR" w:bidi="hr-HR"/>
                <w14:ligatures w14:val="none"/>
              </w:rPr>
            </w:pPr>
            <w:r w:rsidRPr="00A531EA">
              <w:rPr>
                <w:rFonts w:asciiTheme="majorHAnsi" w:hAnsiTheme="majorHAnsi" w:cstheme="majorHAnsi"/>
                <w:b w:val="0"/>
                <w:bCs w:val="0"/>
              </w:rPr>
              <w:t>Izvedeni radovi na izgradnji i modernizaciji javne rasvjete, pješačkih staza, vodovoda, kanalizacije i nerazvrstanih cesta</w:t>
            </w:r>
          </w:p>
        </w:tc>
        <w:tc>
          <w:tcPr>
            <w:tcW w:w="2877" w:type="dxa"/>
            <w:gridSpan w:val="4"/>
          </w:tcPr>
          <w:p w14:paraId="65AC697A" w14:textId="4B2CE6E6" w:rsidR="00BF7012" w:rsidRPr="00A531EA" w:rsidRDefault="006A1ABF"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color w:val="FF0000"/>
                <w:kern w:val="0"/>
                <w:lang w:eastAsia="hr-HR" w:bidi="hr-HR"/>
                <w14:ligatures w14:val="none"/>
              </w:rPr>
            </w:pPr>
            <w:r w:rsidRPr="00A531EA">
              <w:rPr>
                <w:rFonts w:asciiTheme="majorHAnsi" w:eastAsia="Arial Unicode MS" w:hAnsiTheme="majorHAnsi" w:cstheme="majorHAnsi"/>
                <w:kern w:val="0"/>
                <w:lang w:eastAsia="hr-HR" w:bidi="hr-HR"/>
                <w14:ligatures w14:val="none"/>
              </w:rPr>
              <w:t>Svibanj 2029.</w:t>
            </w:r>
          </w:p>
        </w:tc>
      </w:tr>
      <w:tr w:rsidR="00A531EA" w:rsidRPr="00304745" w14:paraId="5138998B" w14:textId="77777777" w:rsidTr="00CD6456">
        <w:tc>
          <w:tcPr>
            <w:cnfStyle w:val="001000000000" w:firstRow="0" w:lastRow="0" w:firstColumn="1" w:lastColumn="0" w:oddVBand="0" w:evenVBand="0" w:oddHBand="0" w:evenHBand="0" w:firstRowFirstColumn="0" w:firstRowLastColumn="0" w:lastRowFirstColumn="0" w:lastRowLastColumn="0"/>
            <w:tcW w:w="6190" w:type="dxa"/>
            <w:gridSpan w:val="2"/>
          </w:tcPr>
          <w:p w14:paraId="706494F7" w14:textId="15E1CD42" w:rsidR="00A531EA" w:rsidRPr="00A531EA" w:rsidRDefault="00A531EA" w:rsidP="00A531EA">
            <w:pPr>
              <w:jc w:val="both"/>
              <w:rPr>
                <w:rFonts w:asciiTheme="majorHAnsi" w:hAnsiTheme="majorHAnsi" w:cstheme="majorHAnsi"/>
                <w:b w:val="0"/>
                <w:bCs w:val="0"/>
              </w:rPr>
            </w:pPr>
            <w:r w:rsidRPr="00A531EA">
              <w:rPr>
                <w:rFonts w:asciiTheme="majorHAnsi" w:hAnsiTheme="majorHAnsi" w:cstheme="majorHAnsi"/>
                <w:b w:val="0"/>
                <w:bCs w:val="0"/>
              </w:rPr>
              <w:t>Izvedeni radovi na izgradnji i uređenju groblja i grobljanskih objekata</w:t>
            </w:r>
          </w:p>
        </w:tc>
        <w:tc>
          <w:tcPr>
            <w:tcW w:w="2877" w:type="dxa"/>
            <w:gridSpan w:val="4"/>
          </w:tcPr>
          <w:p w14:paraId="5DB3AE75" w14:textId="611B83A4" w:rsidR="00A531EA" w:rsidRPr="00A531EA" w:rsidRDefault="00A531EA" w:rsidP="00A531EA">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color w:val="FF0000"/>
                <w:kern w:val="0"/>
                <w:lang w:eastAsia="hr-HR" w:bidi="hr-HR"/>
                <w14:ligatures w14:val="none"/>
              </w:rPr>
            </w:pPr>
            <w:r w:rsidRPr="00A531EA">
              <w:rPr>
                <w:rFonts w:asciiTheme="majorHAnsi" w:eastAsia="Arial Unicode MS" w:hAnsiTheme="majorHAnsi" w:cstheme="majorHAnsi"/>
                <w:kern w:val="0"/>
                <w:lang w:eastAsia="hr-HR" w:bidi="hr-HR"/>
                <w14:ligatures w14:val="none"/>
              </w:rPr>
              <w:t>Svibanj 2029.</w:t>
            </w:r>
          </w:p>
        </w:tc>
      </w:tr>
      <w:tr w:rsidR="00CD6456" w:rsidRPr="00304745" w14:paraId="5B2FA028"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0" w:type="dxa"/>
            <w:gridSpan w:val="2"/>
          </w:tcPr>
          <w:p w14:paraId="0B938793" w14:textId="77777777" w:rsidR="00A531EA" w:rsidRPr="00A531EA" w:rsidRDefault="00A531EA" w:rsidP="00A531EA">
            <w:pPr>
              <w:jc w:val="both"/>
              <w:rPr>
                <w:rFonts w:asciiTheme="majorHAnsi" w:eastAsia="Arial Unicode MS" w:hAnsiTheme="majorHAnsi" w:cstheme="majorHAnsi"/>
                <w:b w:val="0"/>
                <w:bCs w:val="0"/>
                <w:kern w:val="0"/>
                <w:lang w:eastAsia="hr-HR" w:bidi="hr-HR"/>
                <w14:ligatures w14:val="none"/>
              </w:rPr>
            </w:pPr>
            <w:r w:rsidRPr="00A531EA">
              <w:rPr>
                <w:rFonts w:asciiTheme="majorHAnsi" w:hAnsiTheme="majorHAnsi" w:cstheme="majorHAnsi"/>
                <w:b w:val="0"/>
                <w:bCs w:val="0"/>
              </w:rPr>
              <w:t>Uspostavljen i unaprijeđen sustav gospodarenja otpadom te provedene aktivnosti deratizacije i higijeničarske službe</w:t>
            </w:r>
          </w:p>
        </w:tc>
        <w:tc>
          <w:tcPr>
            <w:tcW w:w="2877" w:type="dxa"/>
            <w:gridSpan w:val="4"/>
          </w:tcPr>
          <w:p w14:paraId="35C4D517" w14:textId="7796163F" w:rsidR="00A531EA" w:rsidRPr="00A531EA" w:rsidRDefault="00A531EA" w:rsidP="00A531EA">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color w:val="FF0000"/>
                <w:kern w:val="0"/>
                <w:lang w:eastAsia="hr-HR" w:bidi="hr-HR"/>
                <w14:ligatures w14:val="none"/>
              </w:rPr>
            </w:pPr>
            <w:r w:rsidRPr="00A531EA">
              <w:rPr>
                <w:rFonts w:asciiTheme="majorHAnsi" w:eastAsia="Arial Unicode MS" w:hAnsiTheme="majorHAnsi" w:cstheme="majorHAnsi"/>
                <w:kern w:val="0"/>
                <w:lang w:eastAsia="hr-HR" w:bidi="hr-HR"/>
                <w14:ligatures w14:val="none"/>
              </w:rPr>
              <w:t>Svibanj 2029.</w:t>
            </w:r>
          </w:p>
        </w:tc>
      </w:tr>
      <w:tr w:rsidR="00A531EA" w:rsidRPr="00304745" w14:paraId="37C22A4C" w14:textId="77777777" w:rsidTr="00CD6456">
        <w:tc>
          <w:tcPr>
            <w:cnfStyle w:val="001000000000" w:firstRow="0" w:lastRow="0" w:firstColumn="1" w:lastColumn="0" w:oddVBand="0" w:evenVBand="0" w:oddHBand="0" w:evenHBand="0" w:firstRowFirstColumn="0" w:firstRowLastColumn="0" w:lastRowFirstColumn="0" w:lastRowLastColumn="0"/>
            <w:tcW w:w="6190" w:type="dxa"/>
            <w:gridSpan w:val="2"/>
          </w:tcPr>
          <w:p w14:paraId="4D1FFF57" w14:textId="77777777" w:rsidR="00A531EA" w:rsidRPr="00A531EA" w:rsidRDefault="00A531EA" w:rsidP="00A531EA">
            <w:pPr>
              <w:jc w:val="both"/>
              <w:rPr>
                <w:rFonts w:asciiTheme="majorHAnsi" w:eastAsia="Arial Unicode MS" w:hAnsiTheme="majorHAnsi" w:cstheme="majorHAnsi"/>
                <w:b w:val="0"/>
                <w:bCs w:val="0"/>
                <w:kern w:val="0"/>
                <w:lang w:eastAsia="hr-HR" w:bidi="hr-HR"/>
                <w14:ligatures w14:val="none"/>
              </w:rPr>
            </w:pPr>
            <w:r w:rsidRPr="00A531EA">
              <w:rPr>
                <w:rFonts w:asciiTheme="majorHAnsi" w:hAnsiTheme="majorHAnsi" w:cstheme="majorHAnsi"/>
                <w:b w:val="0"/>
                <w:bCs w:val="0"/>
              </w:rPr>
              <w:t>Nabavljena oprema i osigurani uvjeti za rad komunalnih djelatnosti vlastitog pogona</w:t>
            </w:r>
          </w:p>
        </w:tc>
        <w:tc>
          <w:tcPr>
            <w:tcW w:w="2877" w:type="dxa"/>
            <w:gridSpan w:val="4"/>
          </w:tcPr>
          <w:p w14:paraId="5F937A28" w14:textId="53E06FC3" w:rsidR="00A531EA" w:rsidRPr="00A531EA" w:rsidRDefault="00A531EA" w:rsidP="00A531EA">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color w:val="FF0000"/>
                <w:kern w:val="0"/>
                <w:lang w:eastAsia="hr-HR" w:bidi="hr-HR"/>
                <w14:ligatures w14:val="none"/>
              </w:rPr>
            </w:pPr>
            <w:r w:rsidRPr="00A531EA">
              <w:rPr>
                <w:rFonts w:asciiTheme="majorHAnsi" w:eastAsia="Arial Unicode MS" w:hAnsiTheme="majorHAnsi" w:cstheme="majorHAnsi"/>
                <w:kern w:val="0"/>
                <w:lang w:eastAsia="hr-HR" w:bidi="hr-HR"/>
                <w14:ligatures w14:val="none"/>
              </w:rPr>
              <w:t>Svibanj 2029.</w:t>
            </w:r>
          </w:p>
        </w:tc>
      </w:tr>
      <w:tr w:rsidR="00081E9B" w:rsidRPr="00304745" w14:paraId="2830B649" w14:textId="77777777" w:rsidTr="00CD6456">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970" w:type="dxa"/>
          </w:tcPr>
          <w:p w14:paraId="2EDD7050" w14:textId="77777777" w:rsidR="00BF7012" w:rsidRPr="00A531EA" w:rsidRDefault="00BF7012" w:rsidP="00961730">
            <w:pPr>
              <w:jc w:val="both"/>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Pokazatelj rezultata mjere</w:t>
            </w:r>
          </w:p>
        </w:tc>
        <w:tc>
          <w:tcPr>
            <w:tcW w:w="2220" w:type="dxa"/>
          </w:tcPr>
          <w:p w14:paraId="002A8A94" w14:textId="77777777" w:rsidR="00BF7012" w:rsidRPr="00A531EA" w:rsidRDefault="00BF7012" w:rsidP="00961730">
            <w:pP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A531EA">
              <w:rPr>
                <w:rFonts w:asciiTheme="majorHAnsi" w:eastAsia="Arial Unicode MS" w:hAnsiTheme="majorHAnsi" w:cstheme="majorHAnsi"/>
                <w:b/>
                <w:bCs/>
                <w:kern w:val="0"/>
                <w:lang w:eastAsia="hr-HR" w:bidi="hr-HR"/>
                <w14:ligatures w14:val="none"/>
              </w:rPr>
              <w:t>Početna vrijednost:</w:t>
            </w:r>
          </w:p>
        </w:tc>
        <w:tc>
          <w:tcPr>
            <w:tcW w:w="704" w:type="dxa"/>
          </w:tcPr>
          <w:p w14:paraId="7B12F740" w14:textId="77777777" w:rsidR="00BF7012" w:rsidRPr="00A531EA" w:rsidRDefault="00BF7012"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A531EA">
              <w:rPr>
                <w:rFonts w:asciiTheme="majorHAnsi" w:eastAsia="Arial Unicode MS" w:hAnsiTheme="majorHAnsi" w:cstheme="majorHAnsi"/>
                <w:b/>
                <w:bCs/>
                <w:kern w:val="0"/>
                <w:lang w:eastAsia="hr-HR" w:bidi="hr-HR"/>
                <w14:ligatures w14:val="none"/>
              </w:rPr>
              <w:t>2026</w:t>
            </w:r>
          </w:p>
        </w:tc>
        <w:tc>
          <w:tcPr>
            <w:tcW w:w="746" w:type="dxa"/>
          </w:tcPr>
          <w:p w14:paraId="21A447E4" w14:textId="77777777" w:rsidR="00BF7012" w:rsidRPr="00A531EA" w:rsidRDefault="00BF7012" w:rsidP="00961730">
            <w:pPr>
              <w:ind w:left="42"/>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A531EA">
              <w:rPr>
                <w:rFonts w:asciiTheme="majorHAnsi" w:eastAsia="Arial Unicode MS" w:hAnsiTheme="majorHAnsi" w:cstheme="majorHAnsi"/>
                <w:b/>
                <w:bCs/>
                <w:kern w:val="0"/>
                <w:lang w:eastAsia="hr-HR" w:bidi="hr-HR"/>
                <w14:ligatures w14:val="none"/>
              </w:rPr>
              <w:t>2027</w:t>
            </w:r>
          </w:p>
        </w:tc>
        <w:tc>
          <w:tcPr>
            <w:tcW w:w="704" w:type="dxa"/>
          </w:tcPr>
          <w:p w14:paraId="3666BE6F" w14:textId="77777777" w:rsidR="00BF7012" w:rsidRPr="00A531EA" w:rsidRDefault="00BF7012"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A531EA">
              <w:rPr>
                <w:rFonts w:asciiTheme="majorHAnsi" w:eastAsia="Arial Unicode MS" w:hAnsiTheme="majorHAnsi" w:cstheme="majorHAnsi"/>
                <w:b/>
                <w:bCs/>
                <w:kern w:val="0"/>
                <w:lang w:eastAsia="hr-HR" w:bidi="hr-HR"/>
                <w14:ligatures w14:val="none"/>
              </w:rPr>
              <w:t>2028</w:t>
            </w:r>
          </w:p>
        </w:tc>
        <w:tc>
          <w:tcPr>
            <w:tcW w:w="723" w:type="dxa"/>
          </w:tcPr>
          <w:p w14:paraId="1EA4828A" w14:textId="77777777" w:rsidR="00BF7012" w:rsidRPr="00A531EA" w:rsidRDefault="00BF7012"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A531EA">
              <w:rPr>
                <w:rFonts w:asciiTheme="majorHAnsi" w:eastAsia="Arial Unicode MS" w:hAnsiTheme="majorHAnsi" w:cstheme="majorHAnsi"/>
                <w:b/>
                <w:bCs/>
                <w:kern w:val="0"/>
                <w:lang w:eastAsia="hr-HR" w:bidi="hr-HR"/>
                <w14:ligatures w14:val="none"/>
              </w:rPr>
              <w:t>2029</w:t>
            </w:r>
          </w:p>
        </w:tc>
      </w:tr>
      <w:tr w:rsidR="00BF7012" w:rsidRPr="00304745" w14:paraId="585F6532" w14:textId="77777777" w:rsidTr="00CD6456">
        <w:trPr>
          <w:trHeight w:val="70"/>
        </w:trPr>
        <w:tc>
          <w:tcPr>
            <w:cnfStyle w:val="001000000000" w:firstRow="0" w:lastRow="0" w:firstColumn="1" w:lastColumn="0" w:oddVBand="0" w:evenVBand="0" w:oddHBand="0" w:evenHBand="0" w:firstRowFirstColumn="0" w:firstRowLastColumn="0" w:lastRowFirstColumn="0" w:lastRowLastColumn="0"/>
            <w:tcW w:w="3970" w:type="dxa"/>
          </w:tcPr>
          <w:p w14:paraId="6FCDD34D" w14:textId="7F4DAC8F" w:rsidR="00BF7012" w:rsidRPr="00A531EA" w:rsidRDefault="006A1ABF" w:rsidP="00961730">
            <w:pPr>
              <w:jc w:val="both"/>
              <w:rPr>
                <w:rFonts w:asciiTheme="majorHAnsi" w:eastAsia="Arial Unicode MS" w:hAnsiTheme="majorHAnsi" w:cstheme="majorHAnsi"/>
                <w:b w:val="0"/>
                <w:bCs w:val="0"/>
                <w:kern w:val="0"/>
                <w:lang w:eastAsia="hr-HR" w:bidi="hr-HR"/>
                <w14:ligatures w14:val="none"/>
              </w:rPr>
            </w:pPr>
            <w:r w:rsidRPr="00A531EA">
              <w:rPr>
                <w:rFonts w:asciiTheme="majorHAnsi" w:eastAsia="Arial Unicode MS" w:hAnsiTheme="majorHAnsi" w:cstheme="majorHAnsi"/>
                <w:b w:val="0"/>
                <w:bCs w:val="0"/>
                <w:kern w:val="0"/>
                <w:lang w:eastAsia="hr-HR" w:bidi="hr-HR"/>
                <w14:ligatures w14:val="none"/>
              </w:rPr>
              <w:t>Duljina (m) novo asfaltiranih prometnica u punoj širini kolnika</w:t>
            </w:r>
          </w:p>
        </w:tc>
        <w:tc>
          <w:tcPr>
            <w:tcW w:w="2220" w:type="dxa"/>
          </w:tcPr>
          <w:p w14:paraId="4630276F" w14:textId="180D1E44" w:rsidR="00BF7012" w:rsidRPr="00A531EA" w:rsidRDefault="00A531EA" w:rsidP="00A531EA">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0</w:t>
            </w:r>
          </w:p>
        </w:tc>
        <w:tc>
          <w:tcPr>
            <w:tcW w:w="704" w:type="dxa"/>
          </w:tcPr>
          <w:p w14:paraId="4065ADE8" w14:textId="7CA8B405" w:rsidR="00BF7012" w:rsidRPr="00A531EA" w:rsidRDefault="00A531EA" w:rsidP="00A531EA">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500</w:t>
            </w:r>
          </w:p>
        </w:tc>
        <w:tc>
          <w:tcPr>
            <w:tcW w:w="746" w:type="dxa"/>
          </w:tcPr>
          <w:p w14:paraId="17CD7C4B" w14:textId="493C57DC" w:rsidR="00BF7012" w:rsidRPr="00A531EA" w:rsidRDefault="00A531EA" w:rsidP="00A531EA">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500</w:t>
            </w:r>
          </w:p>
        </w:tc>
        <w:tc>
          <w:tcPr>
            <w:tcW w:w="704" w:type="dxa"/>
          </w:tcPr>
          <w:p w14:paraId="41260903" w14:textId="5A859665" w:rsidR="00BF7012" w:rsidRPr="00A531EA" w:rsidRDefault="00A531EA" w:rsidP="00A531EA">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500</w:t>
            </w:r>
          </w:p>
        </w:tc>
        <w:tc>
          <w:tcPr>
            <w:tcW w:w="723" w:type="dxa"/>
          </w:tcPr>
          <w:p w14:paraId="6B3481AB" w14:textId="429DFFB9" w:rsidR="00BF7012" w:rsidRPr="00A531EA" w:rsidRDefault="00A531EA" w:rsidP="00A531EA">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500</w:t>
            </w:r>
          </w:p>
        </w:tc>
      </w:tr>
      <w:tr w:rsidR="00081E9B" w:rsidRPr="00304745" w14:paraId="17523101"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5EBA148A" w14:textId="71839FBB" w:rsidR="00BF7012" w:rsidRPr="00A531EA" w:rsidRDefault="006A1ABF" w:rsidP="00961730">
            <w:pPr>
              <w:jc w:val="both"/>
              <w:rPr>
                <w:rFonts w:asciiTheme="majorHAnsi" w:eastAsia="Arial Unicode MS" w:hAnsiTheme="majorHAnsi" w:cstheme="majorHAnsi"/>
                <w:b w:val="0"/>
                <w:bCs w:val="0"/>
                <w:kern w:val="0"/>
                <w:lang w:eastAsia="hr-HR" w:bidi="hr-HR"/>
                <w14:ligatures w14:val="none"/>
              </w:rPr>
            </w:pPr>
            <w:r w:rsidRPr="00A531EA">
              <w:rPr>
                <w:rFonts w:asciiTheme="majorHAnsi" w:eastAsia="Arial Unicode MS" w:hAnsiTheme="majorHAnsi" w:cstheme="majorHAnsi"/>
                <w:b w:val="0"/>
                <w:bCs w:val="0"/>
                <w:kern w:val="0"/>
                <w:lang w:eastAsia="hr-HR" w:bidi="hr-HR"/>
                <w14:ligatures w14:val="none"/>
              </w:rPr>
              <w:t>Broj realiziranih infrastrukturnih zahvata na grobljima</w:t>
            </w:r>
          </w:p>
        </w:tc>
        <w:tc>
          <w:tcPr>
            <w:tcW w:w="2220" w:type="dxa"/>
          </w:tcPr>
          <w:p w14:paraId="23B2E91F" w14:textId="4A4ED09F" w:rsidR="00BF7012" w:rsidRPr="00A531EA" w:rsidRDefault="00A531EA" w:rsidP="00A531EA">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0</w:t>
            </w:r>
          </w:p>
        </w:tc>
        <w:tc>
          <w:tcPr>
            <w:tcW w:w="704" w:type="dxa"/>
          </w:tcPr>
          <w:p w14:paraId="21A60ED3" w14:textId="42684183" w:rsidR="00BF7012" w:rsidRPr="00A531EA" w:rsidRDefault="00A531EA" w:rsidP="00A531EA">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1</w:t>
            </w:r>
          </w:p>
        </w:tc>
        <w:tc>
          <w:tcPr>
            <w:tcW w:w="746" w:type="dxa"/>
          </w:tcPr>
          <w:p w14:paraId="7A936FD8" w14:textId="34A6083F" w:rsidR="00BF7012" w:rsidRPr="00A531EA" w:rsidRDefault="00A531EA" w:rsidP="00A531EA">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1</w:t>
            </w:r>
          </w:p>
        </w:tc>
        <w:tc>
          <w:tcPr>
            <w:tcW w:w="704" w:type="dxa"/>
          </w:tcPr>
          <w:p w14:paraId="05369E58" w14:textId="60972191" w:rsidR="00BF7012" w:rsidRPr="00A531EA" w:rsidRDefault="00A531EA" w:rsidP="00A531EA">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1</w:t>
            </w:r>
          </w:p>
        </w:tc>
        <w:tc>
          <w:tcPr>
            <w:tcW w:w="723" w:type="dxa"/>
          </w:tcPr>
          <w:p w14:paraId="1B65469A" w14:textId="20EF98DC" w:rsidR="00BF7012" w:rsidRPr="00A531EA" w:rsidRDefault="00A531EA" w:rsidP="00A531EA">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1</w:t>
            </w:r>
          </w:p>
        </w:tc>
      </w:tr>
      <w:tr w:rsidR="00BF7012" w:rsidRPr="00304745" w14:paraId="578E08CD" w14:textId="77777777" w:rsidTr="00CD6456">
        <w:trPr>
          <w:trHeight w:val="621"/>
        </w:trPr>
        <w:tc>
          <w:tcPr>
            <w:cnfStyle w:val="001000000000" w:firstRow="0" w:lastRow="0" w:firstColumn="1" w:lastColumn="0" w:oddVBand="0" w:evenVBand="0" w:oddHBand="0" w:evenHBand="0" w:firstRowFirstColumn="0" w:firstRowLastColumn="0" w:lastRowFirstColumn="0" w:lastRowLastColumn="0"/>
            <w:tcW w:w="3970" w:type="dxa"/>
          </w:tcPr>
          <w:p w14:paraId="472EA989" w14:textId="7A4721D3" w:rsidR="00BF7012" w:rsidRPr="00A531EA" w:rsidRDefault="006A1ABF" w:rsidP="00053EB5">
            <w:pPr>
              <w:rPr>
                <w:rFonts w:asciiTheme="majorHAnsi" w:eastAsia="Arial Unicode MS" w:hAnsiTheme="majorHAnsi" w:cstheme="majorHAnsi"/>
                <w:b w:val="0"/>
                <w:bCs w:val="0"/>
                <w:kern w:val="0"/>
                <w:lang w:eastAsia="hr-HR" w:bidi="hr-HR"/>
                <w14:ligatures w14:val="none"/>
              </w:rPr>
            </w:pPr>
            <w:r w:rsidRPr="00A531EA">
              <w:rPr>
                <w:rFonts w:asciiTheme="majorHAnsi" w:eastAsia="Arial Unicode MS" w:hAnsiTheme="majorHAnsi" w:cstheme="majorHAnsi"/>
                <w:b w:val="0"/>
                <w:bCs w:val="0"/>
                <w:kern w:val="0"/>
                <w:lang w:eastAsia="hr-HR" w:bidi="hr-HR"/>
                <w14:ligatures w14:val="none"/>
              </w:rPr>
              <w:t>Broj realiziranih infrastrukturnih</w:t>
            </w:r>
            <w:r w:rsidR="00053EB5">
              <w:rPr>
                <w:rFonts w:asciiTheme="majorHAnsi" w:eastAsia="Arial Unicode MS" w:hAnsiTheme="majorHAnsi" w:cstheme="majorHAnsi"/>
                <w:b w:val="0"/>
                <w:bCs w:val="0"/>
                <w:kern w:val="0"/>
                <w:lang w:eastAsia="hr-HR" w:bidi="hr-HR"/>
                <w14:ligatures w14:val="none"/>
              </w:rPr>
              <w:t xml:space="preserve"> </w:t>
            </w:r>
            <w:r w:rsidRPr="00A531EA">
              <w:rPr>
                <w:rFonts w:asciiTheme="majorHAnsi" w:eastAsia="Arial Unicode MS" w:hAnsiTheme="majorHAnsi" w:cstheme="majorHAnsi"/>
                <w:b w:val="0"/>
                <w:bCs w:val="0"/>
                <w:kern w:val="0"/>
                <w:lang w:eastAsia="hr-HR" w:bidi="hr-HR"/>
                <w14:ligatures w14:val="none"/>
              </w:rPr>
              <w:t>zahvata na komunalnim vodnim građevinama</w:t>
            </w:r>
          </w:p>
        </w:tc>
        <w:tc>
          <w:tcPr>
            <w:tcW w:w="2220" w:type="dxa"/>
          </w:tcPr>
          <w:p w14:paraId="642AD31F" w14:textId="4CA64D43" w:rsidR="00BF7012" w:rsidRPr="00A531EA" w:rsidRDefault="00A531EA" w:rsidP="00A531EA">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0</w:t>
            </w:r>
          </w:p>
        </w:tc>
        <w:tc>
          <w:tcPr>
            <w:tcW w:w="704" w:type="dxa"/>
          </w:tcPr>
          <w:p w14:paraId="59F22ABF" w14:textId="22C7F9F4" w:rsidR="00BF7012" w:rsidRPr="00A531EA" w:rsidRDefault="00A531EA" w:rsidP="00A531EA">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2</w:t>
            </w:r>
          </w:p>
        </w:tc>
        <w:tc>
          <w:tcPr>
            <w:tcW w:w="746" w:type="dxa"/>
          </w:tcPr>
          <w:p w14:paraId="3A5EBD1A" w14:textId="6CCCCACC" w:rsidR="00BF7012" w:rsidRPr="00A531EA" w:rsidRDefault="00A531EA" w:rsidP="00A531EA">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2</w:t>
            </w:r>
          </w:p>
        </w:tc>
        <w:tc>
          <w:tcPr>
            <w:tcW w:w="704" w:type="dxa"/>
          </w:tcPr>
          <w:p w14:paraId="5F894E82" w14:textId="6CE5F8C7" w:rsidR="00BF7012" w:rsidRPr="00A531EA" w:rsidRDefault="00A531EA" w:rsidP="00A531EA">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2</w:t>
            </w:r>
          </w:p>
        </w:tc>
        <w:tc>
          <w:tcPr>
            <w:tcW w:w="723" w:type="dxa"/>
          </w:tcPr>
          <w:p w14:paraId="3195B6AE" w14:textId="4D85E10E" w:rsidR="00BF7012" w:rsidRPr="00A531EA" w:rsidRDefault="00A531EA" w:rsidP="00A531EA">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2</w:t>
            </w:r>
          </w:p>
        </w:tc>
      </w:tr>
      <w:tr w:rsidR="00CD6456" w:rsidRPr="00304745" w14:paraId="1EA21951"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1D66A374" w14:textId="378107F8" w:rsidR="006A1ABF" w:rsidRPr="00A531EA" w:rsidRDefault="006A1ABF" w:rsidP="00961730">
            <w:pPr>
              <w:jc w:val="both"/>
              <w:rPr>
                <w:rFonts w:asciiTheme="majorHAnsi" w:eastAsia="Arial Unicode MS" w:hAnsiTheme="majorHAnsi" w:cstheme="majorHAnsi"/>
                <w:b w:val="0"/>
                <w:bCs w:val="0"/>
                <w:kern w:val="0"/>
                <w:lang w:eastAsia="hr-HR" w:bidi="hr-HR"/>
                <w14:ligatures w14:val="none"/>
              </w:rPr>
            </w:pPr>
            <w:r w:rsidRPr="00A531EA">
              <w:rPr>
                <w:rFonts w:asciiTheme="majorHAnsi" w:eastAsia="Arial Unicode MS" w:hAnsiTheme="majorHAnsi" w:cstheme="majorHAnsi"/>
                <w:b w:val="0"/>
                <w:bCs w:val="0"/>
                <w:kern w:val="0"/>
                <w:lang w:eastAsia="hr-HR" w:bidi="hr-HR"/>
                <w14:ligatures w14:val="none"/>
              </w:rPr>
              <w:t>Duljina (m) novih pješačkih staza</w:t>
            </w:r>
          </w:p>
        </w:tc>
        <w:tc>
          <w:tcPr>
            <w:tcW w:w="2220" w:type="dxa"/>
          </w:tcPr>
          <w:p w14:paraId="05995B02" w14:textId="22EED397" w:rsidR="006A1ABF" w:rsidRPr="00A531EA" w:rsidRDefault="00A531EA" w:rsidP="00A531EA">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0</w:t>
            </w:r>
          </w:p>
        </w:tc>
        <w:tc>
          <w:tcPr>
            <w:tcW w:w="704" w:type="dxa"/>
          </w:tcPr>
          <w:p w14:paraId="6745023D" w14:textId="0261F86D" w:rsidR="006A1ABF" w:rsidRPr="00A531EA" w:rsidRDefault="00A531EA" w:rsidP="00A531EA">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600</w:t>
            </w:r>
          </w:p>
        </w:tc>
        <w:tc>
          <w:tcPr>
            <w:tcW w:w="746" w:type="dxa"/>
          </w:tcPr>
          <w:p w14:paraId="5D73C5EF" w14:textId="4898E516" w:rsidR="006A1ABF" w:rsidRPr="00A531EA" w:rsidRDefault="00A531EA" w:rsidP="00A531EA">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600</w:t>
            </w:r>
          </w:p>
        </w:tc>
        <w:tc>
          <w:tcPr>
            <w:tcW w:w="704" w:type="dxa"/>
          </w:tcPr>
          <w:p w14:paraId="3D7D519E" w14:textId="5DE365F6" w:rsidR="006A1ABF" w:rsidRPr="00A531EA" w:rsidRDefault="00A531EA" w:rsidP="00A531EA">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600</w:t>
            </w:r>
          </w:p>
        </w:tc>
        <w:tc>
          <w:tcPr>
            <w:tcW w:w="723" w:type="dxa"/>
          </w:tcPr>
          <w:p w14:paraId="0BB0F48A" w14:textId="3F701EFC" w:rsidR="006A1ABF" w:rsidRPr="00A531EA" w:rsidRDefault="00A531EA" w:rsidP="00A531EA">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600</w:t>
            </w:r>
          </w:p>
        </w:tc>
      </w:tr>
      <w:tr w:rsidR="006A1ABF" w:rsidRPr="00304745" w14:paraId="06AEC15F"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0ACC8BBD" w14:textId="5D580B57" w:rsidR="006A1ABF" w:rsidRPr="00A531EA" w:rsidRDefault="006A1ABF" w:rsidP="00961730">
            <w:pPr>
              <w:jc w:val="both"/>
              <w:rPr>
                <w:rFonts w:asciiTheme="majorHAnsi" w:eastAsia="Arial Unicode MS" w:hAnsiTheme="majorHAnsi" w:cstheme="majorHAnsi"/>
                <w:b w:val="0"/>
                <w:bCs w:val="0"/>
                <w:kern w:val="0"/>
                <w:lang w:eastAsia="hr-HR" w:bidi="hr-HR"/>
                <w14:ligatures w14:val="none"/>
              </w:rPr>
            </w:pPr>
            <w:r w:rsidRPr="00A531EA">
              <w:rPr>
                <w:rFonts w:asciiTheme="majorHAnsi" w:eastAsia="Arial Unicode MS" w:hAnsiTheme="majorHAnsi" w:cstheme="majorHAnsi"/>
                <w:b w:val="0"/>
                <w:bCs w:val="0"/>
                <w:kern w:val="0"/>
                <w:lang w:eastAsia="hr-HR" w:bidi="hr-HR"/>
                <w14:ligatures w14:val="none"/>
              </w:rPr>
              <w:t>Broj postavljenih novih energetski efikasnih rasvjetnih tijela</w:t>
            </w:r>
          </w:p>
        </w:tc>
        <w:tc>
          <w:tcPr>
            <w:tcW w:w="2220" w:type="dxa"/>
          </w:tcPr>
          <w:p w14:paraId="64198DFA" w14:textId="3F380FF0" w:rsidR="006A1ABF" w:rsidRPr="00A531EA" w:rsidRDefault="00A531EA" w:rsidP="00A531EA">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0</w:t>
            </w:r>
          </w:p>
        </w:tc>
        <w:tc>
          <w:tcPr>
            <w:tcW w:w="704" w:type="dxa"/>
          </w:tcPr>
          <w:p w14:paraId="43689220" w14:textId="758D2F0F" w:rsidR="006A1ABF" w:rsidRPr="00A531EA" w:rsidRDefault="00A531EA" w:rsidP="00A531EA">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30</w:t>
            </w:r>
          </w:p>
        </w:tc>
        <w:tc>
          <w:tcPr>
            <w:tcW w:w="746" w:type="dxa"/>
          </w:tcPr>
          <w:p w14:paraId="1DBABB74" w14:textId="49775AEF" w:rsidR="006A1ABF" w:rsidRPr="00A531EA" w:rsidRDefault="00A531EA" w:rsidP="00A531EA">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40</w:t>
            </w:r>
          </w:p>
        </w:tc>
        <w:tc>
          <w:tcPr>
            <w:tcW w:w="704" w:type="dxa"/>
          </w:tcPr>
          <w:p w14:paraId="1FB62536" w14:textId="253AEE53" w:rsidR="006A1ABF" w:rsidRPr="00A531EA" w:rsidRDefault="00A531EA" w:rsidP="00A531EA">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50</w:t>
            </w:r>
          </w:p>
        </w:tc>
        <w:tc>
          <w:tcPr>
            <w:tcW w:w="723" w:type="dxa"/>
          </w:tcPr>
          <w:p w14:paraId="29BE5AD1" w14:textId="7D767E08" w:rsidR="006A1ABF" w:rsidRPr="00A531EA" w:rsidRDefault="00A531EA" w:rsidP="00A531EA">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50</w:t>
            </w:r>
          </w:p>
        </w:tc>
      </w:tr>
      <w:tr w:rsidR="00CD6456" w:rsidRPr="00304745" w14:paraId="595B34D8"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7EF48745" w14:textId="77777777" w:rsidR="00BF7012" w:rsidRPr="00A531EA" w:rsidRDefault="00BF7012" w:rsidP="00961730">
            <w:pPr>
              <w:jc w:val="both"/>
              <w:rPr>
                <w:rFonts w:asciiTheme="majorHAnsi" w:eastAsia="Arial Unicode MS" w:hAnsiTheme="majorHAnsi" w:cstheme="majorHAnsi"/>
                <w:kern w:val="0"/>
                <w:lang w:eastAsia="hr-HR" w:bidi="hr-HR"/>
                <w14:ligatures w14:val="none"/>
              </w:rPr>
            </w:pPr>
            <w:r w:rsidRPr="00A531EA">
              <w:rPr>
                <w:rFonts w:asciiTheme="majorHAnsi" w:hAnsiTheme="majorHAnsi" w:cstheme="majorHAnsi"/>
                <w:lang w:bidi="hr-HR"/>
              </w:rPr>
              <w:t xml:space="preserve">Rok provedbe mjere </w:t>
            </w:r>
          </w:p>
        </w:tc>
        <w:tc>
          <w:tcPr>
            <w:tcW w:w="5097" w:type="dxa"/>
            <w:gridSpan w:val="5"/>
          </w:tcPr>
          <w:p w14:paraId="05F66A5D" w14:textId="642C75DD" w:rsidR="00BF7012" w:rsidRPr="00A531EA" w:rsidRDefault="00A531EA"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Svibanj 2029.</w:t>
            </w:r>
          </w:p>
        </w:tc>
      </w:tr>
      <w:tr w:rsidR="00004DB6" w:rsidRPr="00304745" w14:paraId="44B2B189"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032F0901" w14:textId="1C5487E9" w:rsidR="00004DB6" w:rsidRPr="00A531EA" w:rsidRDefault="00004DB6" w:rsidP="00004DB6">
            <w:pPr>
              <w:jc w:val="both"/>
              <w:rPr>
                <w:rFonts w:asciiTheme="majorHAnsi" w:hAnsiTheme="majorHAnsi" w:cstheme="majorHAnsi"/>
                <w:lang w:bidi="hr-HR"/>
              </w:rPr>
            </w:pPr>
            <w:r w:rsidRPr="00A531EA">
              <w:rPr>
                <w:rFonts w:asciiTheme="majorHAnsi" w:hAnsiTheme="majorHAnsi" w:cstheme="majorHAnsi"/>
                <w:lang w:bidi="hr-HR"/>
              </w:rPr>
              <w:t xml:space="preserve">Nadležnost za provedbu mjere </w:t>
            </w:r>
          </w:p>
        </w:tc>
        <w:tc>
          <w:tcPr>
            <w:tcW w:w="5097" w:type="dxa"/>
            <w:gridSpan w:val="5"/>
          </w:tcPr>
          <w:p w14:paraId="3E790B48" w14:textId="0E645502" w:rsidR="00004DB6" w:rsidRPr="00A531EA" w:rsidRDefault="00A531EA" w:rsidP="00004DB6">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Jedinstveni upravni odjel</w:t>
            </w:r>
          </w:p>
        </w:tc>
      </w:tr>
      <w:tr w:rsidR="00CD6456" w:rsidRPr="00304745" w14:paraId="7F231935"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4774665A" w14:textId="0036A1DD" w:rsidR="00004DB6" w:rsidRPr="00053EB5" w:rsidRDefault="00004DB6" w:rsidP="00004DB6">
            <w:pPr>
              <w:jc w:val="both"/>
              <w:rPr>
                <w:rFonts w:asciiTheme="majorHAnsi" w:hAnsiTheme="majorHAnsi" w:cstheme="majorHAnsi"/>
                <w:b w:val="0"/>
                <w:bCs w:val="0"/>
                <w:lang w:bidi="hr-HR"/>
              </w:rPr>
            </w:pPr>
            <w:r w:rsidRPr="00A531EA">
              <w:rPr>
                <w:rFonts w:asciiTheme="majorHAnsi" w:hAnsiTheme="majorHAnsi" w:cstheme="majorHAnsi"/>
                <w:lang w:bidi="hr-HR"/>
              </w:rPr>
              <w:t xml:space="preserve">Poveznica s klasifikacijskom oznakom proračuna </w:t>
            </w:r>
          </w:p>
        </w:tc>
        <w:tc>
          <w:tcPr>
            <w:tcW w:w="5097" w:type="dxa"/>
            <w:gridSpan w:val="5"/>
          </w:tcPr>
          <w:p w14:paraId="10C3F846" w14:textId="57AABF94" w:rsidR="00A531EA" w:rsidRPr="00053EB5" w:rsidRDefault="00A531EA" w:rsidP="00053EB5">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sz w:val="22"/>
                <w:szCs w:val="22"/>
                <w:lang w:eastAsia="hr-HR" w:bidi="hr-HR"/>
                <w14:ligatures w14:val="none"/>
              </w:rPr>
            </w:pPr>
            <w:r w:rsidRPr="00053EB5">
              <w:rPr>
                <w:rFonts w:asciiTheme="majorHAnsi" w:eastAsia="Arial Unicode MS" w:hAnsiTheme="majorHAnsi" w:cstheme="majorHAnsi"/>
                <w:kern w:val="0"/>
                <w:sz w:val="22"/>
                <w:szCs w:val="22"/>
                <w:lang w:eastAsia="hr-HR" w:bidi="hr-HR"/>
                <w14:ligatures w14:val="none"/>
              </w:rPr>
              <w:t>PROGRAM 1002 ODRŽAVANJE KOMUNALNE INFRASTRUKTURE</w:t>
            </w:r>
            <w:r w:rsidR="00053EB5" w:rsidRPr="00053EB5">
              <w:rPr>
                <w:rFonts w:asciiTheme="majorHAnsi" w:eastAsia="Arial Unicode MS" w:hAnsiTheme="majorHAnsi" w:cstheme="majorHAnsi"/>
                <w:kern w:val="0"/>
                <w:sz w:val="22"/>
                <w:szCs w:val="22"/>
                <w:lang w:eastAsia="hr-HR" w:bidi="hr-HR"/>
                <w14:ligatures w14:val="none"/>
              </w:rPr>
              <w:t xml:space="preserve">; </w:t>
            </w:r>
            <w:r w:rsidRPr="00053EB5">
              <w:rPr>
                <w:rFonts w:asciiTheme="majorHAnsi" w:eastAsia="Arial Unicode MS" w:hAnsiTheme="majorHAnsi" w:cstheme="majorHAnsi"/>
                <w:kern w:val="0"/>
                <w:sz w:val="22"/>
                <w:szCs w:val="22"/>
                <w:lang w:eastAsia="hr-HR" w:bidi="hr-HR"/>
                <w14:ligatures w14:val="none"/>
              </w:rPr>
              <w:t>PROGRAM 1003 KAPITALNA ULAGANJA U KOMUNALNU INFRASTRUKTURU</w:t>
            </w:r>
          </w:p>
          <w:p w14:paraId="57875DB7" w14:textId="49185EC9" w:rsidR="00004DB6" w:rsidRPr="00A531EA" w:rsidRDefault="00A531EA" w:rsidP="00053EB5">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053EB5">
              <w:rPr>
                <w:rFonts w:asciiTheme="majorHAnsi" w:eastAsia="Arial Unicode MS" w:hAnsiTheme="majorHAnsi" w:cstheme="majorHAnsi"/>
                <w:kern w:val="0"/>
                <w:sz w:val="22"/>
                <w:szCs w:val="22"/>
                <w:lang w:eastAsia="hr-HR" w:bidi="hr-HR"/>
                <w14:ligatures w14:val="none"/>
              </w:rPr>
              <w:t>PROGRAM 1012 KOMUNALNE DJELATNOSTI VLASTITOG POGONA</w:t>
            </w:r>
          </w:p>
        </w:tc>
      </w:tr>
      <w:tr w:rsidR="00004DB6" w:rsidRPr="00304745" w14:paraId="524B7815" w14:textId="77777777" w:rsidTr="00CD6456">
        <w:trPr>
          <w:trHeight w:val="104"/>
        </w:trPr>
        <w:tc>
          <w:tcPr>
            <w:cnfStyle w:val="001000000000" w:firstRow="0" w:lastRow="0" w:firstColumn="1" w:lastColumn="0" w:oddVBand="0" w:evenVBand="0" w:oddHBand="0" w:evenHBand="0" w:firstRowFirstColumn="0" w:firstRowLastColumn="0" w:lastRowFirstColumn="0" w:lastRowLastColumn="0"/>
            <w:tcW w:w="3970" w:type="dxa"/>
          </w:tcPr>
          <w:p w14:paraId="1B07321D" w14:textId="77777777" w:rsidR="00004DB6" w:rsidRPr="00A531EA" w:rsidRDefault="00004DB6" w:rsidP="00004DB6">
            <w:pPr>
              <w:jc w:val="both"/>
              <w:rPr>
                <w:rFonts w:asciiTheme="majorHAnsi" w:eastAsia="Arial Unicode MS" w:hAnsiTheme="majorHAnsi" w:cstheme="majorHAnsi"/>
                <w:kern w:val="0"/>
                <w:lang w:eastAsia="hr-HR" w:bidi="hr-HR"/>
                <w14:ligatures w14:val="none"/>
              </w:rPr>
            </w:pPr>
            <w:r w:rsidRPr="00A531EA">
              <w:rPr>
                <w:rFonts w:asciiTheme="majorHAnsi" w:hAnsiTheme="majorHAnsi" w:cstheme="majorHAnsi"/>
                <w:lang w:bidi="hr-HR"/>
              </w:rPr>
              <w:t xml:space="preserve">Procijenjeni trošak </w:t>
            </w:r>
          </w:p>
        </w:tc>
        <w:tc>
          <w:tcPr>
            <w:tcW w:w="5097" w:type="dxa"/>
            <w:gridSpan w:val="5"/>
          </w:tcPr>
          <w:p w14:paraId="7E1A4EBC" w14:textId="77777777" w:rsidR="00004DB6" w:rsidRPr="00A531EA" w:rsidRDefault="00004DB6" w:rsidP="00004DB6">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3.385.300,00</w:t>
            </w:r>
          </w:p>
        </w:tc>
      </w:tr>
    </w:tbl>
    <w:tbl>
      <w:tblPr>
        <w:tblStyle w:val="Tablicareetke4-isticanje5"/>
        <w:tblpPr w:leftFromText="180" w:rightFromText="180" w:vertAnchor="text" w:tblpY="24"/>
        <w:tblW w:w="9067" w:type="dxa"/>
        <w:tblLook w:val="04A0" w:firstRow="1" w:lastRow="0" w:firstColumn="1" w:lastColumn="0" w:noHBand="0" w:noVBand="1"/>
      </w:tblPr>
      <w:tblGrid>
        <w:gridCol w:w="3970"/>
        <w:gridCol w:w="2220"/>
        <w:gridCol w:w="704"/>
        <w:gridCol w:w="746"/>
        <w:gridCol w:w="704"/>
        <w:gridCol w:w="723"/>
      </w:tblGrid>
      <w:tr w:rsidR="00DD2EC9" w:rsidRPr="00304745" w14:paraId="5943D4B7" w14:textId="77777777" w:rsidTr="00CD6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1A1957A3" w14:textId="77777777" w:rsidR="00DD2EC9" w:rsidRPr="00DD2EC9" w:rsidRDefault="00DD2EC9" w:rsidP="00DD2EC9">
            <w:pPr>
              <w:rPr>
                <w:rFonts w:asciiTheme="majorHAnsi" w:hAnsiTheme="majorHAnsi" w:cstheme="majorHAnsi"/>
                <w:b w:val="0"/>
                <w:bCs w:val="0"/>
                <w:color w:val="auto"/>
                <w:sz w:val="28"/>
                <w:szCs w:val="28"/>
              </w:rPr>
            </w:pPr>
            <w:r w:rsidRPr="00DD2EC9">
              <w:rPr>
                <w:rFonts w:asciiTheme="majorHAnsi" w:hAnsiTheme="majorHAnsi" w:cstheme="majorHAnsi"/>
                <w:b w:val="0"/>
                <w:bCs w:val="0"/>
                <w:sz w:val="28"/>
                <w:szCs w:val="28"/>
              </w:rPr>
              <w:lastRenderedPageBreak/>
              <w:t>Posebni cilj: 3.1. Unaprijediti učinkovitost javne uprave i upravljanje javnom imovinom</w:t>
            </w:r>
          </w:p>
        </w:tc>
      </w:tr>
      <w:tr w:rsidR="00DD2EC9" w:rsidRPr="00304745" w14:paraId="4B81BF54"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1A445BC8" w14:textId="77777777" w:rsidR="00DD2EC9" w:rsidRPr="00DD2EC9" w:rsidRDefault="00DD2EC9" w:rsidP="00DD2EC9">
            <w:pPr>
              <w:jc w:val="both"/>
              <w:rPr>
                <w:rFonts w:asciiTheme="majorHAnsi" w:eastAsia="Arial Unicode MS" w:hAnsiTheme="majorHAnsi" w:cstheme="majorHAnsi"/>
                <w:b w:val="0"/>
                <w:bCs w:val="0"/>
                <w:color w:val="000000"/>
                <w:kern w:val="0"/>
                <w:sz w:val="28"/>
                <w:szCs w:val="28"/>
                <w:lang w:eastAsia="hr-HR" w:bidi="hr-HR"/>
                <w14:ligatures w14:val="none"/>
              </w:rPr>
            </w:pPr>
            <w:r w:rsidRPr="00DD2EC9">
              <w:rPr>
                <w:rFonts w:asciiTheme="majorHAnsi" w:hAnsiTheme="majorHAnsi" w:cstheme="majorHAnsi"/>
                <w:b w:val="0"/>
                <w:bCs w:val="0"/>
                <w:sz w:val="28"/>
                <w:szCs w:val="28"/>
              </w:rPr>
              <w:t>Mjera 3.1.1. Jačanje transparentnosti, upravljanja i digitalizacije javne uprave</w:t>
            </w:r>
          </w:p>
        </w:tc>
      </w:tr>
      <w:tr w:rsidR="00DD2EC9" w:rsidRPr="00304745" w14:paraId="4D9DBE72" w14:textId="77777777" w:rsidTr="00CD6456">
        <w:tc>
          <w:tcPr>
            <w:cnfStyle w:val="001000000000" w:firstRow="0" w:lastRow="0" w:firstColumn="1" w:lastColumn="0" w:oddVBand="0" w:evenVBand="0" w:oddHBand="0" w:evenHBand="0" w:firstRowFirstColumn="0" w:firstRowLastColumn="0" w:lastRowFirstColumn="0" w:lastRowLastColumn="0"/>
            <w:tcW w:w="9067" w:type="dxa"/>
            <w:gridSpan w:val="6"/>
          </w:tcPr>
          <w:p w14:paraId="4B95D1C8" w14:textId="77777777" w:rsidR="00DD2EC9" w:rsidRPr="00A531EA" w:rsidRDefault="00DD2EC9" w:rsidP="00DD2EC9">
            <w:pPr>
              <w:jc w:val="both"/>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color w:val="000000"/>
                <w:kern w:val="0"/>
                <w:lang w:eastAsia="hr-HR" w:bidi="hr-HR"/>
                <w14:ligatures w14:val="none"/>
              </w:rPr>
              <w:t>Svrha mjere:</w:t>
            </w:r>
          </w:p>
        </w:tc>
      </w:tr>
      <w:tr w:rsidR="00DD2EC9" w:rsidRPr="00304745" w14:paraId="0FF7E01F"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379FFE9F" w14:textId="77777777" w:rsidR="00DD2EC9" w:rsidRPr="00A531EA" w:rsidRDefault="00DD2EC9" w:rsidP="00DD2EC9">
            <w:pPr>
              <w:spacing w:line="360" w:lineRule="auto"/>
              <w:jc w:val="both"/>
              <w:rPr>
                <w:rFonts w:asciiTheme="majorHAnsi" w:eastAsia="Arial Unicode MS" w:hAnsiTheme="majorHAnsi" w:cstheme="majorHAnsi"/>
                <w:b w:val="0"/>
                <w:bCs w:val="0"/>
                <w:kern w:val="0"/>
                <w:lang w:eastAsia="hr-HR" w:bidi="hr-HR"/>
                <w14:ligatures w14:val="none"/>
              </w:rPr>
            </w:pPr>
            <w:r w:rsidRPr="00A531EA">
              <w:rPr>
                <w:rFonts w:asciiTheme="majorHAnsi" w:eastAsia="Arial Unicode MS" w:hAnsiTheme="majorHAnsi" w:cstheme="majorHAnsi"/>
                <w:b w:val="0"/>
                <w:bCs w:val="0"/>
                <w:kern w:val="0"/>
                <w:lang w:eastAsia="hr-HR" w:bidi="hr-HR"/>
                <w14:ligatures w14:val="none"/>
              </w:rPr>
              <w:t>Svrha mjere je osigurati učinkovito, transparentno i suvremeno funkcioniranje općinske uprave, uz bolju dostupnost informacija i usluga građanima te učinkovitije upravljanje javnim resursima. Mjera doprinosi jačanju kapaciteta predstavničkih i izvršnih tijela, poticanju participacije građana u lokalnim procesima odlučivanja i unaprjeđenju digitalne infrastrukture u javnoj upravi. Time se osigurava viša razina uslužnosti, odgovornosti i pristupačnosti javne vlasti na lokalnoj razini.</w:t>
            </w:r>
          </w:p>
        </w:tc>
      </w:tr>
      <w:tr w:rsidR="00DD2EC9" w:rsidRPr="00304745" w14:paraId="02C1D8E5" w14:textId="77777777" w:rsidTr="00CD6456">
        <w:tc>
          <w:tcPr>
            <w:cnfStyle w:val="001000000000" w:firstRow="0" w:lastRow="0" w:firstColumn="1" w:lastColumn="0" w:oddVBand="0" w:evenVBand="0" w:oddHBand="0" w:evenHBand="0" w:firstRowFirstColumn="0" w:firstRowLastColumn="0" w:lastRowFirstColumn="0" w:lastRowLastColumn="0"/>
            <w:tcW w:w="6190" w:type="dxa"/>
            <w:gridSpan w:val="2"/>
          </w:tcPr>
          <w:p w14:paraId="335DCE3E" w14:textId="77777777" w:rsidR="00DD2EC9" w:rsidRPr="00A531EA" w:rsidRDefault="00DD2EC9" w:rsidP="00DD2EC9">
            <w:pPr>
              <w:jc w:val="both"/>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color w:val="000000"/>
                <w:kern w:val="0"/>
                <w:lang w:eastAsia="hr-HR" w:bidi="hr-HR"/>
                <w14:ligatures w14:val="none"/>
              </w:rPr>
              <w:t>Aktivnost:</w:t>
            </w:r>
          </w:p>
        </w:tc>
        <w:tc>
          <w:tcPr>
            <w:tcW w:w="2877" w:type="dxa"/>
            <w:gridSpan w:val="4"/>
          </w:tcPr>
          <w:p w14:paraId="30BDF737" w14:textId="77777777" w:rsidR="00DD2EC9" w:rsidRPr="00A531EA" w:rsidRDefault="00DD2EC9" w:rsidP="00DD2EC9">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A531EA">
              <w:rPr>
                <w:rFonts w:asciiTheme="majorHAnsi" w:eastAsia="Arial Unicode MS" w:hAnsiTheme="majorHAnsi" w:cstheme="majorHAnsi"/>
                <w:b/>
                <w:bCs/>
                <w:kern w:val="0"/>
                <w:lang w:eastAsia="hr-HR" w:bidi="hr-HR"/>
                <w14:ligatures w14:val="none"/>
              </w:rPr>
              <w:t>Rok provedbe aktivnosti:</w:t>
            </w:r>
          </w:p>
        </w:tc>
      </w:tr>
      <w:tr w:rsidR="00DD2EC9" w:rsidRPr="00304745" w14:paraId="76E5E120"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0" w:type="dxa"/>
            <w:gridSpan w:val="2"/>
          </w:tcPr>
          <w:p w14:paraId="61AA697C" w14:textId="77777777" w:rsidR="00DD2EC9" w:rsidRPr="00A531EA" w:rsidRDefault="00DD2EC9" w:rsidP="00DD2EC9">
            <w:pPr>
              <w:jc w:val="both"/>
              <w:rPr>
                <w:rFonts w:asciiTheme="majorHAnsi" w:eastAsia="Arial Unicode MS" w:hAnsiTheme="majorHAnsi" w:cstheme="majorHAnsi"/>
                <w:b w:val="0"/>
                <w:bCs w:val="0"/>
                <w:kern w:val="0"/>
                <w:lang w:eastAsia="hr-HR" w:bidi="hr-HR"/>
                <w14:ligatures w14:val="none"/>
              </w:rPr>
            </w:pPr>
            <w:r w:rsidRPr="00A531EA">
              <w:rPr>
                <w:rFonts w:asciiTheme="majorHAnsi" w:hAnsiTheme="majorHAnsi" w:cstheme="majorHAnsi"/>
                <w:b w:val="0"/>
                <w:bCs w:val="0"/>
              </w:rPr>
              <w:t>Osigurano nesmetano funkcioniranje općinske uprave kroz redovno financiranje administrativnih i operativnih aktivnosti</w:t>
            </w:r>
          </w:p>
        </w:tc>
        <w:tc>
          <w:tcPr>
            <w:tcW w:w="2877" w:type="dxa"/>
            <w:gridSpan w:val="4"/>
          </w:tcPr>
          <w:p w14:paraId="619D9EE7" w14:textId="77777777" w:rsidR="00DD2EC9" w:rsidRPr="00A531EA" w:rsidRDefault="00DD2EC9" w:rsidP="00DD2EC9">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color w:val="FF0000"/>
                <w:kern w:val="0"/>
                <w:lang w:eastAsia="hr-HR" w:bidi="hr-HR"/>
                <w14:ligatures w14:val="none"/>
              </w:rPr>
            </w:pPr>
            <w:r w:rsidRPr="00A531EA">
              <w:rPr>
                <w:rFonts w:asciiTheme="majorHAnsi" w:eastAsia="Arial Unicode MS" w:hAnsiTheme="majorHAnsi" w:cstheme="majorHAnsi"/>
                <w:kern w:val="0"/>
                <w:lang w:eastAsia="hr-HR" w:bidi="hr-HR"/>
                <w14:ligatures w14:val="none"/>
              </w:rPr>
              <w:t xml:space="preserve">Svibanj 2029. </w:t>
            </w:r>
          </w:p>
        </w:tc>
      </w:tr>
      <w:tr w:rsidR="00DD2EC9" w:rsidRPr="00304745" w14:paraId="313D1976" w14:textId="77777777" w:rsidTr="00CD6456">
        <w:tc>
          <w:tcPr>
            <w:cnfStyle w:val="001000000000" w:firstRow="0" w:lastRow="0" w:firstColumn="1" w:lastColumn="0" w:oddVBand="0" w:evenVBand="0" w:oddHBand="0" w:evenHBand="0" w:firstRowFirstColumn="0" w:firstRowLastColumn="0" w:lastRowFirstColumn="0" w:lastRowLastColumn="0"/>
            <w:tcW w:w="6190" w:type="dxa"/>
            <w:gridSpan w:val="2"/>
          </w:tcPr>
          <w:p w14:paraId="6BFA8754" w14:textId="77777777" w:rsidR="00DD2EC9" w:rsidRPr="00A531EA" w:rsidRDefault="00DD2EC9" w:rsidP="00DD2EC9">
            <w:pPr>
              <w:jc w:val="both"/>
              <w:rPr>
                <w:rFonts w:asciiTheme="majorHAnsi" w:eastAsia="Arial Unicode MS" w:hAnsiTheme="majorHAnsi" w:cstheme="majorHAnsi"/>
                <w:b w:val="0"/>
                <w:bCs w:val="0"/>
                <w:kern w:val="0"/>
                <w:lang w:eastAsia="hr-HR" w:bidi="hr-HR"/>
                <w14:ligatures w14:val="none"/>
              </w:rPr>
            </w:pPr>
            <w:r w:rsidRPr="00A531EA">
              <w:rPr>
                <w:rFonts w:asciiTheme="majorHAnsi" w:hAnsiTheme="majorHAnsi" w:cstheme="majorHAnsi"/>
                <w:b w:val="0"/>
                <w:bCs w:val="0"/>
              </w:rPr>
              <w:t>Organizirane manifestacije lokalne samouprave u cilju jačanja lokalnog identiteta i transparentnog djelovanja</w:t>
            </w:r>
          </w:p>
        </w:tc>
        <w:tc>
          <w:tcPr>
            <w:tcW w:w="2877" w:type="dxa"/>
            <w:gridSpan w:val="4"/>
          </w:tcPr>
          <w:p w14:paraId="0526815A" w14:textId="77777777" w:rsidR="00DD2EC9" w:rsidRPr="00A531EA" w:rsidRDefault="00DD2EC9" w:rsidP="00DD2EC9">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color w:val="FF0000"/>
                <w:kern w:val="0"/>
                <w:lang w:eastAsia="hr-HR" w:bidi="hr-HR"/>
                <w14:ligatures w14:val="none"/>
              </w:rPr>
            </w:pPr>
            <w:r w:rsidRPr="00A531EA">
              <w:rPr>
                <w:rFonts w:asciiTheme="majorHAnsi" w:eastAsia="Arial Unicode MS" w:hAnsiTheme="majorHAnsi" w:cstheme="majorHAnsi"/>
                <w:kern w:val="0"/>
                <w:lang w:eastAsia="hr-HR" w:bidi="hr-HR"/>
                <w14:ligatures w14:val="none"/>
              </w:rPr>
              <w:t xml:space="preserve">Svibanj 2029. </w:t>
            </w:r>
          </w:p>
        </w:tc>
      </w:tr>
      <w:tr w:rsidR="00DD2EC9" w:rsidRPr="00304745" w14:paraId="06D03EB8"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0" w:type="dxa"/>
            <w:gridSpan w:val="2"/>
          </w:tcPr>
          <w:p w14:paraId="10068D73" w14:textId="77777777" w:rsidR="00DD2EC9" w:rsidRPr="00A531EA" w:rsidRDefault="00DD2EC9" w:rsidP="00DD2EC9">
            <w:pPr>
              <w:jc w:val="both"/>
              <w:rPr>
                <w:rFonts w:asciiTheme="majorHAnsi" w:eastAsia="Arial Unicode MS" w:hAnsiTheme="majorHAnsi" w:cstheme="majorHAnsi"/>
                <w:b w:val="0"/>
                <w:bCs w:val="0"/>
                <w:kern w:val="0"/>
                <w:lang w:eastAsia="hr-HR" w:bidi="hr-HR"/>
                <w14:ligatures w14:val="none"/>
              </w:rPr>
            </w:pPr>
            <w:r w:rsidRPr="00A531EA">
              <w:rPr>
                <w:rFonts w:asciiTheme="majorHAnsi" w:hAnsiTheme="majorHAnsi" w:cstheme="majorHAnsi"/>
                <w:b w:val="0"/>
                <w:bCs w:val="0"/>
              </w:rPr>
              <w:t>Provedena ulaganja u digitalnu opremu i informatičku infrastrukturu</w:t>
            </w:r>
          </w:p>
        </w:tc>
        <w:tc>
          <w:tcPr>
            <w:tcW w:w="2877" w:type="dxa"/>
            <w:gridSpan w:val="4"/>
          </w:tcPr>
          <w:p w14:paraId="666D367D" w14:textId="77777777" w:rsidR="00DD2EC9" w:rsidRPr="00A531EA" w:rsidRDefault="00DD2EC9" w:rsidP="00DD2EC9">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color w:val="FF0000"/>
                <w:kern w:val="0"/>
                <w:lang w:eastAsia="hr-HR" w:bidi="hr-HR"/>
                <w14:ligatures w14:val="none"/>
              </w:rPr>
            </w:pPr>
            <w:r w:rsidRPr="00A531EA">
              <w:rPr>
                <w:rFonts w:asciiTheme="majorHAnsi" w:eastAsia="Arial Unicode MS" w:hAnsiTheme="majorHAnsi" w:cstheme="majorHAnsi"/>
                <w:kern w:val="0"/>
                <w:lang w:eastAsia="hr-HR" w:bidi="hr-HR"/>
                <w14:ligatures w14:val="none"/>
              </w:rPr>
              <w:t xml:space="preserve">Svibanj 2029. </w:t>
            </w:r>
          </w:p>
        </w:tc>
      </w:tr>
      <w:tr w:rsidR="00DD2EC9" w:rsidRPr="00304745" w14:paraId="7278097F" w14:textId="77777777" w:rsidTr="00CD6456">
        <w:trPr>
          <w:trHeight w:val="328"/>
        </w:trPr>
        <w:tc>
          <w:tcPr>
            <w:cnfStyle w:val="001000000000" w:firstRow="0" w:lastRow="0" w:firstColumn="1" w:lastColumn="0" w:oddVBand="0" w:evenVBand="0" w:oddHBand="0" w:evenHBand="0" w:firstRowFirstColumn="0" w:firstRowLastColumn="0" w:lastRowFirstColumn="0" w:lastRowLastColumn="0"/>
            <w:tcW w:w="3970" w:type="dxa"/>
          </w:tcPr>
          <w:p w14:paraId="7E02BC22" w14:textId="77777777" w:rsidR="00DD2EC9" w:rsidRPr="00A531EA" w:rsidRDefault="00DD2EC9" w:rsidP="00DD2EC9">
            <w:pPr>
              <w:jc w:val="both"/>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Pokazatelj rezultata mjere</w:t>
            </w:r>
          </w:p>
        </w:tc>
        <w:tc>
          <w:tcPr>
            <w:tcW w:w="2220" w:type="dxa"/>
          </w:tcPr>
          <w:p w14:paraId="49F85365" w14:textId="77777777" w:rsidR="00DD2EC9" w:rsidRPr="00A531EA" w:rsidRDefault="00DD2EC9" w:rsidP="00DD2EC9">
            <w:pP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A531EA">
              <w:rPr>
                <w:rFonts w:asciiTheme="majorHAnsi" w:eastAsia="Arial Unicode MS" w:hAnsiTheme="majorHAnsi" w:cstheme="majorHAnsi"/>
                <w:b/>
                <w:bCs/>
                <w:kern w:val="0"/>
                <w:lang w:eastAsia="hr-HR" w:bidi="hr-HR"/>
                <w14:ligatures w14:val="none"/>
              </w:rPr>
              <w:t>Početna vrijednost:</w:t>
            </w:r>
          </w:p>
        </w:tc>
        <w:tc>
          <w:tcPr>
            <w:tcW w:w="704" w:type="dxa"/>
          </w:tcPr>
          <w:p w14:paraId="56A42B06" w14:textId="77777777" w:rsidR="00DD2EC9" w:rsidRPr="00A531EA" w:rsidRDefault="00DD2EC9" w:rsidP="00DD2EC9">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A531EA">
              <w:rPr>
                <w:rFonts w:asciiTheme="majorHAnsi" w:eastAsia="Arial Unicode MS" w:hAnsiTheme="majorHAnsi" w:cstheme="majorHAnsi"/>
                <w:b/>
                <w:bCs/>
                <w:kern w:val="0"/>
                <w:lang w:eastAsia="hr-HR" w:bidi="hr-HR"/>
                <w14:ligatures w14:val="none"/>
              </w:rPr>
              <w:t>2026</w:t>
            </w:r>
          </w:p>
        </w:tc>
        <w:tc>
          <w:tcPr>
            <w:tcW w:w="746" w:type="dxa"/>
          </w:tcPr>
          <w:p w14:paraId="73135D25" w14:textId="77777777" w:rsidR="00DD2EC9" w:rsidRPr="00A531EA" w:rsidRDefault="00DD2EC9" w:rsidP="00DD2EC9">
            <w:pPr>
              <w:ind w:left="42"/>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A531EA">
              <w:rPr>
                <w:rFonts w:asciiTheme="majorHAnsi" w:eastAsia="Arial Unicode MS" w:hAnsiTheme="majorHAnsi" w:cstheme="majorHAnsi"/>
                <w:b/>
                <w:bCs/>
                <w:kern w:val="0"/>
                <w:lang w:eastAsia="hr-HR" w:bidi="hr-HR"/>
                <w14:ligatures w14:val="none"/>
              </w:rPr>
              <w:t>2027</w:t>
            </w:r>
          </w:p>
        </w:tc>
        <w:tc>
          <w:tcPr>
            <w:tcW w:w="704" w:type="dxa"/>
          </w:tcPr>
          <w:p w14:paraId="48E937B9" w14:textId="77777777" w:rsidR="00DD2EC9" w:rsidRPr="00A531EA" w:rsidRDefault="00DD2EC9" w:rsidP="00DD2EC9">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A531EA">
              <w:rPr>
                <w:rFonts w:asciiTheme="majorHAnsi" w:eastAsia="Arial Unicode MS" w:hAnsiTheme="majorHAnsi" w:cstheme="majorHAnsi"/>
                <w:b/>
                <w:bCs/>
                <w:kern w:val="0"/>
                <w:lang w:eastAsia="hr-HR" w:bidi="hr-HR"/>
                <w14:ligatures w14:val="none"/>
              </w:rPr>
              <w:t>2028</w:t>
            </w:r>
          </w:p>
        </w:tc>
        <w:tc>
          <w:tcPr>
            <w:tcW w:w="723" w:type="dxa"/>
          </w:tcPr>
          <w:p w14:paraId="360B819C" w14:textId="77777777" w:rsidR="00DD2EC9" w:rsidRPr="00A531EA" w:rsidRDefault="00DD2EC9" w:rsidP="00DD2EC9">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A531EA">
              <w:rPr>
                <w:rFonts w:asciiTheme="majorHAnsi" w:eastAsia="Arial Unicode MS" w:hAnsiTheme="majorHAnsi" w:cstheme="majorHAnsi"/>
                <w:b/>
                <w:bCs/>
                <w:kern w:val="0"/>
                <w:lang w:eastAsia="hr-HR" w:bidi="hr-HR"/>
                <w14:ligatures w14:val="none"/>
              </w:rPr>
              <w:t>2029</w:t>
            </w:r>
          </w:p>
        </w:tc>
      </w:tr>
      <w:tr w:rsidR="00DD2EC9" w:rsidRPr="00304745" w14:paraId="7709A4F9" w14:textId="77777777" w:rsidTr="00CD64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70" w:type="dxa"/>
          </w:tcPr>
          <w:p w14:paraId="02114673" w14:textId="77777777" w:rsidR="00DD2EC9" w:rsidRPr="00A531EA" w:rsidRDefault="00DD2EC9" w:rsidP="00DD2EC9">
            <w:pPr>
              <w:jc w:val="both"/>
              <w:rPr>
                <w:rFonts w:asciiTheme="majorHAnsi" w:eastAsia="Arial Unicode MS" w:hAnsiTheme="majorHAnsi" w:cstheme="majorHAnsi"/>
                <w:b w:val="0"/>
                <w:bCs w:val="0"/>
                <w:kern w:val="0"/>
                <w:u w:val="single"/>
                <w:lang w:eastAsia="hr-HR" w:bidi="hr-HR"/>
                <w14:ligatures w14:val="none"/>
              </w:rPr>
            </w:pPr>
            <w:r w:rsidRPr="00A531EA">
              <w:rPr>
                <w:rFonts w:asciiTheme="majorHAnsi" w:hAnsiTheme="majorHAnsi" w:cstheme="majorHAnsi"/>
                <w:b w:val="0"/>
                <w:bCs w:val="0"/>
              </w:rPr>
              <w:t>Broj provedenih sjednica općinskog vijeća godišnje</w:t>
            </w:r>
          </w:p>
        </w:tc>
        <w:tc>
          <w:tcPr>
            <w:tcW w:w="2220" w:type="dxa"/>
          </w:tcPr>
          <w:p w14:paraId="6BC8603F" w14:textId="77777777" w:rsidR="00DD2EC9" w:rsidRPr="00A531EA" w:rsidRDefault="00DD2EC9" w:rsidP="00DD2EC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0</w:t>
            </w:r>
          </w:p>
        </w:tc>
        <w:tc>
          <w:tcPr>
            <w:tcW w:w="704" w:type="dxa"/>
          </w:tcPr>
          <w:p w14:paraId="0121531E" w14:textId="77777777" w:rsidR="00DD2EC9" w:rsidRPr="00A531EA" w:rsidRDefault="00DD2EC9" w:rsidP="00DD2EC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5</w:t>
            </w:r>
          </w:p>
        </w:tc>
        <w:tc>
          <w:tcPr>
            <w:tcW w:w="746" w:type="dxa"/>
          </w:tcPr>
          <w:p w14:paraId="767E649C" w14:textId="77777777" w:rsidR="00DD2EC9" w:rsidRPr="00A531EA" w:rsidRDefault="00DD2EC9" w:rsidP="00DD2EC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6</w:t>
            </w:r>
          </w:p>
        </w:tc>
        <w:tc>
          <w:tcPr>
            <w:tcW w:w="704" w:type="dxa"/>
          </w:tcPr>
          <w:p w14:paraId="69E6B626" w14:textId="77777777" w:rsidR="00DD2EC9" w:rsidRPr="00A531EA" w:rsidRDefault="00DD2EC9" w:rsidP="00DD2EC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6</w:t>
            </w:r>
          </w:p>
        </w:tc>
        <w:tc>
          <w:tcPr>
            <w:tcW w:w="723" w:type="dxa"/>
          </w:tcPr>
          <w:p w14:paraId="52E6B063" w14:textId="77777777" w:rsidR="00DD2EC9" w:rsidRPr="00A531EA" w:rsidRDefault="00DD2EC9" w:rsidP="00DD2EC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6</w:t>
            </w:r>
          </w:p>
        </w:tc>
      </w:tr>
      <w:tr w:rsidR="00DD2EC9" w:rsidRPr="00304745" w14:paraId="6CF123CB"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480ACA96" w14:textId="77777777" w:rsidR="00DD2EC9" w:rsidRPr="00A531EA" w:rsidRDefault="00DD2EC9" w:rsidP="00DD2EC9">
            <w:pPr>
              <w:jc w:val="both"/>
              <w:rPr>
                <w:rFonts w:asciiTheme="majorHAnsi" w:eastAsia="Arial Unicode MS" w:hAnsiTheme="majorHAnsi" w:cstheme="majorHAnsi"/>
                <w:b w:val="0"/>
                <w:bCs w:val="0"/>
                <w:kern w:val="0"/>
                <w:lang w:eastAsia="hr-HR" w:bidi="hr-HR"/>
                <w14:ligatures w14:val="none"/>
              </w:rPr>
            </w:pPr>
            <w:r w:rsidRPr="00A531EA">
              <w:rPr>
                <w:rFonts w:asciiTheme="majorHAnsi" w:hAnsiTheme="majorHAnsi" w:cstheme="majorHAnsi"/>
                <w:b w:val="0"/>
                <w:bCs w:val="0"/>
              </w:rPr>
              <w:t>Broj javnih događanja</w:t>
            </w:r>
          </w:p>
        </w:tc>
        <w:tc>
          <w:tcPr>
            <w:tcW w:w="2220" w:type="dxa"/>
          </w:tcPr>
          <w:p w14:paraId="610AA625" w14:textId="77777777" w:rsidR="00DD2EC9" w:rsidRPr="00A531EA" w:rsidRDefault="00DD2EC9" w:rsidP="00DD2EC9">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0</w:t>
            </w:r>
          </w:p>
        </w:tc>
        <w:tc>
          <w:tcPr>
            <w:tcW w:w="704" w:type="dxa"/>
          </w:tcPr>
          <w:p w14:paraId="7094C87C" w14:textId="77777777" w:rsidR="00DD2EC9" w:rsidRPr="00A531EA" w:rsidRDefault="00DD2EC9" w:rsidP="00DD2EC9">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4</w:t>
            </w:r>
          </w:p>
        </w:tc>
        <w:tc>
          <w:tcPr>
            <w:tcW w:w="746" w:type="dxa"/>
          </w:tcPr>
          <w:p w14:paraId="16DC1E3B" w14:textId="77777777" w:rsidR="00DD2EC9" w:rsidRPr="00A531EA" w:rsidRDefault="00DD2EC9" w:rsidP="00DD2EC9">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5</w:t>
            </w:r>
          </w:p>
        </w:tc>
        <w:tc>
          <w:tcPr>
            <w:tcW w:w="704" w:type="dxa"/>
          </w:tcPr>
          <w:p w14:paraId="1580878A" w14:textId="77777777" w:rsidR="00DD2EC9" w:rsidRPr="00A531EA" w:rsidRDefault="00DD2EC9" w:rsidP="00DD2EC9">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5</w:t>
            </w:r>
          </w:p>
        </w:tc>
        <w:tc>
          <w:tcPr>
            <w:tcW w:w="723" w:type="dxa"/>
          </w:tcPr>
          <w:p w14:paraId="7EDC8542" w14:textId="77777777" w:rsidR="00DD2EC9" w:rsidRPr="00A531EA" w:rsidRDefault="00DD2EC9" w:rsidP="00DD2EC9">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5</w:t>
            </w:r>
          </w:p>
        </w:tc>
      </w:tr>
      <w:tr w:rsidR="00DD2EC9" w:rsidRPr="00304745" w14:paraId="7209E072"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79F71575" w14:textId="77777777" w:rsidR="00DD2EC9" w:rsidRPr="00A531EA" w:rsidRDefault="00DD2EC9" w:rsidP="00DD2EC9">
            <w:pPr>
              <w:jc w:val="both"/>
              <w:rPr>
                <w:rFonts w:asciiTheme="majorHAnsi" w:eastAsia="Arial Unicode MS" w:hAnsiTheme="majorHAnsi" w:cstheme="majorHAnsi"/>
                <w:b w:val="0"/>
                <w:bCs w:val="0"/>
                <w:kern w:val="0"/>
                <w:lang w:eastAsia="hr-HR" w:bidi="hr-HR"/>
                <w14:ligatures w14:val="none"/>
              </w:rPr>
            </w:pPr>
            <w:r w:rsidRPr="00A531EA">
              <w:rPr>
                <w:rFonts w:asciiTheme="majorHAnsi" w:hAnsiTheme="majorHAnsi" w:cstheme="majorHAnsi"/>
                <w:b w:val="0"/>
                <w:bCs w:val="0"/>
              </w:rPr>
              <w:t xml:space="preserve">Broj nove informatičke infrastukture </w:t>
            </w:r>
          </w:p>
        </w:tc>
        <w:tc>
          <w:tcPr>
            <w:tcW w:w="2220" w:type="dxa"/>
          </w:tcPr>
          <w:p w14:paraId="16FF2D4E" w14:textId="77777777" w:rsidR="00DD2EC9" w:rsidRPr="00A531EA" w:rsidRDefault="00DD2EC9" w:rsidP="00DD2EC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0</w:t>
            </w:r>
          </w:p>
        </w:tc>
        <w:tc>
          <w:tcPr>
            <w:tcW w:w="704" w:type="dxa"/>
          </w:tcPr>
          <w:p w14:paraId="5679D04B" w14:textId="77777777" w:rsidR="00DD2EC9" w:rsidRPr="00A531EA" w:rsidRDefault="00DD2EC9" w:rsidP="00DD2EC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1</w:t>
            </w:r>
          </w:p>
        </w:tc>
        <w:tc>
          <w:tcPr>
            <w:tcW w:w="746" w:type="dxa"/>
          </w:tcPr>
          <w:p w14:paraId="1A38A79D" w14:textId="77777777" w:rsidR="00DD2EC9" w:rsidRPr="00A531EA" w:rsidRDefault="00DD2EC9" w:rsidP="00DD2EC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1</w:t>
            </w:r>
          </w:p>
        </w:tc>
        <w:tc>
          <w:tcPr>
            <w:tcW w:w="704" w:type="dxa"/>
          </w:tcPr>
          <w:p w14:paraId="0A82E7C3" w14:textId="77777777" w:rsidR="00DD2EC9" w:rsidRPr="00A531EA" w:rsidRDefault="00DD2EC9" w:rsidP="00DD2EC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1</w:t>
            </w:r>
          </w:p>
        </w:tc>
        <w:tc>
          <w:tcPr>
            <w:tcW w:w="723" w:type="dxa"/>
          </w:tcPr>
          <w:p w14:paraId="5B01E061" w14:textId="77777777" w:rsidR="00DD2EC9" w:rsidRPr="00A531EA" w:rsidRDefault="00DD2EC9" w:rsidP="00DD2EC9">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1</w:t>
            </w:r>
          </w:p>
        </w:tc>
      </w:tr>
      <w:tr w:rsidR="00DD2EC9" w:rsidRPr="00304745" w14:paraId="77223A4A"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7FF4753D" w14:textId="77777777" w:rsidR="00DD2EC9" w:rsidRPr="00A531EA" w:rsidRDefault="00DD2EC9" w:rsidP="00DD2EC9">
            <w:pPr>
              <w:jc w:val="both"/>
              <w:rPr>
                <w:rFonts w:asciiTheme="majorHAnsi" w:eastAsia="Arial Unicode MS" w:hAnsiTheme="majorHAnsi" w:cstheme="majorHAnsi"/>
                <w:kern w:val="0"/>
                <w:lang w:eastAsia="hr-HR" w:bidi="hr-HR"/>
                <w14:ligatures w14:val="none"/>
              </w:rPr>
            </w:pPr>
            <w:r w:rsidRPr="00A531EA">
              <w:rPr>
                <w:rFonts w:asciiTheme="majorHAnsi" w:hAnsiTheme="majorHAnsi" w:cstheme="majorHAnsi"/>
                <w:lang w:bidi="hr-HR"/>
              </w:rPr>
              <w:t xml:space="preserve">Rok provedbe mjere </w:t>
            </w:r>
          </w:p>
        </w:tc>
        <w:tc>
          <w:tcPr>
            <w:tcW w:w="5097" w:type="dxa"/>
            <w:gridSpan w:val="5"/>
          </w:tcPr>
          <w:p w14:paraId="6042A0DD" w14:textId="77777777" w:rsidR="00DD2EC9" w:rsidRPr="00A531EA" w:rsidRDefault="00DD2EC9" w:rsidP="00DD2EC9">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Svibanj 2029.</w:t>
            </w:r>
          </w:p>
        </w:tc>
      </w:tr>
      <w:tr w:rsidR="00DD2EC9" w:rsidRPr="00304745" w14:paraId="0F055082"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77231A52" w14:textId="77777777" w:rsidR="00DD2EC9" w:rsidRPr="00A531EA" w:rsidRDefault="00DD2EC9" w:rsidP="00DD2EC9">
            <w:pPr>
              <w:jc w:val="both"/>
              <w:rPr>
                <w:rFonts w:asciiTheme="majorHAnsi" w:hAnsiTheme="majorHAnsi" w:cstheme="majorHAnsi"/>
                <w:lang w:bidi="hr-HR"/>
              </w:rPr>
            </w:pPr>
            <w:r w:rsidRPr="00A531EA">
              <w:rPr>
                <w:rFonts w:asciiTheme="majorHAnsi" w:hAnsiTheme="majorHAnsi" w:cstheme="majorHAnsi"/>
                <w:lang w:bidi="hr-HR"/>
              </w:rPr>
              <w:t xml:space="preserve">Nadležnost za provedbu mjere </w:t>
            </w:r>
          </w:p>
        </w:tc>
        <w:tc>
          <w:tcPr>
            <w:tcW w:w="5097" w:type="dxa"/>
            <w:gridSpan w:val="5"/>
          </w:tcPr>
          <w:p w14:paraId="18B5BC4B" w14:textId="77777777" w:rsidR="00DD2EC9" w:rsidRPr="00A531EA" w:rsidRDefault="00DD2EC9" w:rsidP="00DD2EC9">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Jedinstveni upravni odjel</w:t>
            </w:r>
          </w:p>
        </w:tc>
      </w:tr>
      <w:tr w:rsidR="00DD2EC9" w:rsidRPr="00304745" w14:paraId="20876A26" w14:textId="77777777" w:rsidTr="00CD6456">
        <w:trPr>
          <w:trHeight w:val="439"/>
        </w:trPr>
        <w:tc>
          <w:tcPr>
            <w:cnfStyle w:val="001000000000" w:firstRow="0" w:lastRow="0" w:firstColumn="1" w:lastColumn="0" w:oddVBand="0" w:evenVBand="0" w:oddHBand="0" w:evenHBand="0" w:firstRowFirstColumn="0" w:firstRowLastColumn="0" w:lastRowFirstColumn="0" w:lastRowLastColumn="0"/>
            <w:tcW w:w="3970" w:type="dxa"/>
          </w:tcPr>
          <w:p w14:paraId="59EE34BC" w14:textId="77777777" w:rsidR="00DD2EC9" w:rsidRPr="00A531EA" w:rsidRDefault="00DD2EC9" w:rsidP="00DD2EC9">
            <w:pPr>
              <w:jc w:val="both"/>
              <w:rPr>
                <w:rFonts w:asciiTheme="majorHAnsi" w:hAnsiTheme="majorHAnsi" w:cstheme="majorHAnsi"/>
                <w:lang w:bidi="hr-HR"/>
              </w:rPr>
            </w:pPr>
            <w:r w:rsidRPr="00A531EA">
              <w:rPr>
                <w:rFonts w:asciiTheme="majorHAnsi" w:hAnsiTheme="majorHAnsi" w:cstheme="majorHAnsi"/>
                <w:lang w:bidi="hr-HR"/>
              </w:rPr>
              <w:t xml:space="preserve">Poveznica s klasifikacijskom oznakom proračuna </w:t>
            </w:r>
          </w:p>
        </w:tc>
        <w:tc>
          <w:tcPr>
            <w:tcW w:w="5097" w:type="dxa"/>
            <w:gridSpan w:val="5"/>
          </w:tcPr>
          <w:p w14:paraId="226A0244" w14:textId="77777777" w:rsidR="00DD2EC9" w:rsidRPr="00A531EA" w:rsidRDefault="00DD2EC9" w:rsidP="00DD2EC9">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PROGRAM 1001 JAVNA UPRAVA I ADMINISTRACIJA</w:t>
            </w:r>
          </w:p>
          <w:p w14:paraId="57E5A8BE" w14:textId="77777777" w:rsidR="00DD2EC9" w:rsidRPr="00A531EA" w:rsidRDefault="00DD2EC9" w:rsidP="00DD2EC9">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PROGRAM 1013 JAVNI RADOVI</w:t>
            </w:r>
          </w:p>
        </w:tc>
      </w:tr>
      <w:tr w:rsidR="00DD2EC9" w:rsidRPr="00304745" w14:paraId="18C59349" w14:textId="77777777" w:rsidTr="00CD64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70" w:type="dxa"/>
          </w:tcPr>
          <w:p w14:paraId="06000794" w14:textId="77777777" w:rsidR="00DD2EC9" w:rsidRPr="00A531EA" w:rsidRDefault="00DD2EC9" w:rsidP="00DD2EC9">
            <w:pPr>
              <w:jc w:val="both"/>
              <w:rPr>
                <w:rFonts w:asciiTheme="majorHAnsi" w:eastAsia="Arial Unicode MS" w:hAnsiTheme="majorHAnsi" w:cstheme="majorHAnsi"/>
                <w:kern w:val="0"/>
                <w:lang w:eastAsia="hr-HR" w:bidi="hr-HR"/>
                <w14:ligatures w14:val="none"/>
              </w:rPr>
            </w:pPr>
            <w:r w:rsidRPr="00A531EA">
              <w:rPr>
                <w:rFonts w:asciiTheme="majorHAnsi" w:hAnsiTheme="majorHAnsi" w:cstheme="majorHAnsi"/>
                <w:lang w:bidi="hr-HR"/>
              </w:rPr>
              <w:t xml:space="preserve">Procijenjeni trošak </w:t>
            </w:r>
          </w:p>
        </w:tc>
        <w:tc>
          <w:tcPr>
            <w:tcW w:w="5097" w:type="dxa"/>
            <w:gridSpan w:val="5"/>
          </w:tcPr>
          <w:p w14:paraId="4A2F6F17" w14:textId="77777777" w:rsidR="00DD2EC9" w:rsidRPr="00A531EA" w:rsidRDefault="00DD2EC9" w:rsidP="00DD2EC9">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A531EA">
              <w:rPr>
                <w:rFonts w:asciiTheme="majorHAnsi" w:eastAsia="Arial Unicode MS" w:hAnsiTheme="majorHAnsi" w:cstheme="majorHAnsi"/>
                <w:kern w:val="0"/>
                <w:lang w:eastAsia="hr-HR" w:bidi="hr-HR"/>
                <w14:ligatures w14:val="none"/>
              </w:rPr>
              <w:t>1.578.390,00</w:t>
            </w:r>
          </w:p>
        </w:tc>
      </w:tr>
    </w:tbl>
    <w:p w14:paraId="6BC34E1E" w14:textId="77777777" w:rsidR="00DD2EC9" w:rsidRPr="00BF7012" w:rsidRDefault="00DD2EC9" w:rsidP="00B33148">
      <w:pPr>
        <w:spacing w:line="360" w:lineRule="auto"/>
        <w:jc w:val="both"/>
        <w:rPr>
          <w:rFonts w:asciiTheme="majorHAnsi" w:hAnsiTheme="majorHAnsi" w:cstheme="majorHAnsi"/>
          <w:b/>
          <w:bCs/>
        </w:rPr>
      </w:pPr>
    </w:p>
    <w:p w14:paraId="6DA47AAC" w14:textId="77777777" w:rsidR="00BF7012" w:rsidRDefault="00BF7012" w:rsidP="00BF7012"/>
    <w:p w14:paraId="3D048D8B" w14:textId="77777777" w:rsidR="00B33148" w:rsidRDefault="00B33148" w:rsidP="00BF7012">
      <w:pPr>
        <w:rPr>
          <w:rFonts w:asciiTheme="majorHAnsi" w:hAnsiTheme="majorHAnsi" w:cstheme="majorHAnsi"/>
        </w:rPr>
      </w:pPr>
    </w:p>
    <w:p w14:paraId="6C29532E" w14:textId="77777777" w:rsidR="00B33148" w:rsidRDefault="00B33148" w:rsidP="00BF7012">
      <w:pPr>
        <w:rPr>
          <w:rFonts w:asciiTheme="majorHAnsi" w:hAnsiTheme="majorHAnsi" w:cstheme="majorHAnsi"/>
        </w:rPr>
      </w:pPr>
    </w:p>
    <w:p w14:paraId="7C08F605" w14:textId="77777777" w:rsidR="00004DB6" w:rsidRDefault="00004DB6" w:rsidP="00BF7012">
      <w:pPr>
        <w:rPr>
          <w:rFonts w:asciiTheme="majorHAnsi" w:hAnsiTheme="majorHAnsi" w:cstheme="majorHAnsi"/>
        </w:rPr>
      </w:pPr>
    </w:p>
    <w:p w14:paraId="04E88F7F" w14:textId="77777777" w:rsidR="00004DB6" w:rsidRDefault="00004DB6" w:rsidP="00BF7012">
      <w:pPr>
        <w:rPr>
          <w:rFonts w:asciiTheme="majorHAnsi" w:hAnsiTheme="majorHAnsi" w:cstheme="majorHAnsi"/>
        </w:rPr>
      </w:pPr>
    </w:p>
    <w:p w14:paraId="66372A1F" w14:textId="77777777" w:rsidR="00004DB6" w:rsidRDefault="00004DB6" w:rsidP="00BF7012">
      <w:pPr>
        <w:rPr>
          <w:rFonts w:asciiTheme="majorHAnsi" w:hAnsiTheme="majorHAnsi" w:cstheme="majorHAnsi"/>
        </w:rPr>
      </w:pPr>
    </w:p>
    <w:p w14:paraId="5EF8E1AE" w14:textId="77777777" w:rsidR="00004DB6" w:rsidRDefault="00004DB6" w:rsidP="00BF7012">
      <w:pPr>
        <w:rPr>
          <w:rFonts w:asciiTheme="majorHAnsi" w:hAnsiTheme="majorHAnsi" w:cstheme="majorHAnsi"/>
        </w:rPr>
      </w:pPr>
    </w:p>
    <w:p w14:paraId="498795E5" w14:textId="1F088AA6" w:rsidR="00BF7012" w:rsidRPr="00BF7012" w:rsidRDefault="00BF7012" w:rsidP="00BF7012">
      <w:pPr>
        <w:rPr>
          <w:rFonts w:asciiTheme="majorHAnsi" w:hAnsiTheme="majorHAnsi" w:cstheme="majorHAnsi"/>
          <w:b/>
          <w:bCs/>
        </w:rPr>
      </w:pPr>
    </w:p>
    <w:tbl>
      <w:tblPr>
        <w:tblStyle w:val="Tablicareetke4-isticanje5"/>
        <w:tblW w:w="9067" w:type="dxa"/>
        <w:tblLook w:val="04A0" w:firstRow="1" w:lastRow="0" w:firstColumn="1" w:lastColumn="0" w:noHBand="0" w:noVBand="1"/>
      </w:tblPr>
      <w:tblGrid>
        <w:gridCol w:w="3970"/>
        <w:gridCol w:w="2220"/>
        <w:gridCol w:w="704"/>
        <w:gridCol w:w="746"/>
        <w:gridCol w:w="704"/>
        <w:gridCol w:w="723"/>
      </w:tblGrid>
      <w:tr w:rsidR="00DD2EC9" w:rsidRPr="00304745" w14:paraId="4D8C1EF5" w14:textId="77777777" w:rsidTr="00CD6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5E5DBF98" w14:textId="309224CA" w:rsidR="00DD2EC9" w:rsidRPr="00DD2EC9" w:rsidRDefault="00DD2EC9" w:rsidP="00DD2EC9">
            <w:pPr>
              <w:rPr>
                <w:rFonts w:asciiTheme="majorHAnsi" w:hAnsiTheme="majorHAnsi" w:cstheme="majorHAnsi"/>
                <w:b w:val="0"/>
                <w:bCs w:val="0"/>
                <w:color w:val="auto"/>
                <w:sz w:val="28"/>
                <w:szCs w:val="28"/>
              </w:rPr>
            </w:pPr>
            <w:r w:rsidRPr="00DD2EC9">
              <w:rPr>
                <w:rFonts w:asciiTheme="majorHAnsi" w:hAnsiTheme="majorHAnsi" w:cstheme="majorHAnsi"/>
                <w:b w:val="0"/>
                <w:bCs w:val="0"/>
                <w:sz w:val="28"/>
                <w:szCs w:val="28"/>
              </w:rPr>
              <w:lastRenderedPageBreak/>
              <w:t>Posebni cilj: 3.2. Unaprijediti sustav prostornog i strateškog planiranja</w:t>
            </w:r>
          </w:p>
        </w:tc>
      </w:tr>
      <w:tr w:rsidR="00DD2EC9" w:rsidRPr="00304745" w14:paraId="2A2CA05E"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13366E28" w14:textId="25BBCC1C" w:rsidR="00DD2EC9" w:rsidRPr="00DD2EC9" w:rsidRDefault="00DD2EC9" w:rsidP="00961730">
            <w:pPr>
              <w:jc w:val="both"/>
              <w:rPr>
                <w:rFonts w:asciiTheme="majorHAnsi" w:eastAsia="Arial Unicode MS" w:hAnsiTheme="majorHAnsi" w:cstheme="majorHAnsi"/>
                <w:b w:val="0"/>
                <w:bCs w:val="0"/>
                <w:color w:val="000000"/>
                <w:kern w:val="0"/>
                <w:sz w:val="28"/>
                <w:szCs w:val="28"/>
                <w:lang w:eastAsia="hr-HR" w:bidi="hr-HR"/>
                <w14:ligatures w14:val="none"/>
              </w:rPr>
            </w:pPr>
            <w:r w:rsidRPr="00DD2EC9">
              <w:rPr>
                <w:rFonts w:asciiTheme="majorHAnsi" w:hAnsiTheme="majorHAnsi" w:cstheme="majorHAnsi"/>
                <w:b w:val="0"/>
                <w:bCs w:val="0"/>
                <w:sz w:val="28"/>
                <w:szCs w:val="28"/>
              </w:rPr>
              <w:t>Mjera 3.2.1. Provedba sustavnog razvoja i praćenja prostornog planiranja</w:t>
            </w:r>
          </w:p>
        </w:tc>
      </w:tr>
      <w:tr w:rsidR="00BF7012" w:rsidRPr="00304745" w14:paraId="7A134B91" w14:textId="77777777" w:rsidTr="00CD6456">
        <w:tc>
          <w:tcPr>
            <w:cnfStyle w:val="001000000000" w:firstRow="0" w:lastRow="0" w:firstColumn="1" w:lastColumn="0" w:oddVBand="0" w:evenVBand="0" w:oddHBand="0" w:evenHBand="0" w:firstRowFirstColumn="0" w:firstRowLastColumn="0" w:lastRowFirstColumn="0" w:lastRowLastColumn="0"/>
            <w:tcW w:w="9067" w:type="dxa"/>
            <w:gridSpan w:val="6"/>
          </w:tcPr>
          <w:p w14:paraId="718E45A9" w14:textId="77777777" w:rsidR="00BF7012" w:rsidRPr="00DD2EC9" w:rsidRDefault="00BF7012" w:rsidP="00961730">
            <w:pPr>
              <w:jc w:val="both"/>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color w:val="000000"/>
                <w:kern w:val="0"/>
                <w:lang w:eastAsia="hr-HR" w:bidi="hr-HR"/>
                <w14:ligatures w14:val="none"/>
              </w:rPr>
              <w:t>Svrha mjere:</w:t>
            </w:r>
          </w:p>
        </w:tc>
      </w:tr>
      <w:tr w:rsidR="00BF7012" w:rsidRPr="00304745" w14:paraId="2B9F3678"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5146FE86" w14:textId="5F052CFB" w:rsidR="00BF7012" w:rsidRPr="00DD2EC9" w:rsidRDefault="00C5600E" w:rsidP="00C5600E">
            <w:pPr>
              <w:spacing w:line="360" w:lineRule="auto"/>
              <w:jc w:val="both"/>
              <w:rPr>
                <w:rFonts w:asciiTheme="majorHAnsi" w:eastAsia="Arial Unicode MS" w:hAnsiTheme="majorHAnsi" w:cstheme="majorHAnsi"/>
                <w:b w:val="0"/>
                <w:bCs w:val="0"/>
                <w:kern w:val="0"/>
                <w:lang w:eastAsia="hr-HR" w:bidi="hr-HR"/>
                <w14:ligatures w14:val="none"/>
              </w:rPr>
            </w:pPr>
            <w:r w:rsidRPr="00DD2EC9">
              <w:rPr>
                <w:rFonts w:asciiTheme="majorHAnsi" w:eastAsia="Arial Unicode MS" w:hAnsiTheme="majorHAnsi" w:cstheme="majorHAnsi"/>
                <w:b w:val="0"/>
                <w:bCs w:val="0"/>
                <w:kern w:val="0"/>
                <w:lang w:eastAsia="hr-HR" w:bidi="hr-HR"/>
                <w14:ligatures w14:val="none"/>
              </w:rPr>
              <w:t>Svrha ove mjere je unaprijediti sustav prostornog planiranja Općine Brestovac kroz modernizaciju prostornoplanske dokumentacije, digitalizaciju prostornih podataka i usklađivanje zemljišnih i katastarskih evidencija. Mjera ima za cilj osigurati podatkovno utemeljeno, transparentno i učinkovito upravljanje prostornim resursima, čime se stvaraju preduvjeti za održiv razvoj, sigurnije planiranje investicija, kvalitetnije upravljanje komunalnom infrastrukturom (poput groblja) te poboljšanje kvalitete života lokalnog stanovništva.</w:t>
            </w:r>
          </w:p>
        </w:tc>
      </w:tr>
      <w:tr w:rsidR="00BF7012" w:rsidRPr="00304745" w14:paraId="6CB04F78" w14:textId="77777777" w:rsidTr="00CD6456">
        <w:tc>
          <w:tcPr>
            <w:cnfStyle w:val="001000000000" w:firstRow="0" w:lastRow="0" w:firstColumn="1" w:lastColumn="0" w:oddVBand="0" w:evenVBand="0" w:oddHBand="0" w:evenHBand="0" w:firstRowFirstColumn="0" w:firstRowLastColumn="0" w:lastRowFirstColumn="0" w:lastRowLastColumn="0"/>
            <w:tcW w:w="6190" w:type="dxa"/>
            <w:gridSpan w:val="2"/>
          </w:tcPr>
          <w:p w14:paraId="15F960A1" w14:textId="77777777" w:rsidR="00BF7012" w:rsidRPr="00DD2EC9" w:rsidRDefault="00BF7012" w:rsidP="00961730">
            <w:pPr>
              <w:jc w:val="both"/>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color w:val="000000"/>
                <w:kern w:val="0"/>
                <w:lang w:eastAsia="hr-HR" w:bidi="hr-HR"/>
                <w14:ligatures w14:val="none"/>
              </w:rPr>
              <w:t>Aktivnost:</w:t>
            </w:r>
          </w:p>
        </w:tc>
        <w:tc>
          <w:tcPr>
            <w:tcW w:w="2877" w:type="dxa"/>
            <w:gridSpan w:val="4"/>
          </w:tcPr>
          <w:p w14:paraId="1AFCBB76" w14:textId="77777777" w:rsidR="00BF7012" w:rsidRPr="00DD2EC9"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DD2EC9">
              <w:rPr>
                <w:rFonts w:asciiTheme="majorHAnsi" w:eastAsia="Arial Unicode MS" w:hAnsiTheme="majorHAnsi" w:cstheme="majorHAnsi"/>
                <w:b/>
                <w:bCs/>
                <w:kern w:val="0"/>
                <w:lang w:eastAsia="hr-HR" w:bidi="hr-HR"/>
                <w14:ligatures w14:val="none"/>
              </w:rPr>
              <w:t>Rok provedbe aktivnosti:</w:t>
            </w:r>
          </w:p>
        </w:tc>
      </w:tr>
      <w:tr w:rsidR="00BF7012" w:rsidRPr="00304745" w14:paraId="0E429D20"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0" w:type="dxa"/>
            <w:gridSpan w:val="2"/>
          </w:tcPr>
          <w:p w14:paraId="42E591E0" w14:textId="646B9420" w:rsidR="00BF7012" w:rsidRPr="00DD2EC9" w:rsidRDefault="00A531EA" w:rsidP="00961730">
            <w:pPr>
              <w:jc w:val="both"/>
              <w:rPr>
                <w:rFonts w:asciiTheme="majorHAnsi" w:eastAsia="Arial Unicode MS" w:hAnsiTheme="majorHAnsi" w:cstheme="majorHAnsi"/>
                <w:b w:val="0"/>
                <w:bCs w:val="0"/>
                <w:kern w:val="0"/>
                <w:lang w:eastAsia="hr-HR" w:bidi="hr-HR"/>
                <w14:ligatures w14:val="none"/>
              </w:rPr>
            </w:pPr>
            <w:r w:rsidRPr="00DD2EC9">
              <w:rPr>
                <w:rFonts w:asciiTheme="majorHAnsi" w:eastAsia="Arial Unicode MS" w:hAnsiTheme="majorHAnsi" w:cstheme="majorHAnsi"/>
                <w:b w:val="0"/>
                <w:bCs w:val="0"/>
                <w:kern w:val="0"/>
                <w:lang w:eastAsia="hr-HR" w:bidi="hr-HR"/>
                <w14:ligatures w14:val="none"/>
              </w:rPr>
              <w:t>Izrađena prostorno planska dokumentacija</w:t>
            </w:r>
          </w:p>
        </w:tc>
        <w:tc>
          <w:tcPr>
            <w:tcW w:w="2877" w:type="dxa"/>
            <w:gridSpan w:val="4"/>
          </w:tcPr>
          <w:p w14:paraId="7C1A0BC6" w14:textId="3D2531C1" w:rsidR="00BF7012" w:rsidRPr="00DD2EC9" w:rsidRDefault="00A531EA"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kern w:val="0"/>
                <w:lang w:eastAsia="hr-HR" w:bidi="hr-HR"/>
                <w14:ligatures w14:val="none"/>
              </w:rPr>
              <w:t xml:space="preserve">Svibanj 2029. </w:t>
            </w:r>
          </w:p>
        </w:tc>
      </w:tr>
      <w:tr w:rsidR="00BF7012" w:rsidRPr="00304745" w14:paraId="6F748D58" w14:textId="77777777" w:rsidTr="00CD6456">
        <w:tc>
          <w:tcPr>
            <w:cnfStyle w:val="001000000000" w:firstRow="0" w:lastRow="0" w:firstColumn="1" w:lastColumn="0" w:oddVBand="0" w:evenVBand="0" w:oddHBand="0" w:evenHBand="0" w:firstRowFirstColumn="0" w:firstRowLastColumn="0" w:lastRowFirstColumn="0" w:lastRowLastColumn="0"/>
            <w:tcW w:w="6190" w:type="dxa"/>
            <w:gridSpan w:val="2"/>
          </w:tcPr>
          <w:p w14:paraId="2C928135" w14:textId="77777777" w:rsidR="00BF7012" w:rsidRPr="00DD2EC9" w:rsidRDefault="00BF7012" w:rsidP="00961730">
            <w:pPr>
              <w:jc w:val="both"/>
              <w:rPr>
                <w:rFonts w:asciiTheme="majorHAnsi" w:eastAsia="Arial Unicode MS" w:hAnsiTheme="majorHAnsi" w:cstheme="majorHAnsi"/>
                <w:b w:val="0"/>
                <w:bCs w:val="0"/>
                <w:kern w:val="0"/>
                <w:lang w:eastAsia="hr-HR" w:bidi="hr-HR"/>
                <w14:ligatures w14:val="none"/>
              </w:rPr>
            </w:pPr>
            <w:r w:rsidRPr="00DD2EC9">
              <w:rPr>
                <w:rFonts w:asciiTheme="majorHAnsi" w:hAnsiTheme="majorHAnsi" w:cstheme="majorHAnsi"/>
                <w:b w:val="0"/>
                <w:bCs w:val="0"/>
              </w:rPr>
              <w:t>Uspostavljen geoinformacijski sustav za upravljanje grobljima</w:t>
            </w:r>
          </w:p>
        </w:tc>
        <w:tc>
          <w:tcPr>
            <w:tcW w:w="2877" w:type="dxa"/>
            <w:gridSpan w:val="4"/>
          </w:tcPr>
          <w:p w14:paraId="0B73AB05" w14:textId="615A72A4" w:rsidR="00BF7012" w:rsidRPr="00DD2EC9" w:rsidRDefault="00A531EA"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kern w:val="0"/>
                <w:lang w:eastAsia="hr-HR" w:bidi="hr-HR"/>
                <w14:ligatures w14:val="none"/>
              </w:rPr>
              <w:t xml:space="preserve">Srpanj 2027. </w:t>
            </w:r>
          </w:p>
        </w:tc>
      </w:tr>
      <w:tr w:rsidR="00BF7012" w:rsidRPr="00304745" w14:paraId="53E301AE"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0" w:type="dxa"/>
            <w:gridSpan w:val="2"/>
          </w:tcPr>
          <w:p w14:paraId="655F6174" w14:textId="7C4D129F" w:rsidR="00BF7012" w:rsidRPr="00DD2EC9" w:rsidRDefault="00A531EA" w:rsidP="00961730">
            <w:pPr>
              <w:jc w:val="both"/>
              <w:rPr>
                <w:rFonts w:asciiTheme="majorHAnsi" w:eastAsia="Arial Unicode MS" w:hAnsiTheme="majorHAnsi" w:cstheme="majorHAnsi"/>
                <w:b w:val="0"/>
                <w:bCs w:val="0"/>
                <w:kern w:val="0"/>
                <w:lang w:eastAsia="hr-HR" w:bidi="hr-HR"/>
                <w14:ligatures w14:val="none"/>
              </w:rPr>
            </w:pPr>
            <w:r w:rsidRPr="00DD2EC9">
              <w:rPr>
                <w:rFonts w:asciiTheme="majorHAnsi" w:eastAsia="Arial Unicode MS" w:hAnsiTheme="majorHAnsi" w:cstheme="majorHAnsi"/>
                <w:b w:val="0"/>
                <w:bCs w:val="0"/>
                <w:kern w:val="0"/>
                <w:lang w:eastAsia="hr-HR" w:bidi="hr-HR"/>
                <w14:ligatures w14:val="none"/>
              </w:rPr>
              <w:t>Provedene geodetsko-katastarske usluge za potrebe prostornog planiranja i izrade projektne dokumentacije</w:t>
            </w:r>
          </w:p>
        </w:tc>
        <w:tc>
          <w:tcPr>
            <w:tcW w:w="2877" w:type="dxa"/>
            <w:gridSpan w:val="4"/>
          </w:tcPr>
          <w:p w14:paraId="172A7BFB" w14:textId="5D8E79C8" w:rsidR="00BF7012" w:rsidRPr="00DD2EC9" w:rsidRDefault="00A531EA"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kern w:val="0"/>
                <w:lang w:eastAsia="hr-HR" w:bidi="hr-HR"/>
                <w14:ligatures w14:val="none"/>
              </w:rPr>
              <w:t xml:space="preserve">Svibanj 2029. </w:t>
            </w:r>
          </w:p>
        </w:tc>
      </w:tr>
      <w:tr w:rsidR="00BF7012" w:rsidRPr="00304745" w14:paraId="1BE7DA66" w14:textId="77777777" w:rsidTr="00CD6456">
        <w:trPr>
          <w:trHeight w:val="328"/>
        </w:trPr>
        <w:tc>
          <w:tcPr>
            <w:cnfStyle w:val="001000000000" w:firstRow="0" w:lastRow="0" w:firstColumn="1" w:lastColumn="0" w:oddVBand="0" w:evenVBand="0" w:oddHBand="0" w:evenHBand="0" w:firstRowFirstColumn="0" w:firstRowLastColumn="0" w:lastRowFirstColumn="0" w:lastRowLastColumn="0"/>
            <w:tcW w:w="3970" w:type="dxa"/>
          </w:tcPr>
          <w:p w14:paraId="46C46493" w14:textId="77777777" w:rsidR="00BF7012" w:rsidRPr="00DD2EC9" w:rsidRDefault="00BF7012" w:rsidP="00961730">
            <w:pPr>
              <w:jc w:val="both"/>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kern w:val="0"/>
                <w:lang w:eastAsia="hr-HR" w:bidi="hr-HR"/>
                <w14:ligatures w14:val="none"/>
              </w:rPr>
              <w:t>Pokazatelj rezultata mjere</w:t>
            </w:r>
          </w:p>
        </w:tc>
        <w:tc>
          <w:tcPr>
            <w:tcW w:w="2220" w:type="dxa"/>
          </w:tcPr>
          <w:p w14:paraId="7753389C" w14:textId="77777777" w:rsidR="00BF7012" w:rsidRPr="00DD2EC9" w:rsidRDefault="00BF7012" w:rsidP="00961730">
            <w:pP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DD2EC9">
              <w:rPr>
                <w:rFonts w:asciiTheme="majorHAnsi" w:eastAsia="Arial Unicode MS" w:hAnsiTheme="majorHAnsi" w:cstheme="majorHAnsi"/>
                <w:b/>
                <w:bCs/>
                <w:kern w:val="0"/>
                <w:lang w:eastAsia="hr-HR" w:bidi="hr-HR"/>
                <w14:ligatures w14:val="none"/>
              </w:rPr>
              <w:t>Početna vrijednost:</w:t>
            </w:r>
          </w:p>
        </w:tc>
        <w:tc>
          <w:tcPr>
            <w:tcW w:w="704" w:type="dxa"/>
          </w:tcPr>
          <w:p w14:paraId="4EAFB760" w14:textId="77777777" w:rsidR="00BF7012" w:rsidRPr="00DD2EC9"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DD2EC9">
              <w:rPr>
                <w:rFonts w:asciiTheme="majorHAnsi" w:eastAsia="Arial Unicode MS" w:hAnsiTheme="majorHAnsi" w:cstheme="majorHAnsi"/>
                <w:b/>
                <w:bCs/>
                <w:kern w:val="0"/>
                <w:lang w:eastAsia="hr-HR" w:bidi="hr-HR"/>
                <w14:ligatures w14:val="none"/>
              </w:rPr>
              <w:t>2026</w:t>
            </w:r>
          </w:p>
        </w:tc>
        <w:tc>
          <w:tcPr>
            <w:tcW w:w="746" w:type="dxa"/>
          </w:tcPr>
          <w:p w14:paraId="461ABDB5" w14:textId="77777777" w:rsidR="00BF7012" w:rsidRPr="00DD2EC9" w:rsidRDefault="00BF7012" w:rsidP="00961730">
            <w:pPr>
              <w:ind w:left="42"/>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DD2EC9">
              <w:rPr>
                <w:rFonts w:asciiTheme="majorHAnsi" w:eastAsia="Arial Unicode MS" w:hAnsiTheme="majorHAnsi" w:cstheme="majorHAnsi"/>
                <w:b/>
                <w:bCs/>
                <w:kern w:val="0"/>
                <w:lang w:eastAsia="hr-HR" w:bidi="hr-HR"/>
                <w14:ligatures w14:val="none"/>
              </w:rPr>
              <w:t>2027</w:t>
            </w:r>
          </w:p>
        </w:tc>
        <w:tc>
          <w:tcPr>
            <w:tcW w:w="704" w:type="dxa"/>
          </w:tcPr>
          <w:p w14:paraId="0AECAECF" w14:textId="77777777" w:rsidR="00BF7012" w:rsidRPr="00DD2EC9"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DD2EC9">
              <w:rPr>
                <w:rFonts w:asciiTheme="majorHAnsi" w:eastAsia="Arial Unicode MS" w:hAnsiTheme="majorHAnsi" w:cstheme="majorHAnsi"/>
                <w:b/>
                <w:bCs/>
                <w:kern w:val="0"/>
                <w:lang w:eastAsia="hr-HR" w:bidi="hr-HR"/>
                <w14:ligatures w14:val="none"/>
              </w:rPr>
              <w:t>2028</w:t>
            </w:r>
          </w:p>
        </w:tc>
        <w:tc>
          <w:tcPr>
            <w:tcW w:w="723" w:type="dxa"/>
          </w:tcPr>
          <w:p w14:paraId="34FAFDD0" w14:textId="77777777" w:rsidR="00BF7012" w:rsidRPr="00DD2EC9"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DD2EC9">
              <w:rPr>
                <w:rFonts w:asciiTheme="majorHAnsi" w:eastAsia="Arial Unicode MS" w:hAnsiTheme="majorHAnsi" w:cstheme="majorHAnsi"/>
                <w:b/>
                <w:bCs/>
                <w:kern w:val="0"/>
                <w:lang w:eastAsia="hr-HR" w:bidi="hr-HR"/>
                <w14:ligatures w14:val="none"/>
              </w:rPr>
              <w:t>2029</w:t>
            </w:r>
          </w:p>
        </w:tc>
      </w:tr>
      <w:tr w:rsidR="00CD6456" w:rsidRPr="00304745" w14:paraId="1FB20A42" w14:textId="77777777" w:rsidTr="00CD64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70" w:type="dxa"/>
          </w:tcPr>
          <w:p w14:paraId="28B2399F" w14:textId="4C3EF70A" w:rsidR="00BF7012" w:rsidRPr="00DD2EC9" w:rsidRDefault="00BF7012" w:rsidP="00961730">
            <w:pPr>
              <w:jc w:val="both"/>
              <w:rPr>
                <w:rFonts w:asciiTheme="majorHAnsi" w:eastAsia="Arial Unicode MS" w:hAnsiTheme="majorHAnsi" w:cstheme="majorHAnsi"/>
                <w:b w:val="0"/>
                <w:bCs w:val="0"/>
                <w:kern w:val="0"/>
                <w:u w:val="single"/>
                <w:lang w:eastAsia="hr-HR" w:bidi="hr-HR"/>
                <w14:ligatures w14:val="none"/>
              </w:rPr>
            </w:pPr>
            <w:r w:rsidRPr="00DD2EC9">
              <w:rPr>
                <w:rFonts w:asciiTheme="majorHAnsi" w:hAnsiTheme="majorHAnsi" w:cstheme="majorHAnsi"/>
                <w:b w:val="0"/>
                <w:bCs w:val="0"/>
              </w:rPr>
              <w:t xml:space="preserve">Broj </w:t>
            </w:r>
            <w:r w:rsidR="00A531EA" w:rsidRPr="00DD2EC9">
              <w:rPr>
                <w:rFonts w:asciiTheme="majorHAnsi" w:hAnsiTheme="majorHAnsi" w:cstheme="majorHAnsi"/>
                <w:b w:val="0"/>
                <w:bCs w:val="0"/>
              </w:rPr>
              <w:t xml:space="preserve">izrađenih dokumenata prostornog uređenja </w:t>
            </w:r>
          </w:p>
        </w:tc>
        <w:tc>
          <w:tcPr>
            <w:tcW w:w="2220" w:type="dxa"/>
          </w:tcPr>
          <w:p w14:paraId="585955F0" w14:textId="3332EA7C" w:rsidR="00BF7012" w:rsidRPr="00DD2EC9" w:rsidRDefault="00F6161B" w:rsidP="00F6161B">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kern w:val="0"/>
                <w:lang w:eastAsia="hr-HR" w:bidi="hr-HR"/>
                <w14:ligatures w14:val="none"/>
              </w:rPr>
              <w:t>0</w:t>
            </w:r>
          </w:p>
        </w:tc>
        <w:tc>
          <w:tcPr>
            <w:tcW w:w="704" w:type="dxa"/>
          </w:tcPr>
          <w:p w14:paraId="7642B578" w14:textId="41827F2D" w:rsidR="00BF7012" w:rsidRPr="00DD2EC9" w:rsidRDefault="00F6161B" w:rsidP="00F6161B">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kern w:val="0"/>
                <w:lang w:eastAsia="hr-HR" w:bidi="hr-HR"/>
                <w14:ligatures w14:val="none"/>
              </w:rPr>
              <w:t>1</w:t>
            </w:r>
          </w:p>
        </w:tc>
        <w:tc>
          <w:tcPr>
            <w:tcW w:w="746" w:type="dxa"/>
          </w:tcPr>
          <w:p w14:paraId="7838C243" w14:textId="4655AD66" w:rsidR="00BF7012" w:rsidRPr="00DD2EC9" w:rsidRDefault="00F6161B" w:rsidP="00F6161B">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kern w:val="0"/>
                <w:lang w:eastAsia="hr-HR" w:bidi="hr-HR"/>
                <w14:ligatures w14:val="none"/>
              </w:rPr>
              <w:t>1</w:t>
            </w:r>
          </w:p>
        </w:tc>
        <w:tc>
          <w:tcPr>
            <w:tcW w:w="704" w:type="dxa"/>
          </w:tcPr>
          <w:p w14:paraId="34818657" w14:textId="5FEA09E7" w:rsidR="00BF7012" w:rsidRPr="00DD2EC9" w:rsidRDefault="00F6161B" w:rsidP="00F6161B">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kern w:val="0"/>
                <w:lang w:eastAsia="hr-HR" w:bidi="hr-HR"/>
                <w14:ligatures w14:val="none"/>
              </w:rPr>
              <w:t>1</w:t>
            </w:r>
          </w:p>
        </w:tc>
        <w:tc>
          <w:tcPr>
            <w:tcW w:w="723" w:type="dxa"/>
          </w:tcPr>
          <w:p w14:paraId="680B9723" w14:textId="308AD9AE" w:rsidR="00BF7012" w:rsidRPr="00DD2EC9" w:rsidRDefault="00F6161B" w:rsidP="00F6161B">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kern w:val="0"/>
                <w:lang w:eastAsia="hr-HR" w:bidi="hr-HR"/>
                <w14:ligatures w14:val="none"/>
              </w:rPr>
              <w:t>1</w:t>
            </w:r>
          </w:p>
        </w:tc>
      </w:tr>
      <w:tr w:rsidR="00BF7012" w:rsidRPr="00304745" w14:paraId="3A4285A0"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0C405913" w14:textId="77777777" w:rsidR="00BF7012" w:rsidRPr="00DD2EC9" w:rsidRDefault="00BF7012" w:rsidP="00961730">
            <w:pPr>
              <w:jc w:val="both"/>
              <w:rPr>
                <w:rFonts w:asciiTheme="majorHAnsi" w:eastAsia="Arial Unicode MS" w:hAnsiTheme="majorHAnsi" w:cstheme="majorHAnsi"/>
                <w:b w:val="0"/>
                <w:bCs w:val="0"/>
                <w:kern w:val="0"/>
                <w:lang w:eastAsia="hr-HR" w:bidi="hr-HR"/>
                <w14:ligatures w14:val="none"/>
              </w:rPr>
            </w:pPr>
            <w:r w:rsidRPr="00DD2EC9">
              <w:rPr>
                <w:rFonts w:asciiTheme="majorHAnsi" w:hAnsiTheme="majorHAnsi" w:cstheme="majorHAnsi"/>
                <w:b w:val="0"/>
                <w:bCs w:val="0"/>
              </w:rPr>
              <w:t xml:space="preserve">Broj uspostavljenih geoinformacijskih sustava </w:t>
            </w:r>
          </w:p>
        </w:tc>
        <w:tc>
          <w:tcPr>
            <w:tcW w:w="2220" w:type="dxa"/>
          </w:tcPr>
          <w:p w14:paraId="1BA5F23D" w14:textId="435A6113" w:rsidR="00BF7012" w:rsidRPr="00DD2EC9" w:rsidRDefault="00F6161B" w:rsidP="00F6161B">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kern w:val="0"/>
                <w:lang w:eastAsia="hr-HR" w:bidi="hr-HR"/>
                <w14:ligatures w14:val="none"/>
              </w:rPr>
              <w:t>0</w:t>
            </w:r>
          </w:p>
        </w:tc>
        <w:tc>
          <w:tcPr>
            <w:tcW w:w="704" w:type="dxa"/>
          </w:tcPr>
          <w:p w14:paraId="484ADAD0" w14:textId="59CDBE3A" w:rsidR="00BF7012" w:rsidRPr="00DD2EC9" w:rsidRDefault="00F6161B" w:rsidP="00F6161B">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kern w:val="0"/>
                <w:lang w:eastAsia="hr-HR" w:bidi="hr-HR"/>
                <w14:ligatures w14:val="none"/>
              </w:rPr>
              <w:t>1</w:t>
            </w:r>
          </w:p>
        </w:tc>
        <w:tc>
          <w:tcPr>
            <w:tcW w:w="746" w:type="dxa"/>
          </w:tcPr>
          <w:p w14:paraId="7AB9306E" w14:textId="4507A4FD" w:rsidR="00BF7012" w:rsidRPr="00DD2EC9" w:rsidRDefault="00F6161B" w:rsidP="00F6161B">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kern w:val="0"/>
                <w:lang w:eastAsia="hr-HR" w:bidi="hr-HR"/>
                <w14:ligatures w14:val="none"/>
              </w:rPr>
              <w:t>1</w:t>
            </w:r>
          </w:p>
        </w:tc>
        <w:tc>
          <w:tcPr>
            <w:tcW w:w="704" w:type="dxa"/>
          </w:tcPr>
          <w:p w14:paraId="2D83E81E" w14:textId="515169A8" w:rsidR="00BF7012" w:rsidRPr="00DD2EC9" w:rsidRDefault="00F6161B" w:rsidP="00F6161B">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kern w:val="0"/>
                <w:lang w:eastAsia="hr-HR" w:bidi="hr-HR"/>
                <w14:ligatures w14:val="none"/>
              </w:rPr>
              <w:t>1</w:t>
            </w:r>
          </w:p>
        </w:tc>
        <w:tc>
          <w:tcPr>
            <w:tcW w:w="723" w:type="dxa"/>
          </w:tcPr>
          <w:p w14:paraId="386C9FFD" w14:textId="3B4F3383" w:rsidR="00BF7012" w:rsidRPr="00DD2EC9" w:rsidRDefault="00F6161B" w:rsidP="00F6161B">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kern w:val="0"/>
                <w:lang w:eastAsia="hr-HR" w:bidi="hr-HR"/>
                <w14:ligatures w14:val="none"/>
              </w:rPr>
              <w:t>1</w:t>
            </w:r>
          </w:p>
        </w:tc>
      </w:tr>
      <w:tr w:rsidR="00CD6456" w:rsidRPr="00304745" w14:paraId="630F594F"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250D275D" w14:textId="77777777" w:rsidR="00BF7012" w:rsidRPr="00DD2EC9" w:rsidRDefault="00BF7012" w:rsidP="00961730">
            <w:pPr>
              <w:jc w:val="both"/>
              <w:rPr>
                <w:rFonts w:asciiTheme="majorHAnsi" w:eastAsia="Arial Unicode MS" w:hAnsiTheme="majorHAnsi" w:cstheme="majorHAnsi"/>
                <w:b w:val="0"/>
                <w:bCs w:val="0"/>
                <w:kern w:val="0"/>
                <w:lang w:eastAsia="hr-HR" w:bidi="hr-HR"/>
                <w14:ligatures w14:val="none"/>
              </w:rPr>
            </w:pPr>
            <w:r w:rsidRPr="00DD2EC9">
              <w:rPr>
                <w:rFonts w:asciiTheme="majorHAnsi" w:hAnsiTheme="majorHAnsi" w:cstheme="majorHAnsi"/>
                <w:b w:val="0"/>
                <w:bCs w:val="0"/>
              </w:rPr>
              <w:t>Broj provedenih geodetskih zahvata u godini</w:t>
            </w:r>
          </w:p>
        </w:tc>
        <w:tc>
          <w:tcPr>
            <w:tcW w:w="2220" w:type="dxa"/>
          </w:tcPr>
          <w:p w14:paraId="04ABE545" w14:textId="7D4B016C" w:rsidR="00BF7012" w:rsidRPr="00DD2EC9" w:rsidRDefault="00F6161B" w:rsidP="00F6161B">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kern w:val="0"/>
                <w:lang w:eastAsia="hr-HR" w:bidi="hr-HR"/>
                <w14:ligatures w14:val="none"/>
              </w:rPr>
              <w:t>0</w:t>
            </w:r>
          </w:p>
        </w:tc>
        <w:tc>
          <w:tcPr>
            <w:tcW w:w="704" w:type="dxa"/>
          </w:tcPr>
          <w:p w14:paraId="51872A4F" w14:textId="68780E7D" w:rsidR="00BF7012" w:rsidRPr="00DD2EC9" w:rsidRDefault="00F6161B" w:rsidP="00F6161B">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kern w:val="0"/>
                <w:lang w:eastAsia="hr-HR" w:bidi="hr-HR"/>
                <w14:ligatures w14:val="none"/>
              </w:rPr>
              <w:t>3</w:t>
            </w:r>
          </w:p>
        </w:tc>
        <w:tc>
          <w:tcPr>
            <w:tcW w:w="746" w:type="dxa"/>
          </w:tcPr>
          <w:p w14:paraId="496EF2EA" w14:textId="60D0D2CF" w:rsidR="00BF7012" w:rsidRPr="00DD2EC9" w:rsidRDefault="00F6161B" w:rsidP="00F6161B">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kern w:val="0"/>
                <w:lang w:eastAsia="hr-HR" w:bidi="hr-HR"/>
                <w14:ligatures w14:val="none"/>
              </w:rPr>
              <w:t>3</w:t>
            </w:r>
          </w:p>
        </w:tc>
        <w:tc>
          <w:tcPr>
            <w:tcW w:w="704" w:type="dxa"/>
          </w:tcPr>
          <w:p w14:paraId="4069C929" w14:textId="463443A3" w:rsidR="00BF7012" w:rsidRPr="00DD2EC9" w:rsidRDefault="00F6161B" w:rsidP="00F6161B">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kern w:val="0"/>
                <w:lang w:eastAsia="hr-HR" w:bidi="hr-HR"/>
                <w14:ligatures w14:val="none"/>
              </w:rPr>
              <w:t>3</w:t>
            </w:r>
          </w:p>
        </w:tc>
        <w:tc>
          <w:tcPr>
            <w:tcW w:w="723" w:type="dxa"/>
          </w:tcPr>
          <w:p w14:paraId="3556EEAE" w14:textId="5E13A864" w:rsidR="00BF7012" w:rsidRPr="00DD2EC9" w:rsidRDefault="00F6161B" w:rsidP="00F6161B">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kern w:val="0"/>
                <w:lang w:eastAsia="hr-HR" w:bidi="hr-HR"/>
                <w14:ligatures w14:val="none"/>
              </w:rPr>
              <w:t>3</w:t>
            </w:r>
          </w:p>
        </w:tc>
      </w:tr>
      <w:tr w:rsidR="00BF7012" w:rsidRPr="00304745" w14:paraId="5DD2987E"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5EE20C35" w14:textId="77777777" w:rsidR="00BF7012" w:rsidRPr="00DD2EC9" w:rsidRDefault="00BF7012" w:rsidP="00961730">
            <w:pPr>
              <w:jc w:val="both"/>
              <w:rPr>
                <w:rFonts w:asciiTheme="majorHAnsi" w:eastAsia="Arial Unicode MS" w:hAnsiTheme="majorHAnsi" w:cstheme="majorHAnsi"/>
                <w:kern w:val="0"/>
                <w:lang w:eastAsia="hr-HR" w:bidi="hr-HR"/>
                <w14:ligatures w14:val="none"/>
              </w:rPr>
            </w:pPr>
            <w:r w:rsidRPr="00DD2EC9">
              <w:rPr>
                <w:rFonts w:asciiTheme="majorHAnsi" w:hAnsiTheme="majorHAnsi" w:cstheme="majorHAnsi"/>
                <w:lang w:bidi="hr-HR"/>
              </w:rPr>
              <w:t xml:space="preserve">Rok provedbe mjere </w:t>
            </w:r>
          </w:p>
        </w:tc>
        <w:tc>
          <w:tcPr>
            <w:tcW w:w="5097" w:type="dxa"/>
            <w:gridSpan w:val="5"/>
          </w:tcPr>
          <w:p w14:paraId="20FB254C" w14:textId="0ABE6BD3" w:rsidR="00BF7012" w:rsidRPr="00DD2EC9" w:rsidRDefault="00A531EA"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kern w:val="0"/>
                <w:lang w:eastAsia="hr-HR" w:bidi="hr-HR"/>
                <w14:ligatures w14:val="none"/>
              </w:rPr>
              <w:t xml:space="preserve">Svibanj 2029. </w:t>
            </w:r>
          </w:p>
        </w:tc>
      </w:tr>
      <w:tr w:rsidR="00004DB6" w:rsidRPr="00304745" w14:paraId="546C4A9B"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4A739BB4" w14:textId="44943590" w:rsidR="00004DB6" w:rsidRPr="00DD2EC9" w:rsidRDefault="00004DB6" w:rsidP="00004DB6">
            <w:pPr>
              <w:jc w:val="both"/>
              <w:rPr>
                <w:rFonts w:asciiTheme="majorHAnsi" w:hAnsiTheme="majorHAnsi" w:cstheme="majorHAnsi"/>
                <w:lang w:bidi="hr-HR"/>
              </w:rPr>
            </w:pPr>
            <w:r w:rsidRPr="00DD2EC9">
              <w:rPr>
                <w:rFonts w:asciiTheme="majorHAnsi" w:hAnsiTheme="majorHAnsi" w:cstheme="majorHAnsi"/>
                <w:lang w:bidi="hr-HR"/>
              </w:rPr>
              <w:t xml:space="preserve">Nadležnost za provedbu mjere </w:t>
            </w:r>
          </w:p>
        </w:tc>
        <w:tc>
          <w:tcPr>
            <w:tcW w:w="5097" w:type="dxa"/>
            <w:gridSpan w:val="5"/>
          </w:tcPr>
          <w:p w14:paraId="50291DE2" w14:textId="3B86C062" w:rsidR="00004DB6" w:rsidRPr="00DD2EC9" w:rsidRDefault="00F6161B" w:rsidP="00004DB6">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kern w:val="0"/>
                <w:lang w:eastAsia="hr-HR" w:bidi="hr-HR"/>
                <w14:ligatures w14:val="none"/>
              </w:rPr>
              <w:t>Jedinstveni upravni odjel</w:t>
            </w:r>
          </w:p>
        </w:tc>
      </w:tr>
      <w:tr w:rsidR="00004DB6" w:rsidRPr="00304745" w14:paraId="559AC70C"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0B1E3278" w14:textId="04D7AC02" w:rsidR="00004DB6" w:rsidRPr="00DD2EC9" w:rsidRDefault="00004DB6" w:rsidP="00004DB6">
            <w:pPr>
              <w:jc w:val="both"/>
              <w:rPr>
                <w:rFonts w:asciiTheme="majorHAnsi" w:hAnsiTheme="majorHAnsi" w:cstheme="majorHAnsi"/>
                <w:lang w:bidi="hr-HR"/>
              </w:rPr>
            </w:pPr>
            <w:r w:rsidRPr="00DD2EC9">
              <w:rPr>
                <w:rFonts w:asciiTheme="majorHAnsi" w:hAnsiTheme="majorHAnsi" w:cstheme="majorHAnsi"/>
                <w:lang w:bidi="hr-HR"/>
              </w:rPr>
              <w:t xml:space="preserve">Poveznica s klasifikacijskom oznakom proračuna </w:t>
            </w:r>
          </w:p>
        </w:tc>
        <w:tc>
          <w:tcPr>
            <w:tcW w:w="5097" w:type="dxa"/>
            <w:gridSpan w:val="5"/>
          </w:tcPr>
          <w:p w14:paraId="2082D10E" w14:textId="2186074B" w:rsidR="00004DB6" w:rsidRPr="00DD2EC9" w:rsidRDefault="00F6161B" w:rsidP="00004DB6">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kern w:val="0"/>
                <w:lang w:eastAsia="hr-HR" w:bidi="hr-HR"/>
                <w14:ligatures w14:val="none"/>
              </w:rPr>
              <w:t>PROGRAM 1010 PROSTORNO PLANSKA I PROJEKTNA DOKUMENTACIJA</w:t>
            </w:r>
          </w:p>
        </w:tc>
      </w:tr>
      <w:tr w:rsidR="00CD6456" w:rsidRPr="00304745" w14:paraId="2A05B070" w14:textId="77777777" w:rsidTr="00CD64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70" w:type="dxa"/>
          </w:tcPr>
          <w:p w14:paraId="73310957" w14:textId="77777777" w:rsidR="00004DB6" w:rsidRPr="00DD2EC9" w:rsidRDefault="00004DB6" w:rsidP="00004DB6">
            <w:pPr>
              <w:jc w:val="both"/>
              <w:rPr>
                <w:rFonts w:asciiTheme="majorHAnsi" w:eastAsia="Arial Unicode MS" w:hAnsiTheme="majorHAnsi" w:cstheme="majorHAnsi"/>
                <w:kern w:val="0"/>
                <w:lang w:eastAsia="hr-HR" w:bidi="hr-HR"/>
                <w14:ligatures w14:val="none"/>
              </w:rPr>
            </w:pPr>
            <w:r w:rsidRPr="00DD2EC9">
              <w:rPr>
                <w:rFonts w:asciiTheme="majorHAnsi" w:hAnsiTheme="majorHAnsi" w:cstheme="majorHAnsi"/>
                <w:lang w:bidi="hr-HR"/>
              </w:rPr>
              <w:t xml:space="preserve">Procijenjeni trošak </w:t>
            </w:r>
          </w:p>
        </w:tc>
        <w:tc>
          <w:tcPr>
            <w:tcW w:w="5097" w:type="dxa"/>
            <w:gridSpan w:val="5"/>
          </w:tcPr>
          <w:p w14:paraId="3B403A34" w14:textId="77777777" w:rsidR="00004DB6" w:rsidRPr="00DD2EC9" w:rsidRDefault="00004DB6" w:rsidP="00004DB6">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DD2EC9">
              <w:rPr>
                <w:rFonts w:asciiTheme="majorHAnsi" w:eastAsia="Arial Unicode MS" w:hAnsiTheme="majorHAnsi" w:cstheme="majorHAnsi"/>
                <w:kern w:val="0"/>
                <w:lang w:eastAsia="hr-HR" w:bidi="hr-HR"/>
                <w14:ligatures w14:val="none"/>
              </w:rPr>
              <w:t>122.640,00</w:t>
            </w:r>
          </w:p>
        </w:tc>
      </w:tr>
    </w:tbl>
    <w:p w14:paraId="374E8078" w14:textId="77777777" w:rsidR="00BF7012" w:rsidRDefault="00BF7012" w:rsidP="00BF7012"/>
    <w:p w14:paraId="39087E16" w14:textId="77777777" w:rsidR="00004DB6" w:rsidRDefault="00004DB6" w:rsidP="00BF7012"/>
    <w:p w14:paraId="65DFA90A" w14:textId="77777777" w:rsidR="00004DB6" w:rsidRDefault="00004DB6" w:rsidP="00BF7012"/>
    <w:p w14:paraId="450E4C91" w14:textId="77777777" w:rsidR="00004DB6" w:rsidRDefault="00004DB6" w:rsidP="00BF7012"/>
    <w:p w14:paraId="13CA2072" w14:textId="77777777" w:rsidR="00004DB6" w:rsidRDefault="00004DB6" w:rsidP="00BF7012"/>
    <w:p w14:paraId="06178C94" w14:textId="77777777" w:rsidR="00004DB6" w:rsidRDefault="00004DB6" w:rsidP="00BF7012"/>
    <w:p w14:paraId="218B1B01" w14:textId="77777777" w:rsidR="008B727F" w:rsidRDefault="008B727F" w:rsidP="00BF7012"/>
    <w:p w14:paraId="43AA5D91" w14:textId="77777777" w:rsidR="00004DB6" w:rsidRDefault="00004DB6" w:rsidP="00BF7012"/>
    <w:p w14:paraId="6223E9B3" w14:textId="3D861233" w:rsidR="00BF7012" w:rsidRPr="008C7C6F" w:rsidRDefault="00BF7012" w:rsidP="00BF7012">
      <w:pPr>
        <w:rPr>
          <w:rFonts w:asciiTheme="majorHAnsi" w:hAnsiTheme="majorHAnsi" w:cstheme="majorHAnsi"/>
        </w:rPr>
      </w:pPr>
    </w:p>
    <w:tbl>
      <w:tblPr>
        <w:tblStyle w:val="Tablicareetke4-isticanje1"/>
        <w:tblW w:w="9067" w:type="dxa"/>
        <w:tblLook w:val="04A0" w:firstRow="1" w:lastRow="0" w:firstColumn="1" w:lastColumn="0" w:noHBand="0" w:noVBand="1"/>
      </w:tblPr>
      <w:tblGrid>
        <w:gridCol w:w="3972"/>
        <w:gridCol w:w="2221"/>
        <w:gridCol w:w="703"/>
        <w:gridCol w:w="745"/>
        <w:gridCol w:w="703"/>
        <w:gridCol w:w="723"/>
      </w:tblGrid>
      <w:tr w:rsidR="00DD2EC9" w:rsidRPr="008C7C6F" w14:paraId="1C5C2A35" w14:textId="77777777" w:rsidTr="00CD6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6E21A8F8" w14:textId="31C9671A" w:rsidR="00DD2EC9" w:rsidRPr="00DD2EC9" w:rsidRDefault="00DD2EC9" w:rsidP="00DD2EC9">
            <w:pPr>
              <w:rPr>
                <w:rFonts w:asciiTheme="majorHAnsi" w:hAnsiTheme="majorHAnsi" w:cstheme="majorHAnsi"/>
                <w:b w:val="0"/>
                <w:bCs w:val="0"/>
                <w:color w:val="auto"/>
                <w:sz w:val="28"/>
                <w:szCs w:val="28"/>
              </w:rPr>
            </w:pPr>
            <w:r w:rsidRPr="00DD2EC9">
              <w:rPr>
                <w:rFonts w:asciiTheme="majorHAnsi" w:hAnsiTheme="majorHAnsi" w:cstheme="majorHAnsi"/>
                <w:b w:val="0"/>
                <w:bCs w:val="0"/>
                <w:sz w:val="28"/>
                <w:szCs w:val="28"/>
              </w:rPr>
              <w:lastRenderedPageBreak/>
              <w:t>Posebni cilj: 3.3. Ojačati otpornosti na krizne situacije</w:t>
            </w:r>
          </w:p>
        </w:tc>
      </w:tr>
      <w:tr w:rsidR="00DD2EC9" w:rsidRPr="008C7C6F" w14:paraId="562A4C86"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160197D4" w14:textId="5B74FAE1" w:rsidR="00DD2EC9" w:rsidRPr="00DD2EC9" w:rsidRDefault="00DD2EC9" w:rsidP="00961730">
            <w:pPr>
              <w:jc w:val="both"/>
              <w:rPr>
                <w:rFonts w:asciiTheme="majorHAnsi" w:eastAsia="Arial Unicode MS" w:hAnsiTheme="majorHAnsi" w:cstheme="majorHAnsi"/>
                <w:b w:val="0"/>
                <w:bCs w:val="0"/>
                <w:color w:val="000000"/>
                <w:kern w:val="0"/>
                <w:sz w:val="28"/>
                <w:szCs w:val="28"/>
                <w:lang w:eastAsia="hr-HR" w:bidi="hr-HR"/>
                <w14:ligatures w14:val="none"/>
              </w:rPr>
            </w:pPr>
            <w:r w:rsidRPr="00DD2EC9">
              <w:rPr>
                <w:rFonts w:asciiTheme="majorHAnsi" w:hAnsiTheme="majorHAnsi" w:cstheme="majorHAnsi"/>
                <w:b w:val="0"/>
                <w:bCs w:val="0"/>
                <w:sz w:val="28"/>
                <w:szCs w:val="28"/>
              </w:rPr>
              <w:t>Mjera 3.3.1. Ulaganje u prevenciju i sanaciju posljedica velikih nesreća, prirodnih nepogoda i drugih nesreća</w:t>
            </w:r>
          </w:p>
        </w:tc>
      </w:tr>
      <w:tr w:rsidR="00BF7012" w:rsidRPr="008C7C6F" w14:paraId="494FEA07" w14:textId="77777777" w:rsidTr="00CD6456">
        <w:tc>
          <w:tcPr>
            <w:cnfStyle w:val="001000000000" w:firstRow="0" w:lastRow="0" w:firstColumn="1" w:lastColumn="0" w:oddVBand="0" w:evenVBand="0" w:oddHBand="0" w:evenHBand="0" w:firstRowFirstColumn="0" w:firstRowLastColumn="0" w:lastRowFirstColumn="0" w:lastRowLastColumn="0"/>
            <w:tcW w:w="9067" w:type="dxa"/>
            <w:gridSpan w:val="6"/>
          </w:tcPr>
          <w:p w14:paraId="16C97310" w14:textId="77777777" w:rsidR="00BF7012" w:rsidRPr="008C7C6F" w:rsidRDefault="00BF7012" w:rsidP="00961730">
            <w:pPr>
              <w:jc w:val="both"/>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color w:val="000000"/>
                <w:kern w:val="0"/>
                <w:lang w:eastAsia="hr-HR" w:bidi="hr-HR"/>
                <w14:ligatures w14:val="none"/>
              </w:rPr>
              <w:t>Svrha mjere:</w:t>
            </w:r>
          </w:p>
        </w:tc>
      </w:tr>
      <w:tr w:rsidR="00BF7012" w:rsidRPr="008C7C6F" w14:paraId="271A0EC3"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19D1F7BF" w14:textId="1C527E6C" w:rsidR="00BF7012" w:rsidRPr="008C7C6F" w:rsidRDefault="008C7C6F" w:rsidP="008C7C6F">
            <w:pPr>
              <w:spacing w:line="360" w:lineRule="auto"/>
              <w:jc w:val="both"/>
              <w:rPr>
                <w:rFonts w:asciiTheme="majorHAnsi" w:eastAsia="Arial Unicode MS" w:hAnsiTheme="majorHAnsi" w:cstheme="majorHAnsi"/>
                <w:b w:val="0"/>
                <w:bCs w:val="0"/>
                <w:kern w:val="0"/>
                <w:lang w:eastAsia="hr-HR" w:bidi="hr-HR"/>
                <w14:ligatures w14:val="none"/>
              </w:rPr>
            </w:pPr>
            <w:r w:rsidRPr="008C7C6F">
              <w:rPr>
                <w:rFonts w:asciiTheme="majorHAnsi" w:eastAsia="Arial Unicode MS" w:hAnsiTheme="majorHAnsi" w:cstheme="majorHAnsi"/>
                <w:b w:val="0"/>
                <w:bCs w:val="0"/>
                <w:kern w:val="0"/>
                <w:lang w:eastAsia="hr-HR" w:bidi="hr-HR"/>
                <w14:ligatures w14:val="none"/>
              </w:rPr>
              <w:t>Svrha ove mjere je povećanje otpornosti Općine Brestovac na krizne situacije kroz jačanje kapaciteta civilne zaštite i vatrogastva. Ulaganjima u opremu, osposobljavanje ljudskih resursa te redovito i dodatno financiranje aktivnosti dobrovoljnih vatrogasnih društava osigurava se učinkovita prevencija, brza reakcija i sanacija posljedica prirodnih nepogoda, velikih nesreća i drugih izvanrednih događaja. Time se značajno doprinosi zaštiti života, zdravlja i imovine građana te ukupnoj sigurnosti lokalne zajednice.</w:t>
            </w:r>
          </w:p>
        </w:tc>
      </w:tr>
      <w:tr w:rsidR="00BF7012" w:rsidRPr="008C7C6F" w14:paraId="653EEB59" w14:textId="77777777" w:rsidTr="00CD6456">
        <w:tc>
          <w:tcPr>
            <w:cnfStyle w:val="001000000000" w:firstRow="0" w:lastRow="0" w:firstColumn="1" w:lastColumn="0" w:oddVBand="0" w:evenVBand="0" w:oddHBand="0" w:evenHBand="0" w:firstRowFirstColumn="0" w:firstRowLastColumn="0" w:lastRowFirstColumn="0" w:lastRowLastColumn="0"/>
            <w:tcW w:w="6193" w:type="dxa"/>
            <w:gridSpan w:val="2"/>
          </w:tcPr>
          <w:p w14:paraId="2DB52768" w14:textId="77777777" w:rsidR="00BF7012" w:rsidRPr="008C7C6F" w:rsidRDefault="00BF7012" w:rsidP="00961730">
            <w:pPr>
              <w:jc w:val="both"/>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color w:val="000000"/>
                <w:kern w:val="0"/>
                <w:lang w:eastAsia="hr-HR" w:bidi="hr-HR"/>
                <w14:ligatures w14:val="none"/>
              </w:rPr>
              <w:t>Aktivnost:</w:t>
            </w:r>
          </w:p>
        </w:tc>
        <w:tc>
          <w:tcPr>
            <w:tcW w:w="2874" w:type="dxa"/>
            <w:gridSpan w:val="4"/>
          </w:tcPr>
          <w:p w14:paraId="19B58F15" w14:textId="77777777" w:rsidR="00BF7012" w:rsidRPr="008C7C6F"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Rok provedbe aktivnosti:</w:t>
            </w:r>
          </w:p>
        </w:tc>
      </w:tr>
      <w:tr w:rsidR="00BF7012" w:rsidRPr="008C7C6F" w14:paraId="3D6BF4AE"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3" w:type="dxa"/>
            <w:gridSpan w:val="2"/>
          </w:tcPr>
          <w:p w14:paraId="39D7A38D" w14:textId="77777777" w:rsidR="00BF7012" w:rsidRPr="008C7C6F" w:rsidRDefault="00BF7012" w:rsidP="00961730">
            <w:pPr>
              <w:jc w:val="both"/>
              <w:rPr>
                <w:rFonts w:asciiTheme="majorHAnsi" w:eastAsia="Arial Unicode MS" w:hAnsiTheme="majorHAnsi" w:cstheme="majorHAnsi"/>
                <w:b w:val="0"/>
                <w:bCs w:val="0"/>
                <w:kern w:val="0"/>
                <w:lang w:eastAsia="hr-HR" w:bidi="hr-HR"/>
                <w14:ligatures w14:val="none"/>
              </w:rPr>
            </w:pPr>
            <w:r w:rsidRPr="008C7C6F">
              <w:rPr>
                <w:rFonts w:asciiTheme="majorHAnsi" w:hAnsiTheme="majorHAnsi" w:cstheme="majorHAnsi"/>
                <w:b w:val="0"/>
                <w:bCs w:val="0"/>
              </w:rPr>
              <w:t>Osigurano redovno financiranje vatrogastva</w:t>
            </w:r>
          </w:p>
        </w:tc>
        <w:tc>
          <w:tcPr>
            <w:tcW w:w="2874" w:type="dxa"/>
            <w:gridSpan w:val="4"/>
          </w:tcPr>
          <w:p w14:paraId="20AA397B" w14:textId="7EFAC478" w:rsidR="00BF7012" w:rsidRPr="008C7C6F" w:rsidRDefault="008C7C6F"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color w:val="FF0000"/>
                <w:kern w:val="0"/>
                <w:lang w:eastAsia="hr-HR" w:bidi="hr-HR"/>
                <w14:ligatures w14:val="none"/>
              </w:rPr>
            </w:pPr>
            <w:r w:rsidRPr="008C7C6F">
              <w:rPr>
                <w:rFonts w:asciiTheme="majorHAnsi" w:eastAsia="Arial Unicode MS" w:hAnsiTheme="majorHAnsi" w:cstheme="majorHAnsi"/>
                <w:kern w:val="0"/>
                <w:lang w:eastAsia="hr-HR" w:bidi="hr-HR"/>
                <w14:ligatures w14:val="none"/>
              </w:rPr>
              <w:t xml:space="preserve">Svibanj 2029. </w:t>
            </w:r>
          </w:p>
        </w:tc>
      </w:tr>
      <w:tr w:rsidR="008C7C6F" w:rsidRPr="008C7C6F" w14:paraId="1F9EE75E" w14:textId="77777777" w:rsidTr="00CD6456">
        <w:tc>
          <w:tcPr>
            <w:cnfStyle w:val="001000000000" w:firstRow="0" w:lastRow="0" w:firstColumn="1" w:lastColumn="0" w:oddVBand="0" w:evenVBand="0" w:oddHBand="0" w:evenHBand="0" w:firstRowFirstColumn="0" w:firstRowLastColumn="0" w:lastRowFirstColumn="0" w:lastRowLastColumn="0"/>
            <w:tcW w:w="6193" w:type="dxa"/>
            <w:gridSpan w:val="2"/>
          </w:tcPr>
          <w:p w14:paraId="71969E9C" w14:textId="77777777" w:rsidR="008C7C6F" w:rsidRPr="008C7C6F" w:rsidRDefault="008C7C6F" w:rsidP="008C7C6F">
            <w:pPr>
              <w:jc w:val="both"/>
              <w:rPr>
                <w:rFonts w:asciiTheme="majorHAnsi" w:eastAsia="Arial Unicode MS" w:hAnsiTheme="majorHAnsi" w:cstheme="majorHAnsi"/>
                <w:b w:val="0"/>
                <w:bCs w:val="0"/>
                <w:kern w:val="0"/>
                <w:lang w:eastAsia="hr-HR" w:bidi="hr-HR"/>
                <w14:ligatures w14:val="none"/>
              </w:rPr>
            </w:pPr>
            <w:r w:rsidRPr="008C7C6F">
              <w:rPr>
                <w:rFonts w:asciiTheme="majorHAnsi" w:hAnsiTheme="majorHAnsi" w:cstheme="majorHAnsi"/>
                <w:b w:val="0"/>
                <w:bCs w:val="0"/>
              </w:rPr>
              <w:t>Dodijeljene dodatne pomoći dobrovoljnim vatrogasnim društvima za nadstandardne aktivnosti i opremu</w:t>
            </w:r>
          </w:p>
        </w:tc>
        <w:tc>
          <w:tcPr>
            <w:tcW w:w="2874" w:type="dxa"/>
            <w:gridSpan w:val="4"/>
          </w:tcPr>
          <w:p w14:paraId="3A4FB9FD" w14:textId="100E60FE" w:rsidR="008C7C6F" w:rsidRPr="008C7C6F" w:rsidRDefault="008C7C6F" w:rsidP="008C7C6F">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color w:val="FF0000"/>
                <w:kern w:val="0"/>
                <w:lang w:eastAsia="hr-HR" w:bidi="hr-HR"/>
                <w14:ligatures w14:val="none"/>
              </w:rPr>
            </w:pPr>
            <w:r w:rsidRPr="008C7C6F">
              <w:rPr>
                <w:rFonts w:asciiTheme="majorHAnsi" w:eastAsia="Arial Unicode MS" w:hAnsiTheme="majorHAnsi" w:cstheme="majorHAnsi"/>
                <w:kern w:val="0"/>
                <w:lang w:eastAsia="hr-HR" w:bidi="hr-HR"/>
                <w14:ligatures w14:val="none"/>
              </w:rPr>
              <w:t xml:space="preserve">Svibanj 2029. </w:t>
            </w:r>
          </w:p>
        </w:tc>
      </w:tr>
      <w:tr w:rsidR="00DD2EC9" w:rsidRPr="008C7C6F" w14:paraId="2FB5684F"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3" w:type="dxa"/>
            <w:gridSpan w:val="2"/>
          </w:tcPr>
          <w:p w14:paraId="2E1ECD6D" w14:textId="30EB4E17" w:rsidR="008C7C6F" w:rsidRPr="008C7C6F" w:rsidRDefault="008C7C6F" w:rsidP="008C7C6F">
            <w:pPr>
              <w:jc w:val="both"/>
              <w:rPr>
                <w:rFonts w:asciiTheme="majorHAnsi" w:eastAsia="Arial Unicode MS" w:hAnsiTheme="majorHAnsi" w:cstheme="majorHAnsi"/>
                <w:b w:val="0"/>
                <w:bCs w:val="0"/>
                <w:kern w:val="0"/>
                <w:lang w:eastAsia="hr-HR" w:bidi="hr-HR"/>
                <w14:ligatures w14:val="none"/>
              </w:rPr>
            </w:pPr>
            <w:r w:rsidRPr="008C7C6F">
              <w:rPr>
                <w:rFonts w:asciiTheme="majorHAnsi" w:eastAsia="Arial Unicode MS" w:hAnsiTheme="majorHAnsi" w:cstheme="majorHAnsi"/>
                <w:b w:val="0"/>
                <w:bCs w:val="0"/>
                <w:kern w:val="0"/>
                <w:lang w:eastAsia="hr-HR" w:bidi="hr-HR"/>
                <w14:ligatures w14:val="none"/>
              </w:rPr>
              <w:t>Opremljena i osposobljena postrojba civilne zaštite</w:t>
            </w:r>
          </w:p>
        </w:tc>
        <w:tc>
          <w:tcPr>
            <w:tcW w:w="2874" w:type="dxa"/>
            <w:gridSpan w:val="4"/>
          </w:tcPr>
          <w:p w14:paraId="6EBBA4FD" w14:textId="12ABBA4E" w:rsidR="008C7C6F" w:rsidRPr="008C7C6F" w:rsidRDefault="008C7C6F" w:rsidP="008C7C6F">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color w:val="FF0000"/>
                <w:kern w:val="0"/>
                <w:lang w:eastAsia="hr-HR" w:bidi="hr-HR"/>
                <w14:ligatures w14:val="none"/>
              </w:rPr>
            </w:pPr>
            <w:r w:rsidRPr="008C7C6F">
              <w:rPr>
                <w:rFonts w:asciiTheme="majorHAnsi" w:eastAsia="Arial Unicode MS" w:hAnsiTheme="majorHAnsi" w:cstheme="majorHAnsi"/>
                <w:kern w:val="0"/>
                <w:lang w:eastAsia="hr-HR" w:bidi="hr-HR"/>
                <w14:ligatures w14:val="none"/>
              </w:rPr>
              <w:t xml:space="preserve">Svibanj 2029. </w:t>
            </w:r>
          </w:p>
        </w:tc>
      </w:tr>
      <w:tr w:rsidR="00BF7012" w:rsidRPr="008C7C6F" w14:paraId="266CE82A" w14:textId="77777777" w:rsidTr="00CD6456">
        <w:trPr>
          <w:trHeight w:val="328"/>
        </w:trPr>
        <w:tc>
          <w:tcPr>
            <w:cnfStyle w:val="001000000000" w:firstRow="0" w:lastRow="0" w:firstColumn="1" w:lastColumn="0" w:oddVBand="0" w:evenVBand="0" w:oddHBand="0" w:evenHBand="0" w:firstRowFirstColumn="0" w:firstRowLastColumn="0" w:lastRowFirstColumn="0" w:lastRowLastColumn="0"/>
            <w:tcW w:w="3972" w:type="dxa"/>
          </w:tcPr>
          <w:p w14:paraId="5D6F75D7" w14:textId="77777777" w:rsidR="00BF7012" w:rsidRPr="008C7C6F" w:rsidRDefault="00BF7012" w:rsidP="00961730">
            <w:pPr>
              <w:jc w:val="both"/>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Pokazatelj rezultata mjere</w:t>
            </w:r>
          </w:p>
        </w:tc>
        <w:tc>
          <w:tcPr>
            <w:tcW w:w="2221" w:type="dxa"/>
          </w:tcPr>
          <w:p w14:paraId="18089C77" w14:textId="77777777" w:rsidR="00BF7012" w:rsidRPr="008C7C6F" w:rsidRDefault="00BF7012" w:rsidP="00961730">
            <w:pP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Početna vrijednost:</w:t>
            </w:r>
          </w:p>
        </w:tc>
        <w:tc>
          <w:tcPr>
            <w:tcW w:w="703" w:type="dxa"/>
          </w:tcPr>
          <w:p w14:paraId="1D672F2A" w14:textId="77777777" w:rsidR="00BF7012" w:rsidRPr="008C7C6F"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2026</w:t>
            </w:r>
          </w:p>
        </w:tc>
        <w:tc>
          <w:tcPr>
            <w:tcW w:w="745" w:type="dxa"/>
          </w:tcPr>
          <w:p w14:paraId="1A891F00" w14:textId="77777777" w:rsidR="00BF7012" w:rsidRPr="008C7C6F" w:rsidRDefault="00BF7012" w:rsidP="00961730">
            <w:pPr>
              <w:ind w:left="42"/>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2027</w:t>
            </w:r>
          </w:p>
        </w:tc>
        <w:tc>
          <w:tcPr>
            <w:tcW w:w="703" w:type="dxa"/>
          </w:tcPr>
          <w:p w14:paraId="1976F415" w14:textId="77777777" w:rsidR="00BF7012" w:rsidRPr="008C7C6F"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2028</w:t>
            </w:r>
          </w:p>
        </w:tc>
        <w:tc>
          <w:tcPr>
            <w:tcW w:w="723" w:type="dxa"/>
          </w:tcPr>
          <w:p w14:paraId="037E7C22" w14:textId="77777777" w:rsidR="00BF7012" w:rsidRPr="008C7C6F"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2029</w:t>
            </w:r>
          </w:p>
        </w:tc>
      </w:tr>
      <w:tr w:rsidR="00DD2EC9" w:rsidRPr="008C7C6F" w14:paraId="676A2F70" w14:textId="77777777" w:rsidTr="00CD64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72" w:type="dxa"/>
          </w:tcPr>
          <w:p w14:paraId="3B13557F" w14:textId="77777777" w:rsidR="00BF7012" w:rsidRPr="008C7C6F" w:rsidRDefault="00BF7012" w:rsidP="00961730">
            <w:pPr>
              <w:jc w:val="both"/>
              <w:rPr>
                <w:rFonts w:asciiTheme="majorHAnsi" w:eastAsia="Arial Unicode MS" w:hAnsiTheme="majorHAnsi" w:cstheme="majorHAnsi"/>
                <w:b w:val="0"/>
                <w:bCs w:val="0"/>
                <w:kern w:val="0"/>
                <w:u w:val="single"/>
                <w:lang w:eastAsia="hr-HR" w:bidi="hr-HR"/>
                <w14:ligatures w14:val="none"/>
              </w:rPr>
            </w:pPr>
            <w:r w:rsidRPr="008C7C6F">
              <w:rPr>
                <w:rFonts w:asciiTheme="majorHAnsi" w:hAnsiTheme="majorHAnsi" w:cstheme="majorHAnsi"/>
                <w:b w:val="0"/>
                <w:bCs w:val="0"/>
              </w:rPr>
              <w:t>Broj sufinanciranih vatrogasnih društava godišnje</w:t>
            </w:r>
          </w:p>
        </w:tc>
        <w:tc>
          <w:tcPr>
            <w:tcW w:w="2221" w:type="dxa"/>
          </w:tcPr>
          <w:p w14:paraId="6FC3B27D" w14:textId="66069DCD" w:rsidR="00BF7012" w:rsidRPr="008C7C6F" w:rsidRDefault="008C7C6F" w:rsidP="008C7C6F">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0</w:t>
            </w:r>
          </w:p>
        </w:tc>
        <w:tc>
          <w:tcPr>
            <w:tcW w:w="703" w:type="dxa"/>
          </w:tcPr>
          <w:p w14:paraId="41A35EF2" w14:textId="2D881BCB" w:rsidR="00BF7012" w:rsidRPr="008C7C6F" w:rsidRDefault="008C7C6F" w:rsidP="008C7C6F">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5</w:t>
            </w:r>
          </w:p>
        </w:tc>
        <w:tc>
          <w:tcPr>
            <w:tcW w:w="745" w:type="dxa"/>
          </w:tcPr>
          <w:p w14:paraId="337E355E" w14:textId="599EFC02" w:rsidR="00BF7012" w:rsidRPr="008C7C6F" w:rsidRDefault="008C7C6F" w:rsidP="008C7C6F">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5</w:t>
            </w:r>
          </w:p>
        </w:tc>
        <w:tc>
          <w:tcPr>
            <w:tcW w:w="703" w:type="dxa"/>
          </w:tcPr>
          <w:p w14:paraId="0BD22D9F" w14:textId="4336BA95" w:rsidR="00BF7012" w:rsidRPr="008C7C6F" w:rsidRDefault="008C7C6F" w:rsidP="008C7C6F">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5</w:t>
            </w:r>
          </w:p>
        </w:tc>
        <w:tc>
          <w:tcPr>
            <w:tcW w:w="723" w:type="dxa"/>
          </w:tcPr>
          <w:p w14:paraId="192CD168" w14:textId="25A0C883" w:rsidR="00BF7012" w:rsidRPr="008C7C6F" w:rsidRDefault="008C7C6F" w:rsidP="008C7C6F">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5</w:t>
            </w:r>
          </w:p>
        </w:tc>
      </w:tr>
      <w:tr w:rsidR="00BF7012" w:rsidRPr="008C7C6F" w14:paraId="0AA10957" w14:textId="77777777" w:rsidTr="00CD6456">
        <w:tc>
          <w:tcPr>
            <w:cnfStyle w:val="001000000000" w:firstRow="0" w:lastRow="0" w:firstColumn="1" w:lastColumn="0" w:oddVBand="0" w:evenVBand="0" w:oddHBand="0" w:evenHBand="0" w:firstRowFirstColumn="0" w:firstRowLastColumn="0" w:lastRowFirstColumn="0" w:lastRowLastColumn="0"/>
            <w:tcW w:w="3972" w:type="dxa"/>
          </w:tcPr>
          <w:p w14:paraId="6FAABF6A" w14:textId="77777777" w:rsidR="00BF7012" w:rsidRPr="008C7C6F" w:rsidRDefault="00BF7012" w:rsidP="00961730">
            <w:pPr>
              <w:jc w:val="both"/>
              <w:rPr>
                <w:rFonts w:asciiTheme="majorHAnsi" w:eastAsia="Arial Unicode MS" w:hAnsiTheme="majorHAnsi" w:cstheme="majorHAnsi"/>
                <w:b w:val="0"/>
                <w:bCs w:val="0"/>
                <w:kern w:val="0"/>
                <w:lang w:eastAsia="hr-HR" w:bidi="hr-HR"/>
                <w14:ligatures w14:val="none"/>
              </w:rPr>
            </w:pPr>
            <w:r w:rsidRPr="008C7C6F">
              <w:rPr>
                <w:rFonts w:asciiTheme="majorHAnsi" w:hAnsiTheme="majorHAnsi" w:cstheme="majorHAnsi"/>
                <w:b w:val="0"/>
                <w:bCs w:val="0"/>
              </w:rPr>
              <w:t xml:space="preserve">Broj vatrogasnih društava kojima su ojačani operativni kapaciteti </w:t>
            </w:r>
          </w:p>
        </w:tc>
        <w:tc>
          <w:tcPr>
            <w:tcW w:w="2221" w:type="dxa"/>
          </w:tcPr>
          <w:p w14:paraId="047E3CA6" w14:textId="26E0BDB5" w:rsidR="00BF7012" w:rsidRPr="008C7C6F" w:rsidRDefault="008C7C6F" w:rsidP="008C7C6F">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0</w:t>
            </w:r>
          </w:p>
        </w:tc>
        <w:tc>
          <w:tcPr>
            <w:tcW w:w="703" w:type="dxa"/>
          </w:tcPr>
          <w:p w14:paraId="79E95896" w14:textId="24391006" w:rsidR="00BF7012" w:rsidRPr="008C7C6F" w:rsidRDefault="008C7C6F" w:rsidP="008C7C6F">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5</w:t>
            </w:r>
          </w:p>
        </w:tc>
        <w:tc>
          <w:tcPr>
            <w:tcW w:w="745" w:type="dxa"/>
          </w:tcPr>
          <w:p w14:paraId="07F859BF" w14:textId="3C288621" w:rsidR="00BF7012" w:rsidRPr="008C7C6F" w:rsidRDefault="008C7C6F" w:rsidP="008C7C6F">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5</w:t>
            </w:r>
          </w:p>
        </w:tc>
        <w:tc>
          <w:tcPr>
            <w:tcW w:w="703" w:type="dxa"/>
          </w:tcPr>
          <w:p w14:paraId="5D97B38D" w14:textId="79AE728E" w:rsidR="00BF7012" w:rsidRPr="008C7C6F" w:rsidRDefault="008C7C6F" w:rsidP="008C7C6F">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5</w:t>
            </w:r>
          </w:p>
        </w:tc>
        <w:tc>
          <w:tcPr>
            <w:tcW w:w="723" w:type="dxa"/>
          </w:tcPr>
          <w:p w14:paraId="1FD006C9" w14:textId="346DB83C" w:rsidR="00BF7012" w:rsidRPr="008C7C6F" w:rsidRDefault="008C7C6F" w:rsidP="008C7C6F">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5</w:t>
            </w:r>
          </w:p>
        </w:tc>
      </w:tr>
      <w:tr w:rsidR="00CD6456" w:rsidRPr="008C7C6F" w14:paraId="7F2956FB"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dxa"/>
          </w:tcPr>
          <w:p w14:paraId="12F46367" w14:textId="23FF5056" w:rsidR="008C7C6F" w:rsidRPr="008C7C6F" w:rsidRDefault="008C7C6F" w:rsidP="00961730">
            <w:pPr>
              <w:jc w:val="both"/>
              <w:rPr>
                <w:rFonts w:asciiTheme="majorHAnsi" w:hAnsiTheme="majorHAnsi" w:cstheme="majorHAnsi"/>
                <w:b w:val="0"/>
                <w:bCs w:val="0"/>
              </w:rPr>
            </w:pPr>
            <w:r w:rsidRPr="008C7C6F">
              <w:rPr>
                <w:rFonts w:asciiTheme="majorHAnsi" w:hAnsiTheme="majorHAnsi" w:cstheme="majorHAnsi"/>
                <w:b w:val="0"/>
                <w:bCs w:val="0"/>
              </w:rPr>
              <w:t>Broj smotri i vježbi postrojbe civilne zaštite</w:t>
            </w:r>
          </w:p>
        </w:tc>
        <w:tc>
          <w:tcPr>
            <w:tcW w:w="2221" w:type="dxa"/>
          </w:tcPr>
          <w:p w14:paraId="44961D1E" w14:textId="16DA8260" w:rsidR="008C7C6F" w:rsidRPr="008C7C6F" w:rsidRDefault="008C7C6F" w:rsidP="008C7C6F">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0</w:t>
            </w:r>
          </w:p>
        </w:tc>
        <w:tc>
          <w:tcPr>
            <w:tcW w:w="703" w:type="dxa"/>
          </w:tcPr>
          <w:p w14:paraId="4DE7D24D" w14:textId="70419901" w:rsidR="008C7C6F" w:rsidRPr="008C7C6F" w:rsidRDefault="008C7C6F" w:rsidP="008C7C6F">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2</w:t>
            </w:r>
          </w:p>
        </w:tc>
        <w:tc>
          <w:tcPr>
            <w:tcW w:w="745" w:type="dxa"/>
          </w:tcPr>
          <w:p w14:paraId="517BBBF9" w14:textId="1F97B8F2" w:rsidR="008C7C6F" w:rsidRPr="008C7C6F" w:rsidRDefault="008C7C6F" w:rsidP="008C7C6F">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2</w:t>
            </w:r>
          </w:p>
        </w:tc>
        <w:tc>
          <w:tcPr>
            <w:tcW w:w="703" w:type="dxa"/>
          </w:tcPr>
          <w:p w14:paraId="12E71DCB" w14:textId="1A9EDFE0" w:rsidR="008C7C6F" w:rsidRPr="008C7C6F" w:rsidRDefault="008C7C6F" w:rsidP="008C7C6F">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2</w:t>
            </w:r>
          </w:p>
        </w:tc>
        <w:tc>
          <w:tcPr>
            <w:tcW w:w="723" w:type="dxa"/>
          </w:tcPr>
          <w:p w14:paraId="476EC286" w14:textId="5BFF648C" w:rsidR="008C7C6F" w:rsidRPr="008C7C6F" w:rsidRDefault="008C7C6F" w:rsidP="008C7C6F">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2</w:t>
            </w:r>
          </w:p>
        </w:tc>
      </w:tr>
      <w:tr w:rsidR="00B33148" w:rsidRPr="008C7C6F" w14:paraId="323812A7" w14:textId="77777777" w:rsidTr="00CD6456">
        <w:tc>
          <w:tcPr>
            <w:cnfStyle w:val="001000000000" w:firstRow="0" w:lastRow="0" w:firstColumn="1" w:lastColumn="0" w:oddVBand="0" w:evenVBand="0" w:oddHBand="0" w:evenHBand="0" w:firstRowFirstColumn="0" w:firstRowLastColumn="0" w:lastRowFirstColumn="0" w:lastRowLastColumn="0"/>
            <w:tcW w:w="3972" w:type="dxa"/>
          </w:tcPr>
          <w:p w14:paraId="3DB02871" w14:textId="77777777" w:rsidR="00BF7012" w:rsidRPr="008C7C6F" w:rsidRDefault="00BF7012" w:rsidP="00961730">
            <w:pPr>
              <w:jc w:val="both"/>
              <w:rPr>
                <w:rFonts w:asciiTheme="majorHAnsi" w:eastAsia="Arial Unicode MS" w:hAnsiTheme="majorHAnsi" w:cstheme="majorHAnsi"/>
                <w:kern w:val="0"/>
                <w:lang w:eastAsia="hr-HR" w:bidi="hr-HR"/>
                <w14:ligatures w14:val="none"/>
              </w:rPr>
            </w:pPr>
            <w:r w:rsidRPr="008C7C6F">
              <w:rPr>
                <w:rFonts w:asciiTheme="majorHAnsi" w:hAnsiTheme="majorHAnsi" w:cstheme="majorHAnsi"/>
                <w:lang w:bidi="hr-HR"/>
              </w:rPr>
              <w:t xml:space="preserve">Rok provedbe mjere </w:t>
            </w:r>
          </w:p>
        </w:tc>
        <w:tc>
          <w:tcPr>
            <w:tcW w:w="5095" w:type="dxa"/>
            <w:gridSpan w:val="5"/>
          </w:tcPr>
          <w:p w14:paraId="2A0C3ACA" w14:textId="6117077E" w:rsidR="00BF7012" w:rsidRPr="008C7C6F" w:rsidRDefault="008C7C6F"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Svibanj 2029.</w:t>
            </w:r>
          </w:p>
        </w:tc>
      </w:tr>
      <w:tr w:rsidR="00004DB6" w:rsidRPr="008C7C6F" w14:paraId="1568476F"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dxa"/>
          </w:tcPr>
          <w:p w14:paraId="639C7579" w14:textId="2E8FDB43" w:rsidR="00004DB6" w:rsidRPr="008C7C6F" w:rsidRDefault="00004DB6" w:rsidP="00004DB6">
            <w:pPr>
              <w:jc w:val="both"/>
              <w:rPr>
                <w:rFonts w:asciiTheme="majorHAnsi" w:hAnsiTheme="majorHAnsi" w:cstheme="majorHAnsi"/>
                <w:lang w:bidi="hr-HR"/>
              </w:rPr>
            </w:pPr>
            <w:r w:rsidRPr="008C7C6F">
              <w:rPr>
                <w:rFonts w:asciiTheme="majorHAnsi" w:hAnsiTheme="majorHAnsi" w:cstheme="majorHAnsi"/>
                <w:lang w:bidi="hr-HR"/>
              </w:rPr>
              <w:t xml:space="preserve">Nadležnost za provedbu mjere </w:t>
            </w:r>
          </w:p>
        </w:tc>
        <w:tc>
          <w:tcPr>
            <w:tcW w:w="5095" w:type="dxa"/>
            <w:gridSpan w:val="5"/>
          </w:tcPr>
          <w:p w14:paraId="0453942D" w14:textId="61787AA9" w:rsidR="00004DB6" w:rsidRPr="008C7C6F" w:rsidRDefault="008C7C6F" w:rsidP="00004DB6">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Jedinstveni upravni odjel</w:t>
            </w:r>
          </w:p>
        </w:tc>
      </w:tr>
      <w:tr w:rsidR="00004DB6" w:rsidRPr="008C7C6F" w14:paraId="54A62882" w14:textId="77777777" w:rsidTr="00CD6456">
        <w:tc>
          <w:tcPr>
            <w:cnfStyle w:val="001000000000" w:firstRow="0" w:lastRow="0" w:firstColumn="1" w:lastColumn="0" w:oddVBand="0" w:evenVBand="0" w:oddHBand="0" w:evenHBand="0" w:firstRowFirstColumn="0" w:firstRowLastColumn="0" w:lastRowFirstColumn="0" w:lastRowLastColumn="0"/>
            <w:tcW w:w="3972" w:type="dxa"/>
          </w:tcPr>
          <w:p w14:paraId="7339C05E" w14:textId="5FDB6A1C" w:rsidR="00004DB6" w:rsidRPr="008C7C6F" w:rsidRDefault="00004DB6" w:rsidP="00004DB6">
            <w:pPr>
              <w:jc w:val="both"/>
              <w:rPr>
                <w:rFonts w:asciiTheme="majorHAnsi" w:hAnsiTheme="majorHAnsi" w:cstheme="majorHAnsi"/>
                <w:lang w:bidi="hr-HR"/>
              </w:rPr>
            </w:pPr>
            <w:r w:rsidRPr="008C7C6F">
              <w:rPr>
                <w:rFonts w:asciiTheme="majorHAnsi" w:hAnsiTheme="majorHAnsi" w:cstheme="majorHAnsi"/>
                <w:lang w:bidi="hr-HR"/>
              </w:rPr>
              <w:t xml:space="preserve">Poveznica s klasifikacijskom oznakom proračuna </w:t>
            </w:r>
          </w:p>
        </w:tc>
        <w:tc>
          <w:tcPr>
            <w:tcW w:w="5095" w:type="dxa"/>
            <w:gridSpan w:val="5"/>
          </w:tcPr>
          <w:p w14:paraId="0995D8AD" w14:textId="7F57DB12" w:rsidR="00004DB6" w:rsidRPr="008C7C6F" w:rsidRDefault="008C7C6F" w:rsidP="00004DB6">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PROGRAM 1007 ZAŠTITA I SPAŠAVANJE</w:t>
            </w:r>
          </w:p>
        </w:tc>
      </w:tr>
      <w:tr w:rsidR="000841AA" w:rsidRPr="008C7C6F" w14:paraId="3415E6FC" w14:textId="77777777" w:rsidTr="00CD64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72" w:type="dxa"/>
          </w:tcPr>
          <w:p w14:paraId="2C305E25" w14:textId="77777777" w:rsidR="00004DB6" w:rsidRPr="008C7C6F" w:rsidRDefault="00004DB6" w:rsidP="00004DB6">
            <w:pPr>
              <w:jc w:val="both"/>
              <w:rPr>
                <w:rFonts w:asciiTheme="majorHAnsi" w:eastAsia="Arial Unicode MS" w:hAnsiTheme="majorHAnsi" w:cstheme="majorHAnsi"/>
                <w:kern w:val="0"/>
                <w:lang w:eastAsia="hr-HR" w:bidi="hr-HR"/>
                <w14:ligatures w14:val="none"/>
              </w:rPr>
            </w:pPr>
            <w:r w:rsidRPr="008C7C6F">
              <w:rPr>
                <w:rFonts w:asciiTheme="majorHAnsi" w:hAnsiTheme="majorHAnsi" w:cstheme="majorHAnsi"/>
                <w:lang w:bidi="hr-HR"/>
              </w:rPr>
              <w:t xml:space="preserve">Procijenjeni trošak </w:t>
            </w:r>
          </w:p>
        </w:tc>
        <w:tc>
          <w:tcPr>
            <w:tcW w:w="5095" w:type="dxa"/>
            <w:gridSpan w:val="5"/>
          </w:tcPr>
          <w:p w14:paraId="5698843C" w14:textId="77777777" w:rsidR="00004DB6" w:rsidRPr="008C7C6F" w:rsidRDefault="00004DB6" w:rsidP="00004DB6">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388.000,00</w:t>
            </w:r>
          </w:p>
        </w:tc>
      </w:tr>
    </w:tbl>
    <w:p w14:paraId="5A03123E" w14:textId="77777777" w:rsidR="00BF7012" w:rsidRDefault="00BF7012" w:rsidP="00BF7012"/>
    <w:p w14:paraId="5334E538" w14:textId="77777777" w:rsidR="00004DB6" w:rsidRDefault="00004DB6" w:rsidP="00BF7012"/>
    <w:p w14:paraId="588F0D9A" w14:textId="77777777" w:rsidR="00004DB6" w:rsidRDefault="00004DB6" w:rsidP="00BF7012"/>
    <w:p w14:paraId="27EDD50D" w14:textId="77777777" w:rsidR="00004DB6" w:rsidRDefault="00004DB6" w:rsidP="00BF7012"/>
    <w:p w14:paraId="79527DD1" w14:textId="77777777" w:rsidR="00004DB6" w:rsidRDefault="00004DB6" w:rsidP="00BF7012"/>
    <w:p w14:paraId="78761D64" w14:textId="77777777" w:rsidR="00004DB6" w:rsidRDefault="00004DB6" w:rsidP="00BF7012"/>
    <w:p w14:paraId="064F8A5D" w14:textId="77777777" w:rsidR="00004DB6" w:rsidRDefault="00004DB6" w:rsidP="00BF7012"/>
    <w:p w14:paraId="0D2B776B" w14:textId="77777777" w:rsidR="00004DB6" w:rsidRDefault="00004DB6" w:rsidP="00BF7012"/>
    <w:p w14:paraId="6FB5BFC5" w14:textId="77777777" w:rsidR="00004DB6" w:rsidRDefault="00004DB6" w:rsidP="00BF7012"/>
    <w:p w14:paraId="2D0AFE81" w14:textId="0C8D113D" w:rsidR="00BF7012" w:rsidRPr="008C7C6F" w:rsidRDefault="00BF7012" w:rsidP="00BF7012">
      <w:pPr>
        <w:rPr>
          <w:rFonts w:asciiTheme="majorHAnsi" w:hAnsiTheme="majorHAnsi" w:cstheme="majorHAnsi"/>
          <w:b/>
          <w:bCs/>
        </w:rPr>
      </w:pPr>
    </w:p>
    <w:tbl>
      <w:tblPr>
        <w:tblStyle w:val="Tablicareetke4-isticanje5"/>
        <w:tblW w:w="9067" w:type="dxa"/>
        <w:tblLook w:val="04A0" w:firstRow="1" w:lastRow="0" w:firstColumn="1" w:lastColumn="0" w:noHBand="0" w:noVBand="1"/>
      </w:tblPr>
      <w:tblGrid>
        <w:gridCol w:w="3970"/>
        <w:gridCol w:w="2220"/>
        <w:gridCol w:w="704"/>
        <w:gridCol w:w="746"/>
        <w:gridCol w:w="704"/>
        <w:gridCol w:w="723"/>
      </w:tblGrid>
      <w:tr w:rsidR="00DD2EC9" w:rsidRPr="008C7C6F" w14:paraId="6E1948F5" w14:textId="77777777" w:rsidTr="00CD6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674C1D9F" w14:textId="5EFA56A3" w:rsidR="00DD2EC9" w:rsidRPr="00DD2EC9" w:rsidRDefault="00DD2EC9" w:rsidP="00DD2EC9">
            <w:pPr>
              <w:rPr>
                <w:rFonts w:asciiTheme="majorHAnsi" w:hAnsiTheme="majorHAnsi" w:cstheme="majorHAnsi"/>
                <w:b w:val="0"/>
                <w:bCs w:val="0"/>
                <w:color w:val="auto"/>
                <w:sz w:val="28"/>
                <w:szCs w:val="28"/>
              </w:rPr>
            </w:pPr>
            <w:r w:rsidRPr="00DD2EC9">
              <w:rPr>
                <w:rFonts w:asciiTheme="majorHAnsi" w:hAnsiTheme="majorHAnsi" w:cstheme="majorHAnsi"/>
                <w:b w:val="0"/>
                <w:bCs w:val="0"/>
                <w:sz w:val="28"/>
                <w:szCs w:val="28"/>
              </w:rPr>
              <w:lastRenderedPageBreak/>
              <w:t>Posebni cilj: 4.1. Razviti potpomognuta područja i područja s razvojnim posebnostima</w:t>
            </w:r>
          </w:p>
        </w:tc>
      </w:tr>
      <w:tr w:rsidR="00DD2EC9" w:rsidRPr="008C7C6F" w14:paraId="42E68705"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09D170F1" w14:textId="1ADB0277" w:rsidR="00DD2EC9" w:rsidRPr="00DD2EC9" w:rsidRDefault="00DD2EC9" w:rsidP="00DD2EC9">
            <w:pPr>
              <w:rPr>
                <w:rFonts w:asciiTheme="majorHAnsi" w:eastAsia="Arial Unicode MS" w:hAnsiTheme="majorHAnsi" w:cstheme="majorHAnsi"/>
                <w:b w:val="0"/>
                <w:bCs w:val="0"/>
                <w:color w:val="000000"/>
                <w:kern w:val="0"/>
                <w:sz w:val="28"/>
                <w:szCs w:val="28"/>
                <w:lang w:eastAsia="hr-HR" w:bidi="hr-HR"/>
                <w14:ligatures w14:val="none"/>
              </w:rPr>
            </w:pPr>
            <w:r w:rsidRPr="00DD2EC9">
              <w:rPr>
                <w:rFonts w:asciiTheme="majorHAnsi" w:hAnsiTheme="majorHAnsi" w:cstheme="majorHAnsi"/>
                <w:b w:val="0"/>
                <w:bCs w:val="0"/>
                <w:sz w:val="28"/>
                <w:szCs w:val="28"/>
              </w:rPr>
              <w:t>Mjera 4.1.2. Unaprjeđenje kvalitete života u ruralnom području i razvoj pametnih sela</w:t>
            </w:r>
          </w:p>
        </w:tc>
      </w:tr>
      <w:tr w:rsidR="00BF7012" w:rsidRPr="008C7C6F" w14:paraId="375B8B84" w14:textId="77777777" w:rsidTr="00CD6456">
        <w:tc>
          <w:tcPr>
            <w:cnfStyle w:val="001000000000" w:firstRow="0" w:lastRow="0" w:firstColumn="1" w:lastColumn="0" w:oddVBand="0" w:evenVBand="0" w:oddHBand="0" w:evenHBand="0" w:firstRowFirstColumn="0" w:firstRowLastColumn="0" w:lastRowFirstColumn="0" w:lastRowLastColumn="0"/>
            <w:tcW w:w="9067" w:type="dxa"/>
            <w:gridSpan w:val="6"/>
          </w:tcPr>
          <w:p w14:paraId="19D26439" w14:textId="77777777" w:rsidR="00BF7012" w:rsidRPr="008C7C6F" w:rsidRDefault="00BF7012" w:rsidP="00961730">
            <w:pPr>
              <w:jc w:val="both"/>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color w:val="000000"/>
                <w:kern w:val="0"/>
                <w:lang w:eastAsia="hr-HR" w:bidi="hr-HR"/>
                <w14:ligatures w14:val="none"/>
              </w:rPr>
              <w:t>Svrha mjere:</w:t>
            </w:r>
          </w:p>
        </w:tc>
      </w:tr>
      <w:tr w:rsidR="00BF7012" w:rsidRPr="008C7C6F" w14:paraId="0D3D3683"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6"/>
          </w:tcPr>
          <w:p w14:paraId="4E041241" w14:textId="04455D5A" w:rsidR="00BF7012" w:rsidRPr="008C7C6F" w:rsidRDefault="00BF7012" w:rsidP="008C7C6F">
            <w:pPr>
              <w:spacing w:line="360" w:lineRule="auto"/>
              <w:jc w:val="both"/>
              <w:rPr>
                <w:rFonts w:asciiTheme="majorHAnsi" w:eastAsia="Arial Unicode MS" w:hAnsiTheme="majorHAnsi" w:cstheme="majorHAnsi"/>
                <w:b w:val="0"/>
                <w:bCs w:val="0"/>
                <w:kern w:val="0"/>
                <w:lang w:eastAsia="hr-HR" w:bidi="hr-HR"/>
                <w14:ligatures w14:val="none"/>
              </w:rPr>
            </w:pPr>
            <w:r w:rsidRPr="008C7C6F">
              <w:rPr>
                <w:rFonts w:asciiTheme="majorHAnsi" w:eastAsia="Arial Unicode MS" w:hAnsiTheme="majorHAnsi" w:cstheme="majorHAnsi"/>
                <w:b w:val="0"/>
                <w:bCs w:val="0"/>
                <w:kern w:val="0"/>
                <w:lang w:eastAsia="hr-HR" w:bidi="hr-HR"/>
                <w14:ligatures w14:val="none"/>
              </w:rPr>
              <w:t>Svrha provedbe ove mjere je osigurati ravnomjeran društveni i gospodarski razvoj Općine Brestovac, osobito u njezinim dislociranim i demografski osjetljivim naseljima, kroz jačanje mjesne samouprave, ulaganja u lokalnu društvenu infrastrukturu te poticanje lokalne zajednice na aktivno sudjelovanje u razvoju svojih naselja. Ova mjera ima za cilj očuvanje identiteta ruralnih sredina i unaprjeđenje uvjeta života</w:t>
            </w:r>
            <w:r w:rsidR="008C7C6F">
              <w:rPr>
                <w:rFonts w:asciiTheme="majorHAnsi" w:eastAsia="Arial Unicode MS" w:hAnsiTheme="majorHAnsi" w:cstheme="majorHAnsi"/>
                <w:b w:val="0"/>
                <w:bCs w:val="0"/>
                <w:kern w:val="0"/>
                <w:lang w:eastAsia="hr-HR" w:bidi="hr-HR"/>
                <w14:ligatures w14:val="none"/>
              </w:rPr>
              <w:t>.</w:t>
            </w:r>
          </w:p>
        </w:tc>
      </w:tr>
      <w:tr w:rsidR="00BF7012" w:rsidRPr="008C7C6F" w14:paraId="7BE18BD7" w14:textId="77777777" w:rsidTr="00CD6456">
        <w:tc>
          <w:tcPr>
            <w:cnfStyle w:val="001000000000" w:firstRow="0" w:lastRow="0" w:firstColumn="1" w:lastColumn="0" w:oddVBand="0" w:evenVBand="0" w:oddHBand="0" w:evenHBand="0" w:firstRowFirstColumn="0" w:firstRowLastColumn="0" w:lastRowFirstColumn="0" w:lastRowLastColumn="0"/>
            <w:tcW w:w="6190" w:type="dxa"/>
            <w:gridSpan w:val="2"/>
          </w:tcPr>
          <w:p w14:paraId="0060EC7A" w14:textId="77777777" w:rsidR="00BF7012" w:rsidRPr="008C7C6F" w:rsidRDefault="00BF7012" w:rsidP="00961730">
            <w:pPr>
              <w:jc w:val="both"/>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color w:val="000000"/>
                <w:kern w:val="0"/>
                <w:lang w:eastAsia="hr-HR" w:bidi="hr-HR"/>
                <w14:ligatures w14:val="none"/>
              </w:rPr>
              <w:t>Aktivnost:</w:t>
            </w:r>
          </w:p>
        </w:tc>
        <w:tc>
          <w:tcPr>
            <w:tcW w:w="2877" w:type="dxa"/>
            <w:gridSpan w:val="4"/>
          </w:tcPr>
          <w:p w14:paraId="215CB03B" w14:textId="77777777" w:rsidR="00BF7012" w:rsidRPr="008C7C6F" w:rsidRDefault="00BF7012"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8C7C6F">
              <w:rPr>
                <w:rFonts w:asciiTheme="majorHAnsi" w:eastAsia="Arial Unicode MS" w:hAnsiTheme="majorHAnsi" w:cstheme="majorHAnsi"/>
                <w:b/>
                <w:bCs/>
                <w:kern w:val="0"/>
                <w:lang w:eastAsia="hr-HR" w:bidi="hr-HR"/>
                <w14:ligatures w14:val="none"/>
              </w:rPr>
              <w:t>Rok provedbe aktivnosti:</w:t>
            </w:r>
          </w:p>
        </w:tc>
      </w:tr>
      <w:tr w:rsidR="00BF7012" w:rsidRPr="008C7C6F" w14:paraId="41D3E2FC"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90" w:type="dxa"/>
            <w:gridSpan w:val="2"/>
          </w:tcPr>
          <w:p w14:paraId="16BEBF7A" w14:textId="77777777" w:rsidR="00BF7012" w:rsidRPr="008C7C6F" w:rsidRDefault="00BF7012" w:rsidP="00961730">
            <w:pPr>
              <w:jc w:val="both"/>
              <w:rPr>
                <w:rFonts w:asciiTheme="majorHAnsi" w:eastAsia="Arial Unicode MS" w:hAnsiTheme="majorHAnsi" w:cstheme="majorHAnsi"/>
                <w:b w:val="0"/>
                <w:bCs w:val="0"/>
                <w:kern w:val="0"/>
                <w:lang w:eastAsia="hr-HR" w:bidi="hr-HR"/>
                <w14:ligatures w14:val="none"/>
              </w:rPr>
            </w:pPr>
            <w:r w:rsidRPr="008C7C6F">
              <w:rPr>
                <w:rFonts w:asciiTheme="majorHAnsi" w:hAnsiTheme="majorHAnsi" w:cstheme="majorHAnsi"/>
                <w:b w:val="0"/>
                <w:bCs w:val="0"/>
              </w:rPr>
              <w:t xml:space="preserve">Modernizirani i opremljeni mjesni domovi </w:t>
            </w:r>
          </w:p>
        </w:tc>
        <w:tc>
          <w:tcPr>
            <w:tcW w:w="2877" w:type="dxa"/>
            <w:gridSpan w:val="4"/>
          </w:tcPr>
          <w:p w14:paraId="2EC47547" w14:textId="163CCA71" w:rsidR="00BF7012" w:rsidRPr="008C7C6F" w:rsidRDefault="008C7C6F"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 xml:space="preserve">Svibanj 2029. </w:t>
            </w:r>
          </w:p>
        </w:tc>
      </w:tr>
      <w:tr w:rsidR="00BF7012" w:rsidRPr="008C7C6F" w14:paraId="74C629F1" w14:textId="77777777" w:rsidTr="00CD6456">
        <w:tc>
          <w:tcPr>
            <w:cnfStyle w:val="001000000000" w:firstRow="0" w:lastRow="0" w:firstColumn="1" w:lastColumn="0" w:oddVBand="0" w:evenVBand="0" w:oddHBand="0" w:evenHBand="0" w:firstRowFirstColumn="0" w:firstRowLastColumn="0" w:lastRowFirstColumn="0" w:lastRowLastColumn="0"/>
            <w:tcW w:w="6190" w:type="dxa"/>
            <w:gridSpan w:val="2"/>
          </w:tcPr>
          <w:p w14:paraId="78B7AE3E" w14:textId="77777777" w:rsidR="00BF7012" w:rsidRPr="008C7C6F" w:rsidRDefault="00BF7012" w:rsidP="00961730">
            <w:pPr>
              <w:jc w:val="both"/>
              <w:rPr>
                <w:rFonts w:asciiTheme="majorHAnsi" w:eastAsia="Arial Unicode MS" w:hAnsiTheme="majorHAnsi" w:cstheme="majorHAnsi"/>
                <w:b w:val="0"/>
                <w:bCs w:val="0"/>
                <w:kern w:val="0"/>
                <w:lang w:eastAsia="hr-HR" w:bidi="hr-HR"/>
                <w14:ligatures w14:val="none"/>
              </w:rPr>
            </w:pPr>
            <w:r w:rsidRPr="008C7C6F">
              <w:rPr>
                <w:rFonts w:asciiTheme="majorHAnsi" w:hAnsiTheme="majorHAnsi" w:cstheme="majorHAnsi"/>
                <w:b w:val="0"/>
                <w:bCs w:val="0"/>
              </w:rPr>
              <w:t>Održane lokalne manifestacije</w:t>
            </w:r>
          </w:p>
        </w:tc>
        <w:tc>
          <w:tcPr>
            <w:tcW w:w="2877" w:type="dxa"/>
            <w:gridSpan w:val="4"/>
          </w:tcPr>
          <w:p w14:paraId="39A4726A" w14:textId="10972017" w:rsidR="00BF7012" w:rsidRPr="008C7C6F" w:rsidRDefault="008C7C6F"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 xml:space="preserve">Svibanj 2029. </w:t>
            </w:r>
          </w:p>
        </w:tc>
      </w:tr>
      <w:tr w:rsidR="00CD6456" w:rsidRPr="008C7C6F" w14:paraId="1191A93B" w14:textId="77777777" w:rsidTr="00CD6456">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970" w:type="dxa"/>
          </w:tcPr>
          <w:p w14:paraId="19DF81B9" w14:textId="77777777" w:rsidR="00BF7012" w:rsidRPr="008C7C6F" w:rsidRDefault="00BF7012" w:rsidP="00961730">
            <w:pPr>
              <w:jc w:val="both"/>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Pokazatelj rezultata mjere</w:t>
            </w:r>
          </w:p>
        </w:tc>
        <w:tc>
          <w:tcPr>
            <w:tcW w:w="2220" w:type="dxa"/>
          </w:tcPr>
          <w:p w14:paraId="2E806735" w14:textId="77777777" w:rsidR="00BF7012" w:rsidRPr="008C7C6F" w:rsidRDefault="00BF7012" w:rsidP="00961730">
            <w:pP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8C7C6F">
              <w:rPr>
                <w:rFonts w:asciiTheme="majorHAnsi" w:eastAsia="Arial Unicode MS" w:hAnsiTheme="majorHAnsi" w:cstheme="majorHAnsi"/>
                <w:b/>
                <w:bCs/>
                <w:kern w:val="0"/>
                <w:lang w:eastAsia="hr-HR" w:bidi="hr-HR"/>
                <w14:ligatures w14:val="none"/>
              </w:rPr>
              <w:t>Početna vrijednost:</w:t>
            </w:r>
          </w:p>
        </w:tc>
        <w:tc>
          <w:tcPr>
            <w:tcW w:w="704" w:type="dxa"/>
          </w:tcPr>
          <w:p w14:paraId="0F041D4C" w14:textId="77777777" w:rsidR="00BF7012" w:rsidRPr="008C7C6F" w:rsidRDefault="00BF7012"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8C7C6F">
              <w:rPr>
                <w:rFonts w:asciiTheme="majorHAnsi" w:eastAsia="Arial Unicode MS" w:hAnsiTheme="majorHAnsi" w:cstheme="majorHAnsi"/>
                <w:b/>
                <w:bCs/>
                <w:kern w:val="0"/>
                <w:lang w:eastAsia="hr-HR" w:bidi="hr-HR"/>
                <w14:ligatures w14:val="none"/>
              </w:rPr>
              <w:t>2026</w:t>
            </w:r>
          </w:p>
        </w:tc>
        <w:tc>
          <w:tcPr>
            <w:tcW w:w="746" w:type="dxa"/>
          </w:tcPr>
          <w:p w14:paraId="2BE49333" w14:textId="77777777" w:rsidR="00BF7012" w:rsidRPr="008C7C6F" w:rsidRDefault="00BF7012" w:rsidP="00961730">
            <w:pPr>
              <w:ind w:left="42"/>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8C7C6F">
              <w:rPr>
                <w:rFonts w:asciiTheme="majorHAnsi" w:eastAsia="Arial Unicode MS" w:hAnsiTheme="majorHAnsi" w:cstheme="majorHAnsi"/>
                <w:b/>
                <w:bCs/>
                <w:kern w:val="0"/>
                <w:lang w:eastAsia="hr-HR" w:bidi="hr-HR"/>
                <w14:ligatures w14:val="none"/>
              </w:rPr>
              <w:t>2027</w:t>
            </w:r>
          </w:p>
        </w:tc>
        <w:tc>
          <w:tcPr>
            <w:tcW w:w="704" w:type="dxa"/>
          </w:tcPr>
          <w:p w14:paraId="7AEFD3E8" w14:textId="77777777" w:rsidR="00BF7012" w:rsidRPr="008C7C6F" w:rsidRDefault="00BF7012"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8C7C6F">
              <w:rPr>
                <w:rFonts w:asciiTheme="majorHAnsi" w:eastAsia="Arial Unicode MS" w:hAnsiTheme="majorHAnsi" w:cstheme="majorHAnsi"/>
                <w:b/>
                <w:bCs/>
                <w:kern w:val="0"/>
                <w:lang w:eastAsia="hr-HR" w:bidi="hr-HR"/>
                <w14:ligatures w14:val="none"/>
              </w:rPr>
              <w:t>2028</w:t>
            </w:r>
          </w:p>
        </w:tc>
        <w:tc>
          <w:tcPr>
            <w:tcW w:w="723" w:type="dxa"/>
          </w:tcPr>
          <w:p w14:paraId="5DA156F4" w14:textId="77777777" w:rsidR="00BF7012" w:rsidRPr="008C7C6F" w:rsidRDefault="00BF7012" w:rsidP="00961730">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b/>
                <w:bCs/>
                <w:kern w:val="0"/>
                <w:lang w:eastAsia="hr-HR" w:bidi="hr-HR"/>
                <w14:ligatures w14:val="none"/>
              </w:rPr>
            </w:pPr>
            <w:r w:rsidRPr="008C7C6F">
              <w:rPr>
                <w:rFonts w:asciiTheme="majorHAnsi" w:eastAsia="Arial Unicode MS" w:hAnsiTheme="majorHAnsi" w:cstheme="majorHAnsi"/>
                <w:b/>
                <w:bCs/>
                <w:kern w:val="0"/>
                <w:lang w:eastAsia="hr-HR" w:bidi="hr-HR"/>
                <w14:ligatures w14:val="none"/>
              </w:rPr>
              <w:t>2029</w:t>
            </w:r>
          </w:p>
        </w:tc>
      </w:tr>
      <w:tr w:rsidR="00BF7012" w:rsidRPr="008C7C6F" w14:paraId="1CFDB5BB" w14:textId="77777777" w:rsidTr="00CD6456">
        <w:trPr>
          <w:trHeight w:val="70"/>
        </w:trPr>
        <w:tc>
          <w:tcPr>
            <w:cnfStyle w:val="001000000000" w:firstRow="0" w:lastRow="0" w:firstColumn="1" w:lastColumn="0" w:oddVBand="0" w:evenVBand="0" w:oddHBand="0" w:evenHBand="0" w:firstRowFirstColumn="0" w:firstRowLastColumn="0" w:lastRowFirstColumn="0" w:lastRowLastColumn="0"/>
            <w:tcW w:w="3970" w:type="dxa"/>
          </w:tcPr>
          <w:p w14:paraId="1C160711" w14:textId="77777777" w:rsidR="00BF7012" w:rsidRPr="008C7C6F" w:rsidRDefault="00BF7012" w:rsidP="00961730">
            <w:pPr>
              <w:jc w:val="both"/>
              <w:rPr>
                <w:rFonts w:asciiTheme="majorHAnsi" w:eastAsia="Arial Unicode MS" w:hAnsiTheme="majorHAnsi" w:cstheme="majorHAnsi"/>
                <w:b w:val="0"/>
                <w:bCs w:val="0"/>
                <w:kern w:val="0"/>
                <w:u w:val="single"/>
                <w:lang w:eastAsia="hr-HR" w:bidi="hr-HR"/>
                <w14:ligatures w14:val="none"/>
              </w:rPr>
            </w:pPr>
            <w:r w:rsidRPr="008C7C6F">
              <w:rPr>
                <w:rFonts w:asciiTheme="majorHAnsi" w:hAnsiTheme="majorHAnsi" w:cstheme="majorHAnsi"/>
                <w:b w:val="0"/>
                <w:bCs w:val="0"/>
              </w:rPr>
              <w:t xml:space="preserve">Broj moderzniziranih i opremljenih društvenih domova </w:t>
            </w:r>
          </w:p>
        </w:tc>
        <w:tc>
          <w:tcPr>
            <w:tcW w:w="2220" w:type="dxa"/>
          </w:tcPr>
          <w:p w14:paraId="1419C75C" w14:textId="47C812B0" w:rsidR="00BF7012" w:rsidRPr="008C7C6F" w:rsidRDefault="008C7C6F" w:rsidP="008C7C6F">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0</w:t>
            </w:r>
          </w:p>
        </w:tc>
        <w:tc>
          <w:tcPr>
            <w:tcW w:w="704" w:type="dxa"/>
          </w:tcPr>
          <w:p w14:paraId="3C01C008" w14:textId="4815B3ED" w:rsidR="00BF7012" w:rsidRPr="008C7C6F" w:rsidRDefault="008C7C6F" w:rsidP="008C7C6F">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1</w:t>
            </w:r>
          </w:p>
        </w:tc>
        <w:tc>
          <w:tcPr>
            <w:tcW w:w="746" w:type="dxa"/>
          </w:tcPr>
          <w:p w14:paraId="2A30C1CF" w14:textId="03A45A3A" w:rsidR="00BF7012" w:rsidRPr="008C7C6F" w:rsidRDefault="008C7C6F" w:rsidP="008C7C6F">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1</w:t>
            </w:r>
          </w:p>
        </w:tc>
        <w:tc>
          <w:tcPr>
            <w:tcW w:w="704" w:type="dxa"/>
          </w:tcPr>
          <w:p w14:paraId="2B87DFF1" w14:textId="53260F5A" w:rsidR="00BF7012" w:rsidRPr="008C7C6F" w:rsidRDefault="008C7C6F" w:rsidP="008C7C6F">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1</w:t>
            </w:r>
          </w:p>
        </w:tc>
        <w:tc>
          <w:tcPr>
            <w:tcW w:w="723" w:type="dxa"/>
          </w:tcPr>
          <w:p w14:paraId="16A6EDCE" w14:textId="7627D6F2" w:rsidR="00BF7012" w:rsidRPr="008C7C6F" w:rsidRDefault="008C7C6F" w:rsidP="008C7C6F">
            <w:pPr>
              <w:jc w:val="center"/>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1</w:t>
            </w:r>
          </w:p>
        </w:tc>
      </w:tr>
      <w:tr w:rsidR="00CD6456" w:rsidRPr="008C7C6F" w14:paraId="3C1FCF48"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4C317BC2" w14:textId="77777777" w:rsidR="00BF7012" w:rsidRPr="008C7C6F" w:rsidRDefault="00BF7012" w:rsidP="00961730">
            <w:pPr>
              <w:jc w:val="both"/>
              <w:rPr>
                <w:rFonts w:asciiTheme="majorHAnsi" w:eastAsia="Arial Unicode MS" w:hAnsiTheme="majorHAnsi" w:cstheme="majorHAnsi"/>
                <w:b w:val="0"/>
                <w:bCs w:val="0"/>
                <w:kern w:val="0"/>
                <w:lang w:eastAsia="hr-HR" w:bidi="hr-HR"/>
                <w14:ligatures w14:val="none"/>
              </w:rPr>
            </w:pPr>
            <w:r w:rsidRPr="008C7C6F">
              <w:rPr>
                <w:rFonts w:asciiTheme="majorHAnsi" w:hAnsiTheme="majorHAnsi" w:cstheme="majorHAnsi"/>
                <w:b w:val="0"/>
                <w:bCs w:val="0"/>
              </w:rPr>
              <w:t xml:space="preserve">Broj održanih manifestacija </w:t>
            </w:r>
          </w:p>
        </w:tc>
        <w:tc>
          <w:tcPr>
            <w:tcW w:w="2220" w:type="dxa"/>
          </w:tcPr>
          <w:p w14:paraId="21659D7E" w14:textId="6181B550" w:rsidR="00BF7012" w:rsidRPr="008C7C6F" w:rsidRDefault="008C7C6F" w:rsidP="008C7C6F">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0</w:t>
            </w:r>
          </w:p>
        </w:tc>
        <w:tc>
          <w:tcPr>
            <w:tcW w:w="704" w:type="dxa"/>
          </w:tcPr>
          <w:p w14:paraId="5257A059" w14:textId="031189EC" w:rsidR="00BF7012" w:rsidRPr="008C7C6F" w:rsidRDefault="008C7C6F" w:rsidP="008C7C6F">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1</w:t>
            </w:r>
          </w:p>
        </w:tc>
        <w:tc>
          <w:tcPr>
            <w:tcW w:w="746" w:type="dxa"/>
          </w:tcPr>
          <w:p w14:paraId="06AF4B4E" w14:textId="4D63A72F" w:rsidR="00BF7012" w:rsidRPr="008C7C6F" w:rsidRDefault="008C7C6F" w:rsidP="008C7C6F">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1</w:t>
            </w:r>
          </w:p>
        </w:tc>
        <w:tc>
          <w:tcPr>
            <w:tcW w:w="704" w:type="dxa"/>
          </w:tcPr>
          <w:p w14:paraId="0DE8A211" w14:textId="7745D75B" w:rsidR="00BF7012" w:rsidRPr="008C7C6F" w:rsidRDefault="008C7C6F" w:rsidP="008C7C6F">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1</w:t>
            </w:r>
          </w:p>
        </w:tc>
        <w:tc>
          <w:tcPr>
            <w:tcW w:w="723" w:type="dxa"/>
          </w:tcPr>
          <w:p w14:paraId="309E1887" w14:textId="10B12785" w:rsidR="00BF7012" w:rsidRPr="008C7C6F" w:rsidRDefault="008C7C6F" w:rsidP="008C7C6F">
            <w:pPr>
              <w:jc w:val="center"/>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1</w:t>
            </w:r>
          </w:p>
        </w:tc>
      </w:tr>
      <w:tr w:rsidR="00BF7012" w:rsidRPr="008C7C6F" w14:paraId="4FC3F9BA"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37180817" w14:textId="77777777" w:rsidR="00BF7012" w:rsidRPr="008C7C6F" w:rsidRDefault="00BF7012" w:rsidP="00961730">
            <w:pPr>
              <w:jc w:val="both"/>
              <w:rPr>
                <w:rFonts w:asciiTheme="majorHAnsi" w:eastAsia="Arial Unicode MS" w:hAnsiTheme="majorHAnsi" w:cstheme="majorHAnsi"/>
                <w:kern w:val="0"/>
                <w:lang w:eastAsia="hr-HR" w:bidi="hr-HR"/>
                <w14:ligatures w14:val="none"/>
              </w:rPr>
            </w:pPr>
            <w:r w:rsidRPr="008C7C6F">
              <w:rPr>
                <w:rFonts w:asciiTheme="majorHAnsi" w:hAnsiTheme="majorHAnsi" w:cstheme="majorHAnsi"/>
                <w:lang w:bidi="hr-HR"/>
              </w:rPr>
              <w:t xml:space="preserve">Rok provedbe mjere </w:t>
            </w:r>
          </w:p>
        </w:tc>
        <w:tc>
          <w:tcPr>
            <w:tcW w:w="5097" w:type="dxa"/>
            <w:gridSpan w:val="5"/>
          </w:tcPr>
          <w:p w14:paraId="2FFB1E3E" w14:textId="3736AE43" w:rsidR="00BF7012" w:rsidRPr="008C7C6F" w:rsidRDefault="008C7C6F" w:rsidP="00961730">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 xml:space="preserve">Svibanj 2029. </w:t>
            </w:r>
          </w:p>
        </w:tc>
      </w:tr>
      <w:tr w:rsidR="00CD6456" w:rsidRPr="008C7C6F" w14:paraId="73098A21" w14:textId="77777777" w:rsidTr="00CD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0" w:type="dxa"/>
          </w:tcPr>
          <w:p w14:paraId="27D51A1C" w14:textId="770A9EF0" w:rsidR="00004DB6" w:rsidRPr="008C7C6F" w:rsidRDefault="00004DB6" w:rsidP="00004DB6">
            <w:pPr>
              <w:jc w:val="both"/>
              <w:rPr>
                <w:rFonts w:asciiTheme="majorHAnsi" w:hAnsiTheme="majorHAnsi" w:cstheme="majorHAnsi"/>
                <w:lang w:bidi="hr-HR"/>
              </w:rPr>
            </w:pPr>
            <w:r w:rsidRPr="008C7C6F">
              <w:rPr>
                <w:rFonts w:asciiTheme="majorHAnsi" w:hAnsiTheme="majorHAnsi" w:cstheme="majorHAnsi"/>
                <w:lang w:bidi="hr-HR"/>
              </w:rPr>
              <w:t xml:space="preserve">Nadležnost za provedbu mjere </w:t>
            </w:r>
          </w:p>
        </w:tc>
        <w:tc>
          <w:tcPr>
            <w:tcW w:w="5097" w:type="dxa"/>
            <w:gridSpan w:val="5"/>
          </w:tcPr>
          <w:p w14:paraId="3557594C" w14:textId="01DDC516" w:rsidR="00004DB6" w:rsidRPr="008C7C6F" w:rsidRDefault="008C7C6F" w:rsidP="00004DB6">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Jedinstveni upravni odjel</w:t>
            </w:r>
          </w:p>
        </w:tc>
      </w:tr>
      <w:tr w:rsidR="00004DB6" w:rsidRPr="008C7C6F" w14:paraId="40EA0ACD" w14:textId="77777777" w:rsidTr="00CD6456">
        <w:tc>
          <w:tcPr>
            <w:cnfStyle w:val="001000000000" w:firstRow="0" w:lastRow="0" w:firstColumn="1" w:lastColumn="0" w:oddVBand="0" w:evenVBand="0" w:oddHBand="0" w:evenHBand="0" w:firstRowFirstColumn="0" w:firstRowLastColumn="0" w:lastRowFirstColumn="0" w:lastRowLastColumn="0"/>
            <w:tcW w:w="3970" w:type="dxa"/>
          </w:tcPr>
          <w:p w14:paraId="3A7C0936" w14:textId="6D805392" w:rsidR="00004DB6" w:rsidRPr="008C7C6F" w:rsidRDefault="00004DB6" w:rsidP="00004DB6">
            <w:pPr>
              <w:jc w:val="both"/>
              <w:rPr>
                <w:rFonts w:asciiTheme="majorHAnsi" w:hAnsiTheme="majorHAnsi" w:cstheme="majorHAnsi"/>
                <w:lang w:bidi="hr-HR"/>
              </w:rPr>
            </w:pPr>
            <w:r w:rsidRPr="008C7C6F">
              <w:rPr>
                <w:rFonts w:asciiTheme="majorHAnsi" w:hAnsiTheme="majorHAnsi" w:cstheme="majorHAnsi"/>
                <w:lang w:bidi="hr-HR"/>
              </w:rPr>
              <w:t xml:space="preserve">Poveznica s klasifikacijskom oznakom proračuna </w:t>
            </w:r>
          </w:p>
        </w:tc>
        <w:tc>
          <w:tcPr>
            <w:tcW w:w="5097" w:type="dxa"/>
            <w:gridSpan w:val="5"/>
          </w:tcPr>
          <w:p w14:paraId="437A2BAB" w14:textId="3F2F653F" w:rsidR="00004DB6" w:rsidRPr="008C7C6F" w:rsidRDefault="008C7C6F" w:rsidP="00004DB6">
            <w:pPr>
              <w:jc w:val="both"/>
              <w:cnfStyle w:val="000000000000" w:firstRow="0" w:lastRow="0" w:firstColumn="0" w:lastColumn="0" w:oddVBand="0" w:evenVBand="0" w:oddHBand="0"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PROGRAM 1009 MJESNA SAMOUPRAVA</w:t>
            </w:r>
          </w:p>
        </w:tc>
      </w:tr>
      <w:tr w:rsidR="00DD2EC9" w:rsidRPr="008C7C6F" w14:paraId="17938A68" w14:textId="77777777" w:rsidTr="00CD64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70" w:type="dxa"/>
          </w:tcPr>
          <w:p w14:paraId="2C50402B" w14:textId="77777777" w:rsidR="00004DB6" w:rsidRPr="008C7C6F" w:rsidRDefault="00004DB6" w:rsidP="00004DB6">
            <w:pPr>
              <w:jc w:val="both"/>
              <w:rPr>
                <w:rFonts w:asciiTheme="majorHAnsi" w:eastAsia="Arial Unicode MS" w:hAnsiTheme="majorHAnsi" w:cstheme="majorHAnsi"/>
                <w:kern w:val="0"/>
                <w:lang w:eastAsia="hr-HR" w:bidi="hr-HR"/>
                <w14:ligatures w14:val="none"/>
              </w:rPr>
            </w:pPr>
            <w:r w:rsidRPr="008C7C6F">
              <w:rPr>
                <w:rFonts w:asciiTheme="majorHAnsi" w:hAnsiTheme="majorHAnsi" w:cstheme="majorHAnsi"/>
                <w:lang w:bidi="hr-HR"/>
              </w:rPr>
              <w:t xml:space="preserve">Procijenjeni trošak </w:t>
            </w:r>
          </w:p>
        </w:tc>
        <w:tc>
          <w:tcPr>
            <w:tcW w:w="5097" w:type="dxa"/>
            <w:gridSpan w:val="5"/>
          </w:tcPr>
          <w:p w14:paraId="1DBA852B" w14:textId="77777777" w:rsidR="00004DB6" w:rsidRPr="008C7C6F" w:rsidRDefault="00004DB6" w:rsidP="00004DB6">
            <w:pPr>
              <w:jc w:val="both"/>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HAnsi"/>
                <w:kern w:val="0"/>
                <w:lang w:eastAsia="hr-HR" w:bidi="hr-HR"/>
                <w14:ligatures w14:val="none"/>
              </w:rPr>
            </w:pPr>
            <w:r w:rsidRPr="008C7C6F">
              <w:rPr>
                <w:rFonts w:asciiTheme="majorHAnsi" w:eastAsia="Arial Unicode MS" w:hAnsiTheme="majorHAnsi" w:cstheme="majorHAnsi"/>
                <w:kern w:val="0"/>
                <w:lang w:eastAsia="hr-HR" w:bidi="hr-HR"/>
                <w14:ligatures w14:val="none"/>
              </w:rPr>
              <w:t>445.400,00</w:t>
            </w:r>
          </w:p>
        </w:tc>
      </w:tr>
    </w:tbl>
    <w:p w14:paraId="12316BB6" w14:textId="77777777" w:rsidR="00BF7012" w:rsidRDefault="00BF7012" w:rsidP="00BF7012"/>
    <w:p w14:paraId="7295356E" w14:textId="77777777" w:rsidR="00BF7012" w:rsidRDefault="00BF7012" w:rsidP="00BF7012"/>
    <w:p w14:paraId="27D76E88" w14:textId="77777777" w:rsidR="00B33148" w:rsidRDefault="00B33148" w:rsidP="00BF7012"/>
    <w:p w14:paraId="47917A3C" w14:textId="77777777" w:rsidR="00B33148" w:rsidRDefault="00B33148" w:rsidP="00BF7012"/>
    <w:p w14:paraId="50CD06EB" w14:textId="77777777" w:rsidR="00B33148" w:rsidRDefault="00B33148" w:rsidP="00BF7012"/>
    <w:p w14:paraId="42DFB4CE" w14:textId="77777777" w:rsidR="00BF7012" w:rsidRDefault="00BF7012" w:rsidP="00BF7012"/>
    <w:p w14:paraId="52DAA9CE" w14:textId="77777777" w:rsidR="00606CF5" w:rsidRDefault="00606CF5" w:rsidP="00282131">
      <w:pPr>
        <w:rPr>
          <w:rFonts w:asciiTheme="majorHAnsi" w:hAnsiTheme="majorHAnsi" w:cstheme="majorHAnsi"/>
          <w:sz w:val="22"/>
          <w:szCs w:val="22"/>
        </w:rPr>
      </w:pPr>
    </w:p>
    <w:p w14:paraId="0C09E932" w14:textId="77777777" w:rsidR="00606CF5" w:rsidRDefault="00606CF5" w:rsidP="00282131">
      <w:pPr>
        <w:rPr>
          <w:rFonts w:asciiTheme="majorHAnsi" w:hAnsiTheme="majorHAnsi" w:cstheme="majorHAnsi"/>
          <w:sz w:val="22"/>
          <w:szCs w:val="22"/>
        </w:rPr>
      </w:pPr>
    </w:p>
    <w:p w14:paraId="0CB66171" w14:textId="77777777" w:rsidR="00606CF5" w:rsidRDefault="00606CF5" w:rsidP="00282131">
      <w:pPr>
        <w:rPr>
          <w:rFonts w:asciiTheme="majorHAnsi" w:hAnsiTheme="majorHAnsi" w:cstheme="majorHAnsi"/>
          <w:sz w:val="22"/>
          <w:szCs w:val="22"/>
        </w:rPr>
      </w:pPr>
    </w:p>
    <w:p w14:paraId="482484CA" w14:textId="77777777" w:rsidR="00004DB6" w:rsidRDefault="00004DB6" w:rsidP="00282131">
      <w:pPr>
        <w:rPr>
          <w:rFonts w:asciiTheme="majorHAnsi" w:hAnsiTheme="majorHAnsi" w:cstheme="majorHAnsi"/>
          <w:sz w:val="22"/>
          <w:szCs w:val="22"/>
        </w:rPr>
      </w:pPr>
    </w:p>
    <w:p w14:paraId="5D88EFA4" w14:textId="77777777" w:rsidR="00606CF5" w:rsidRDefault="00606CF5" w:rsidP="00282131">
      <w:pPr>
        <w:rPr>
          <w:rFonts w:asciiTheme="majorHAnsi" w:hAnsiTheme="majorHAnsi" w:cstheme="majorHAnsi"/>
          <w:sz w:val="22"/>
          <w:szCs w:val="22"/>
        </w:rPr>
      </w:pPr>
    </w:p>
    <w:p w14:paraId="61D9C385" w14:textId="77777777" w:rsidR="00606CF5" w:rsidRDefault="00606CF5" w:rsidP="00282131">
      <w:pPr>
        <w:rPr>
          <w:rFonts w:asciiTheme="majorHAnsi" w:hAnsiTheme="majorHAnsi" w:cstheme="majorHAnsi"/>
          <w:sz w:val="22"/>
          <w:szCs w:val="22"/>
        </w:rPr>
      </w:pPr>
    </w:p>
    <w:p w14:paraId="42F2DE44" w14:textId="77777777" w:rsidR="00282131" w:rsidRDefault="00282131" w:rsidP="00282131">
      <w:pPr>
        <w:rPr>
          <w:rFonts w:asciiTheme="majorHAnsi" w:hAnsiTheme="majorHAnsi" w:cstheme="majorHAnsi"/>
          <w:sz w:val="22"/>
          <w:szCs w:val="22"/>
        </w:rPr>
      </w:pPr>
    </w:p>
    <w:p w14:paraId="5CB84B81" w14:textId="45260CC8" w:rsidR="00282131" w:rsidRPr="00CD6456" w:rsidRDefault="0044604B" w:rsidP="003924D4">
      <w:pPr>
        <w:pStyle w:val="Odlomakpopisa"/>
        <w:numPr>
          <w:ilvl w:val="0"/>
          <w:numId w:val="7"/>
        </w:numPr>
        <w:spacing w:line="360" w:lineRule="auto"/>
        <w:jc w:val="both"/>
        <w:outlineLvl w:val="0"/>
        <w:rPr>
          <w:rFonts w:ascii="Arial Black" w:hAnsi="Arial Black" w:cstheme="majorHAnsi"/>
          <w:color w:val="2F5496" w:themeColor="accent1" w:themeShade="BF"/>
          <w:sz w:val="40"/>
          <w:szCs w:val="40"/>
          <w:u w:val="single" w:color="2F5496" w:themeColor="accent1" w:themeShade="BF"/>
        </w:rPr>
      </w:pPr>
      <w:bookmarkStart w:id="26" w:name="_Toc203050769"/>
      <w:r w:rsidRPr="00CD6456">
        <w:rPr>
          <w:rFonts w:ascii="Arial Black" w:hAnsi="Arial Black" w:cstheme="majorHAnsi"/>
          <w:color w:val="2F5496" w:themeColor="accent1" w:themeShade="BF"/>
          <w:sz w:val="40"/>
          <w:szCs w:val="40"/>
          <w:u w:val="single" w:color="2F5496" w:themeColor="accent1" w:themeShade="BF"/>
        </w:rPr>
        <w:lastRenderedPageBreak/>
        <w:t>Okvir za pra</w:t>
      </w:r>
      <w:r w:rsidRPr="00CD6456">
        <w:rPr>
          <w:rFonts w:ascii="Arial Black" w:hAnsi="Arial Black" w:cs="Calibri"/>
          <w:color w:val="2F5496" w:themeColor="accent1" w:themeShade="BF"/>
          <w:sz w:val="40"/>
          <w:szCs w:val="40"/>
          <w:u w:val="single" w:color="2F5496" w:themeColor="accent1" w:themeShade="BF"/>
        </w:rPr>
        <w:t>ć</w:t>
      </w:r>
      <w:r w:rsidRPr="00CD6456">
        <w:rPr>
          <w:rFonts w:ascii="Arial Black" w:hAnsi="Arial Black" w:cstheme="majorHAnsi"/>
          <w:color w:val="2F5496" w:themeColor="accent1" w:themeShade="BF"/>
          <w:sz w:val="40"/>
          <w:szCs w:val="40"/>
          <w:u w:val="single" w:color="2F5496" w:themeColor="accent1" w:themeShade="BF"/>
        </w:rPr>
        <w:t>enje provedbe</w:t>
      </w:r>
      <w:bookmarkEnd w:id="26"/>
    </w:p>
    <w:p w14:paraId="7EBF6876" w14:textId="7D997ABF" w:rsidR="00FF2700" w:rsidRPr="00FF2700" w:rsidRDefault="00FF2700" w:rsidP="00FF2700">
      <w:pPr>
        <w:spacing w:line="360" w:lineRule="auto"/>
        <w:jc w:val="both"/>
        <w:rPr>
          <w:rFonts w:asciiTheme="majorHAnsi" w:hAnsiTheme="majorHAnsi" w:cstheme="majorHAnsi"/>
        </w:rPr>
      </w:pPr>
      <w:r w:rsidRPr="00FF2700">
        <w:rPr>
          <w:rFonts w:asciiTheme="majorHAnsi" w:hAnsiTheme="majorHAnsi" w:cstheme="majorHAnsi"/>
        </w:rPr>
        <w:t>Praćenje i izvješćivanje o provedbi Provedbenog programa Općine Brestovac provodi se sukladno Zakonu o sustavu strateškog planiranja i upravljanja razvojem Republike Hrvatske (NN 123/17, 151/22), Uredbi o</w:t>
      </w:r>
      <w:r w:rsidRPr="00FF2700">
        <w:t xml:space="preserve"> </w:t>
      </w:r>
      <w:r w:rsidRPr="00FF2700">
        <w:rPr>
          <w:rFonts w:asciiTheme="majorHAnsi" w:hAnsiTheme="majorHAnsi" w:cstheme="majorHAnsi"/>
        </w:rPr>
        <w:t>smjernicama za izradu akata strateškog planiranja od nacionalnog značaja i od značaja za jedinice lokalne i područne (regionalne) samouprave (NN 37/2023) te Pravilniku o rokovima i postupcima praćenja i izvješćivanja o provedbi akata strateškog planiranja od nacionalnog značaja i od značaja za jedinice lokalne i područne (regionalne) samouprave (NN 44/23).</w:t>
      </w:r>
    </w:p>
    <w:p w14:paraId="6F2BA01D" w14:textId="0B7E8DED" w:rsidR="00FF2700" w:rsidRPr="00FF2700" w:rsidRDefault="00FF2700" w:rsidP="00FF2700">
      <w:pPr>
        <w:spacing w:line="360" w:lineRule="auto"/>
        <w:jc w:val="both"/>
        <w:rPr>
          <w:rFonts w:asciiTheme="majorHAnsi" w:hAnsiTheme="majorHAnsi" w:cstheme="majorHAnsi"/>
        </w:rPr>
      </w:pPr>
      <w:r w:rsidRPr="00FF2700">
        <w:rPr>
          <w:rFonts w:asciiTheme="majorHAnsi" w:hAnsiTheme="majorHAnsi" w:cstheme="majorHAnsi"/>
        </w:rPr>
        <w:t>Provedbeni program izrađuje se za razdoblje od četiri godine i povezuje se s proračunom općine. Njegovu provedbu koordinira lokalni koordinator – osoba koju odredi općinski načelnik, a koja djeluje kao predstavnik jedinice lokalne samouprave za strateško planiranje, u skladu s člankom 2., stavkom 9. Zakona o sustavu strateškog planiranja i upravljanja razvojem Republike Hrvatske (NN 123/17, 151/22). Lokalni koordinator surađuje s nadležnim upravnim odjelima, javnim ustanovama i drugim relevantnim dionicima s ciljem osiguranja redovitog praćenja, prikupljanja i analize podataka o napretku mjera.</w:t>
      </w:r>
    </w:p>
    <w:p w14:paraId="60686DAE" w14:textId="1117676F" w:rsidR="00FF2700" w:rsidRPr="00FF2700" w:rsidRDefault="00FF2700" w:rsidP="00FF2700">
      <w:pPr>
        <w:spacing w:line="360" w:lineRule="auto"/>
        <w:jc w:val="both"/>
        <w:rPr>
          <w:rFonts w:asciiTheme="majorHAnsi" w:hAnsiTheme="majorHAnsi" w:cstheme="majorHAnsi"/>
        </w:rPr>
      </w:pPr>
      <w:r w:rsidRPr="00FF2700">
        <w:rPr>
          <w:rFonts w:asciiTheme="majorHAnsi" w:hAnsiTheme="majorHAnsi" w:cstheme="majorHAnsi"/>
        </w:rPr>
        <w:t xml:space="preserve">Praćenje provedbe temelji se na jasno utvrđenim pokazateljima rezultata za svaku mjeru, uključujući početne i ciljne vrijednosti, rokove provedbe te izvore financiranja. </w:t>
      </w:r>
    </w:p>
    <w:p w14:paraId="608647F9" w14:textId="3D4CDA9D" w:rsidR="00FF2700" w:rsidRPr="00FF2700" w:rsidRDefault="00FF2700" w:rsidP="00FF2700">
      <w:pPr>
        <w:spacing w:line="360" w:lineRule="auto"/>
        <w:jc w:val="both"/>
        <w:rPr>
          <w:rFonts w:asciiTheme="majorHAnsi" w:hAnsiTheme="majorHAnsi" w:cstheme="majorHAnsi"/>
        </w:rPr>
      </w:pPr>
      <w:r w:rsidRPr="00FF2700">
        <w:rPr>
          <w:rFonts w:asciiTheme="majorHAnsi" w:hAnsiTheme="majorHAnsi" w:cstheme="majorHAnsi"/>
        </w:rPr>
        <w:t>U skladu s člankom 14. Pravilnika o rokovima i postupcima praćenja i izvješćivanja o provedbi akata strateškog planiranja od nacionalnog značaja i od značaja za jedinice lokalne i područne (regionalne) samouprave (NN 44/23) tijelo zaduženo za izradu provedbenog programa podnosi usvojeno godišnje izvješće o provedbi provedbenog programa izvršnom tijelu jedinice lokalne</w:t>
      </w:r>
      <w:r>
        <w:rPr>
          <w:rFonts w:asciiTheme="majorHAnsi" w:hAnsiTheme="majorHAnsi" w:cstheme="majorHAnsi"/>
        </w:rPr>
        <w:t xml:space="preserve"> samouprave</w:t>
      </w:r>
      <w:r w:rsidRPr="00FF2700">
        <w:rPr>
          <w:rFonts w:asciiTheme="majorHAnsi" w:hAnsiTheme="majorHAnsi" w:cstheme="majorHAnsi"/>
        </w:rPr>
        <w:t xml:space="preserve"> i regionalnom koordinatoru jednom godišnje.</w:t>
      </w:r>
    </w:p>
    <w:p w14:paraId="11410649" w14:textId="051B482E" w:rsidR="00FF2700" w:rsidRPr="00FF2700" w:rsidRDefault="00FF2700" w:rsidP="00FF2700">
      <w:pPr>
        <w:spacing w:line="360" w:lineRule="auto"/>
        <w:jc w:val="both"/>
        <w:rPr>
          <w:rFonts w:asciiTheme="majorHAnsi" w:hAnsiTheme="majorHAnsi" w:cstheme="majorHAnsi"/>
        </w:rPr>
      </w:pPr>
      <w:r w:rsidRPr="00FF2700">
        <w:rPr>
          <w:rFonts w:asciiTheme="majorHAnsi" w:hAnsiTheme="majorHAnsi" w:cstheme="majorHAnsi"/>
        </w:rPr>
        <w:t>Izvješće o provedbi provedbenog programa jedinice lokalne i područne (regionalne) samouprave obavezno sadrži:</w:t>
      </w:r>
    </w:p>
    <w:p w14:paraId="3A41224D" w14:textId="3D92B3E3" w:rsidR="00FF2700" w:rsidRPr="00FF2700" w:rsidRDefault="00FF2700" w:rsidP="00307EAA">
      <w:pPr>
        <w:spacing w:after="0" w:line="276" w:lineRule="auto"/>
        <w:jc w:val="both"/>
        <w:rPr>
          <w:rFonts w:asciiTheme="majorHAnsi" w:hAnsiTheme="majorHAnsi" w:cstheme="majorHAnsi"/>
        </w:rPr>
      </w:pPr>
      <w:r w:rsidRPr="00FF2700">
        <w:rPr>
          <w:rFonts w:asciiTheme="majorHAnsi" w:hAnsiTheme="majorHAnsi" w:cstheme="majorHAnsi"/>
        </w:rPr>
        <w:t>a) opis napretka o provedbi svake pojedine mjere provedbenog programa tijekom izvještajnog razdoblja,</w:t>
      </w:r>
    </w:p>
    <w:p w14:paraId="43FA5A98" w14:textId="400BF33E" w:rsidR="00FF2700" w:rsidRPr="00FF2700" w:rsidRDefault="00FF2700" w:rsidP="00307EAA">
      <w:pPr>
        <w:spacing w:after="0" w:line="276" w:lineRule="auto"/>
        <w:jc w:val="both"/>
        <w:rPr>
          <w:rFonts w:asciiTheme="majorHAnsi" w:hAnsiTheme="majorHAnsi" w:cstheme="majorHAnsi"/>
        </w:rPr>
      </w:pPr>
      <w:r w:rsidRPr="00FF2700">
        <w:rPr>
          <w:rFonts w:asciiTheme="majorHAnsi" w:hAnsiTheme="majorHAnsi" w:cstheme="majorHAnsi"/>
        </w:rPr>
        <w:t>b) podatke o ostvarenoj vrijednosti svakog pojedinog pokazatelja rezultata provedbenog programa tijekom izvještajnog razdoblja,</w:t>
      </w:r>
    </w:p>
    <w:p w14:paraId="1CC0A2EA" w14:textId="257F5AF5" w:rsidR="00FF2700" w:rsidRPr="00FF2700" w:rsidRDefault="00FF2700" w:rsidP="00307EAA">
      <w:pPr>
        <w:spacing w:after="0" w:line="276" w:lineRule="auto"/>
        <w:jc w:val="both"/>
        <w:rPr>
          <w:rFonts w:asciiTheme="majorHAnsi" w:hAnsiTheme="majorHAnsi" w:cstheme="majorHAnsi"/>
        </w:rPr>
      </w:pPr>
      <w:r w:rsidRPr="00FF2700">
        <w:rPr>
          <w:rFonts w:asciiTheme="majorHAnsi" w:hAnsiTheme="majorHAnsi" w:cstheme="majorHAnsi"/>
        </w:rPr>
        <w:t>c) podatke o sredstvima utrošenim za provedbu mjera provedbenog programa i</w:t>
      </w:r>
    </w:p>
    <w:p w14:paraId="48645866" w14:textId="47F2697B" w:rsidR="00FF2700" w:rsidRDefault="00FF2700" w:rsidP="00CD6456">
      <w:pPr>
        <w:spacing w:after="0" w:line="276" w:lineRule="auto"/>
        <w:jc w:val="both"/>
        <w:rPr>
          <w:rFonts w:asciiTheme="majorHAnsi" w:hAnsiTheme="majorHAnsi" w:cstheme="majorHAnsi"/>
        </w:rPr>
      </w:pPr>
      <w:r w:rsidRPr="00FF2700">
        <w:rPr>
          <w:rFonts w:asciiTheme="majorHAnsi" w:hAnsiTheme="majorHAnsi" w:cstheme="majorHAnsi"/>
        </w:rPr>
        <w:t xml:space="preserve">d) zaključak o provedbi provedbenog programa tijekom izvještajnog razdoblja </w:t>
      </w:r>
    </w:p>
    <w:p w14:paraId="297EB2B0" w14:textId="5FB546A7" w:rsidR="00FF2700" w:rsidRPr="00FF2700" w:rsidRDefault="00FF2700" w:rsidP="00FF2700">
      <w:pPr>
        <w:spacing w:line="360" w:lineRule="auto"/>
        <w:jc w:val="both"/>
        <w:rPr>
          <w:rFonts w:asciiTheme="majorHAnsi" w:hAnsiTheme="majorHAnsi" w:cstheme="majorHAnsi"/>
        </w:rPr>
      </w:pPr>
      <w:r w:rsidRPr="00FF2700">
        <w:rPr>
          <w:rFonts w:asciiTheme="majorHAnsi" w:hAnsiTheme="majorHAnsi" w:cstheme="majorHAnsi"/>
        </w:rPr>
        <w:lastRenderedPageBreak/>
        <w:t>Izvješće se izrađuje za prethodnu kalendarsku godinu te se, sukladno članku 8. Pravilnika, dostavlja za prethodnu godinu do 15. veljače tekuće godine.</w:t>
      </w:r>
    </w:p>
    <w:p w14:paraId="19C4C008" w14:textId="32602D88" w:rsidR="00282131" w:rsidRPr="00FF2700" w:rsidRDefault="00FF2700" w:rsidP="00FF2700">
      <w:pPr>
        <w:spacing w:line="360" w:lineRule="auto"/>
        <w:jc w:val="both"/>
        <w:rPr>
          <w:rFonts w:asciiTheme="majorHAnsi" w:hAnsiTheme="majorHAnsi" w:cstheme="majorHAnsi"/>
        </w:rPr>
      </w:pPr>
      <w:r w:rsidRPr="00FF2700">
        <w:rPr>
          <w:rFonts w:asciiTheme="majorHAnsi" w:hAnsiTheme="majorHAnsi" w:cstheme="majorHAnsi"/>
        </w:rPr>
        <w:t>Kroz ovakav sustav osigurava se transparentnost i učinkovito upravljanje javnim resursima, kao i mogućnost pravovremenog prilagođavanja mjera u skladu s promjenama potreba, fiskalnog okruženja i vanjskih okolnosti. Na temelju godišnjeg izvješća mogu se donositi izmjene i dopune programa radi povećanja učinkovitosti njegova provođenja.</w:t>
      </w:r>
    </w:p>
    <w:p w14:paraId="7A7BA88E" w14:textId="77777777" w:rsidR="00282131" w:rsidRDefault="00282131" w:rsidP="00FF2700">
      <w:pPr>
        <w:spacing w:line="360" w:lineRule="auto"/>
        <w:jc w:val="both"/>
        <w:rPr>
          <w:rFonts w:asciiTheme="majorHAnsi" w:hAnsiTheme="majorHAnsi" w:cstheme="majorHAnsi"/>
        </w:rPr>
      </w:pPr>
    </w:p>
    <w:p w14:paraId="05602FD7" w14:textId="77777777" w:rsidR="008B727F" w:rsidRDefault="008B727F" w:rsidP="00FF2700">
      <w:pPr>
        <w:spacing w:line="360" w:lineRule="auto"/>
        <w:jc w:val="both"/>
        <w:rPr>
          <w:rFonts w:asciiTheme="majorHAnsi" w:hAnsiTheme="majorHAnsi" w:cstheme="majorHAnsi"/>
        </w:rPr>
      </w:pPr>
    </w:p>
    <w:p w14:paraId="73BC12B5" w14:textId="77777777" w:rsidR="008B727F" w:rsidRDefault="008B727F" w:rsidP="00FF2700">
      <w:pPr>
        <w:spacing w:line="360" w:lineRule="auto"/>
        <w:jc w:val="both"/>
        <w:rPr>
          <w:rFonts w:asciiTheme="majorHAnsi" w:hAnsiTheme="majorHAnsi" w:cstheme="majorHAnsi"/>
        </w:rPr>
      </w:pPr>
    </w:p>
    <w:p w14:paraId="142D63ED" w14:textId="77777777" w:rsidR="008B727F" w:rsidRDefault="008B727F" w:rsidP="00FF2700">
      <w:pPr>
        <w:spacing w:line="360" w:lineRule="auto"/>
        <w:jc w:val="both"/>
        <w:rPr>
          <w:rFonts w:asciiTheme="majorHAnsi" w:hAnsiTheme="majorHAnsi" w:cstheme="majorHAnsi"/>
        </w:rPr>
      </w:pPr>
    </w:p>
    <w:p w14:paraId="5A932EAF" w14:textId="77777777" w:rsidR="008B727F" w:rsidRDefault="008B727F" w:rsidP="00FF2700">
      <w:pPr>
        <w:spacing w:line="360" w:lineRule="auto"/>
        <w:jc w:val="both"/>
        <w:rPr>
          <w:rFonts w:asciiTheme="majorHAnsi" w:hAnsiTheme="majorHAnsi" w:cstheme="majorHAnsi"/>
        </w:rPr>
      </w:pPr>
    </w:p>
    <w:p w14:paraId="6179ED14" w14:textId="77777777" w:rsidR="008B727F" w:rsidRDefault="008B727F" w:rsidP="00FF2700">
      <w:pPr>
        <w:spacing w:line="360" w:lineRule="auto"/>
        <w:jc w:val="both"/>
        <w:rPr>
          <w:rFonts w:asciiTheme="majorHAnsi" w:hAnsiTheme="majorHAnsi" w:cstheme="majorHAnsi"/>
        </w:rPr>
      </w:pPr>
    </w:p>
    <w:p w14:paraId="2BCACFD1" w14:textId="77777777" w:rsidR="008B727F" w:rsidRDefault="008B727F" w:rsidP="00FF2700">
      <w:pPr>
        <w:spacing w:line="360" w:lineRule="auto"/>
        <w:jc w:val="both"/>
        <w:rPr>
          <w:rFonts w:asciiTheme="majorHAnsi" w:hAnsiTheme="majorHAnsi" w:cstheme="majorHAnsi"/>
        </w:rPr>
      </w:pPr>
    </w:p>
    <w:p w14:paraId="12CD633D" w14:textId="77777777" w:rsidR="008B727F" w:rsidRDefault="008B727F" w:rsidP="00FF2700">
      <w:pPr>
        <w:spacing w:line="360" w:lineRule="auto"/>
        <w:jc w:val="both"/>
        <w:rPr>
          <w:rFonts w:asciiTheme="majorHAnsi" w:hAnsiTheme="majorHAnsi" w:cstheme="majorHAnsi"/>
        </w:rPr>
      </w:pPr>
    </w:p>
    <w:p w14:paraId="7163BFE0" w14:textId="77777777" w:rsidR="008B727F" w:rsidRDefault="008B727F" w:rsidP="00FF2700">
      <w:pPr>
        <w:spacing w:line="360" w:lineRule="auto"/>
        <w:jc w:val="both"/>
        <w:rPr>
          <w:rFonts w:asciiTheme="majorHAnsi" w:hAnsiTheme="majorHAnsi" w:cstheme="majorHAnsi"/>
        </w:rPr>
      </w:pPr>
    </w:p>
    <w:p w14:paraId="1199DB7F" w14:textId="77777777" w:rsidR="008B727F" w:rsidRDefault="008B727F" w:rsidP="00FF2700">
      <w:pPr>
        <w:spacing w:line="360" w:lineRule="auto"/>
        <w:jc w:val="both"/>
        <w:rPr>
          <w:rFonts w:asciiTheme="majorHAnsi" w:hAnsiTheme="majorHAnsi" w:cstheme="majorHAnsi"/>
        </w:rPr>
      </w:pPr>
    </w:p>
    <w:p w14:paraId="7BD778F3" w14:textId="77777777" w:rsidR="008B727F" w:rsidRDefault="008B727F" w:rsidP="00FF2700">
      <w:pPr>
        <w:spacing w:line="360" w:lineRule="auto"/>
        <w:jc w:val="both"/>
        <w:rPr>
          <w:rFonts w:asciiTheme="majorHAnsi" w:hAnsiTheme="majorHAnsi" w:cstheme="majorHAnsi"/>
        </w:rPr>
      </w:pPr>
    </w:p>
    <w:p w14:paraId="294C1DBD" w14:textId="77777777" w:rsidR="008B727F" w:rsidRDefault="008B727F" w:rsidP="00FF2700">
      <w:pPr>
        <w:spacing w:line="360" w:lineRule="auto"/>
        <w:jc w:val="both"/>
        <w:rPr>
          <w:rFonts w:asciiTheme="majorHAnsi" w:hAnsiTheme="majorHAnsi" w:cstheme="majorHAnsi"/>
        </w:rPr>
      </w:pPr>
    </w:p>
    <w:p w14:paraId="56FF5EB7" w14:textId="77777777" w:rsidR="008B727F" w:rsidRDefault="008B727F" w:rsidP="00FF2700">
      <w:pPr>
        <w:spacing w:line="360" w:lineRule="auto"/>
        <w:jc w:val="both"/>
        <w:rPr>
          <w:rFonts w:asciiTheme="majorHAnsi" w:hAnsiTheme="majorHAnsi" w:cstheme="majorHAnsi"/>
        </w:rPr>
      </w:pPr>
    </w:p>
    <w:p w14:paraId="45B6048F" w14:textId="77777777" w:rsidR="00307EAA" w:rsidRDefault="00307EAA" w:rsidP="00FF2700">
      <w:pPr>
        <w:spacing w:line="360" w:lineRule="auto"/>
        <w:jc w:val="both"/>
        <w:rPr>
          <w:rFonts w:asciiTheme="majorHAnsi" w:hAnsiTheme="majorHAnsi" w:cstheme="majorHAnsi"/>
        </w:rPr>
        <w:sectPr w:rsidR="00307EAA" w:rsidSect="00E05591">
          <w:type w:val="continuous"/>
          <w:pgSz w:w="11906" w:h="16838"/>
          <w:pgMar w:top="1417" w:right="1417" w:bottom="1417" w:left="1417" w:header="708" w:footer="708" w:gutter="0"/>
          <w:cols w:space="708"/>
          <w:docGrid w:linePitch="360"/>
        </w:sectPr>
      </w:pPr>
    </w:p>
    <w:p w14:paraId="23541355" w14:textId="5A3584B7" w:rsidR="00F41B7F" w:rsidRPr="00CD6456" w:rsidRDefault="00F41B7F" w:rsidP="00117728">
      <w:pPr>
        <w:spacing w:after="0" w:line="360" w:lineRule="auto"/>
        <w:jc w:val="both"/>
        <w:rPr>
          <w:rFonts w:ascii="Arial Black" w:hAnsi="Arial Black" w:cstheme="majorHAnsi"/>
          <w:b/>
          <w:bCs/>
          <w:color w:val="2F5496" w:themeColor="accent1" w:themeShade="BF"/>
          <w:sz w:val="40"/>
          <w:szCs w:val="40"/>
          <w:u w:val="single" w:color="2F5496" w:themeColor="accent1" w:themeShade="BF"/>
        </w:rPr>
      </w:pPr>
      <w:r w:rsidRPr="00CD6456">
        <w:rPr>
          <w:rFonts w:ascii="Arial Black" w:hAnsi="Arial Black" w:cstheme="majorHAnsi"/>
          <w:b/>
          <w:bCs/>
          <w:color w:val="2F5496" w:themeColor="accent1" w:themeShade="BF"/>
          <w:sz w:val="40"/>
          <w:szCs w:val="40"/>
          <w:u w:val="single" w:color="2F5496" w:themeColor="accent1" w:themeShade="BF"/>
        </w:rPr>
        <w:lastRenderedPageBreak/>
        <w:t xml:space="preserve">Prilozi </w:t>
      </w:r>
    </w:p>
    <w:p w14:paraId="75870E13" w14:textId="151D6262" w:rsidR="008B727F" w:rsidRPr="00333CD1" w:rsidRDefault="008B727F" w:rsidP="00117728">
      <w:pPr>
        <w:spacing w:after="0" w:line="360" w:lineRule="auto"/>
        <w:jc w:val="both"/>
        <w:rPr>
          <w:rFonts w:asciiTheme="majorHAnsi" w:hAnsiTheme="majorHAnsi" w:cstheme="majorHAnsi"/>
          <w:b/>
          <w:bCs/>
        </w:rPr>
      </w:pPr>
      <w:r w:rsidRPr="00333CD1">
        <w:rPr>
          <w:rFonts w:asciiTheme="majorHAnsi" w:hAnsiTheme="majorHAnsi" w:cstheme="majorHAnsi"/>
          <w:b/>
          <w:bCs/>
        </w:rPr>
        <w:t xml:space="preserve">Popis slika: </w:t>
      </w:r>
    </w:p>
    <w:p w14:paraId="6943A557" w14:textId="77777777" w:rsidR="00117728" w:rsidRPr="00333CD1" w:rsidRDefault="008B727F" w:rsidP="00117728">
      <w:pPr>
        <w:spacing w:after="0" w:line="360" w:lineRule="auto"/>
        <w:jc w:val="both"/>
        <w:rPr>
          <w:rFonts w:asciiTheme="majorHAnsi" w:hAnsiTheme="majorHAnsi" w:cstheme="majorHAnsi"/>
        </w:rPr>
      </w:pPr>
      <w:r w:rsidRPr="00333CD1">
        <w:rPr>
          <w:rFonts w:asciiTheme="majorHAnsi" w:hAnsiTheme="majorHAnsi" w:cstheme="majorHAnsi"/>
        </w:rPr>
        <w:t>Slika 1. Položaj Općine Brestovac</w:t>
      </w:r>
    </w:p>
    <w:p w14:paraId="665F55A0" w14:textId="280BD6FE" w:rsidR="008B727F" w:rsidRPr="00333CD1" w:rsidRDefault="008B727F" w:rsidP="00117728">
      <w:pPr>
        <w:spacing w:after="0" w:line="360" w:lineRule="auto"/>
        <w:jc w:val="both"/>
        <w:rPr>
          <w:rFonts w:asciiTheme="majorHAnsi" w:hAnsiTheme="majorHAnsi" w:cstheme="majorHAnsi"/>
        </w:rPr>
      </w:pPr>
      <w:r w:rsidRPr="00333CD1">
        <w:rPr>
          <w:rFonts w:asciiTheme="majorHAnsi" w:hAnsiTheme="majorHAnsi" w:cstheme="majorHAnsi"/>
        </w:rPr>
        <w:t>Slika 2: Organizacijska struktura Općine Brestovac</w:t>
      </w:r>
    </w:p>
    <w:p w14:paraId="4B332E1D" w14:textId="77777777" w:rsidR="008B727F" w:rsidRPr="00333CD1" w:rsidRDefault="008B727F" w:rsidP="00117728">
      <w:pPr>
        <w:spacing w:after="0" w:line="360" w:lineRule="auto"/>
        <w:jc w:val="both"/>
        <w:rPr>
          <w:rFonts w:asciiTheme="majorHAnsi" w:hAnsiTheme="majorHAnsi" w:cstheme="majorHAnsi"/>
        </w:rPr>
      </w:pPr>
      <w:r w:rsidRPr="00333CD1">
        <w:rPr>
          <w:rFonts w:asciiTheme="majorHAnsi" w:hAnsiTheme="majorHAnsi" w:cstheme="majorHAnsi"/>
        </w:rPr>
        <w:t>Slika 3: Dobna struktura stanovništva Općine Brestovac u 2011. i 2021. godini</w:t>
      </w:r>
    </w:p>
    <w:p w14:paraId="001EDDB0" w14:textId="1E9D83F7" w:rsidR="008B727F" w:rsidRPr="00333CD1" w:rsidRDefault="008B727F" w:rsidP="00117728">
      <w:pPr>
        <w:spacing w:after="0" w:line="360" w:lineRule="auto"/>
        <w:jc w:val="both"/>
        <w:rPr>
          <w:rFonts w:asciiTheme="majorHAnsi" w:hAnsiTheme="majorHAnsi" w:cstheme="majorHAnsi"/>
        </w:rPr>
      </w:pPr>
      <w:r w:rsidRPr="00333CD1">
        <w:rPr>
          <w:rFonts w:asciiTheme="majorHAnsi" w:hAnsiTheme="majorHAnsi" w:cstheme="majorHAnsi"/>
        </w:rPr>
        <w:t xml:space="preserve">Slika 4: Struktura </w:t>
      </w:r>
      <w:r w:rsidR="00DD65C7">
        <w:rPr>
          <w:rFonts w:asciiTheme="majorHAnsi" w:hAnsiTheme="majorHAnsi" w:cstheme="majorHAnsi"/>
        </w:rPr>
        <w:t xml:space="preserve">poljoprivrednih </w:t>
      </w:r>
      <w:r w:rsidRPr="00333CD1">
        <w:rPr>
          <w:rFonts w:asciiTheme="majorHAnsi" w:hAnsiTheme="majorHAnsi" w:cstheme="majorHAnsi"/>
        </w:rPr>
        <w:t>gospodarskih subjekata u Općini Brestovac</w:t>
      </w:r>
    </w:p>
    <w:p w14:paraId="4DB7F2EE" w14:textId="77777777" w:rsidR="00117728" w:rsidRPr="00333CD1" w:rsidRDefault="00117728" w:rsidP="00117728">
      <w:pPr>
        <w:spacing w:after="0" w:line="360" w:lineRule="auto"/>
        <w:jc w:val="both"/>
        <w:rPr>
          <w:rFonts w:asciiTheme="majorHAnsi" w:hAnsiTheme="majorHAnsi" w:cstheme="majorHAnsi"/>
        </w:rPr>
      </w:pPr>
    </w:p>
    <w:p w14:paraId="708872C9" w14:textId="72CABD2F" w:rsidR="008B727F" w:rsidRPr="00333CD1" w:rsidRDefault="008B727F" w:rsidP="00117728">
      <w:pPr>
        <w:spacing w:after="0" w:line="360" w:lineRule="auto"/>
        <w:jc w:val="both"/>
        <w:rPr>
          <w:rFonts w:asciiTheme="majorHAnsi" w:hAnsiTheme="majorHAnsi" w:cstheme="majorHAnsi"/>
          <w:b/>
          <w:bCs/>
        </w:rPr>
      </w:pPr>
      <w:r w:rsidRPr="00333CD1">
        <w:rPr>
          <w:rFonts w:asciiTheme="majorHAnsi" w:hAnsiTheme="majorHAnsi" w:cstheme="majorHAnsi"/>
          <w:b/>
          <w:bCs/>
        </w:rPr>
        <w:t xml:space="preserve">Popis tablica: </w:t>
      </w:r>
    </w:p>
    <w:p w14:paraId="3E4484B5" w14:textId="20F7A2DD" w:rsidR="008B727F" w:rsidRPr="00333CD1" w:rsidRDefault="00117728" w:rsidP="00117728">
      <w:pPr>
        <w:spacing w:after="0" w:line="360" w:lineRule="auto"/>
        <w:jc w:val="both"/>
        <w:rPr>
          <w:rFonts w:asciiTheme="majorHAnsi" w:hAnsiTheme="majorHAnsi" w:cstheme="majorHAnsi"/>
        </w:rPr>
      </w:pPr>
      <w:r w:rsidRPr="00333CD1">
        <w:rPr>
          <w:rFonts w:asciiTheme="majorHAnsi" w:hAnsiTheme="majorHAnsi" w:cstheme="majorHAnsi"/>
        </w:rPr>
        <w:t>T</w:t>
      </w:r>
      <w:r w:rsidR="008B727F" w:rsidRPr="00333CD1">
        <w:rPr>
          <w:rFonts w:asciiTheme="majorHAnsi" w:hAnsiTheme="majorHAnsi" w:cstheme="majorHAnsi"/>
        </w:rPr>
        <w:t>ablica 1: Popis posebnih ciljeva i mjera iz Plana razvoja PSŽ 2021.-2027.</w:t>
      </w:r>
    </w:p>
    <w:p w14:paraId="12A637C8" w14:textId="77777777" w:rsidR="00117728" w:rsidRPr="00333CD1" w:rsidRDefault="00117728" w:rsidP="00117728">
      <w:pPr>
        <w:spacing w:after="0" w:line="360" w:lineRule="auto"/>
        <w:jc w:val="both"/>
        <w:rPr>
          <w:rFonts w:asciiTheme="majorHAnsi" w:hAnsiTheme="majorHAnsi" w:cstheme="majorHAnsi"/>
        </w:rPr>
      </w:pPr>
    </w:p>
    <w:p w14:paraId="5C4658BE" w14:textId="17446B6E" w:rsidR="008B727F" w:rsidRPr="00333CD1" w:rsidRDefault="008B727F" w:rsidP="00117728">
      <w:pPr>
        <w:spacing w:after="0" w:line="360" w:lineRule="auto"/>
        <w:jc w:val="both"/>
        <w:rPr>
          <w:rFonts w:asciiTheme="majorHAnsi" w:hAnsiTheme="majorHAnsi" w:cstheme="majorHAnsi"/>
          <w:b/>
          <w:bCs/>
        </w:rPr>
      </w:pPr>
      <w:r w:rsidRPr="00333CD1">
        <w:rPr>
          <w:rFonts w:asciiTheme="majorHAnsi" w:hAnsiTheme="majorHAnsi" w:cstheme="majorHAnsi"/>
          <w:b/>
          <w:bCs/>
        </w:rPr>
        <w:t xml:space="preserve">Popis priloga: </w:t>
      </w:r>
    </w:p>
    <w:p w14:paraId="7834B8CB" w14:textId="126A9440" w:rsidR="008B727F" w:rsidRPr="00333CD1" w:rsidRDefault="008B727F" w:rsidP="00117728">
      <w:pPr>
        <w:spacing w:after="0" w:line="360" w:lineRule="auto"/>
        <w:jc w:val="both"/>
        <w:rPr>
          <w:rFonts w:asciiTheme="majorHAnsi" w:hAnsiTheme="majorHAnsi" w:cstheme="majorHAnsi"/>
        </w:rPr>
      </w:pPr>
      <w:r w:rsidRPr="00333CD1">
        <w:rPr>
          <w:rFonts w:asciiTheme="majorHAnsi" w:hAnsiTheme="majorHAnsi" w:cstheme="majorHAnsi"/>
        </w:rPr>
        <w:t>Prilog 1 - Prikaz provedbenog programa JLP(R)S (lipanj_2025)</w:t>
      </w:r>
    </w:p>
    <w:p w14:paraId="010FD349" w14:textId="77777777" w:rsidR="008B727F" w:rsidRDefault="008B727F" w:rsidP="00FF2700">
      <w:pPr>
        <w:spacing w:line="360" w:lineRule="auto"/>
        <w:jc w:val="both"/>
        <w:rPr>
          <w:rFonts w:asciiTheme="majorHAnsi" w:hAnsiTheme="majorHAnsi" w:cstheme="majorHAnsi"/>
        </w:rPr>
      </w:pPr>
    </w:p>
    <w:p w14:paraId="686530D5" w14:textId="77777777" w:rsidR="008B727F" w:rsidRDefault="008B727F" w:rsidP="00FF2700">
      <w:pPr>
        <w:spacing w:line="360" w:lineRule="auto"/>
        <w:jc w:val="both"/>
        <w:rPr>
          <w:rFonts w:asciiTheme="majorHAnsi" w:hAnsiTheme="majorHAnsi" w:cstheme="majorHAnsi"/>
        </w:rPr>
      </w:pPr>
    </w:p>
    <w:p w14:paraId="1C316EBE" w14:textId="77777777" w:rsidR="008B727F" w:rsidRDefault="008B727F" w:rsidP="00FF2700">
      <w:pPr>
        <w:spacing w:line="360" w:lineRule="auto"/>
        <w:jc w:val="both"/>
        <w:rPr>
          <w:rFonts w:asciiTheme="majorHAnsi" w:hAnsiTheme="majorHAnsi" w:cstheme="majorHAnsi"/>
        </w:rPr>
      </w:pPr>
    </w:p>
    <w:p w14:paraId="494912AC" w14:textId="77777777" w:rsidR="008B727F" w:rsidRDefault="008B727F" w:rsidP="00FF2700">
      <w:pPr>
        <w:spacing w:line="360" w:lineRule="auto"/>
        <w:jc w:val="both"/>
        <w:rPr>
          <w:rFonts w:asciiTheme="majorHAnsi" w:hAnsiTheme="majorHAnsi" w:cstheme="majorHAnsi"/>
        </w:rPr>
      </w:pPr>
    </w:p>
    <w:p w14:paraId="1D2613DD" w14:textId="77777777" w:rsidR="008B727F" w:rsidRPr="00FF2700" w:rsidRDefault="008B727F" w:rsidP="00FF2700">
      <w:pPr>
        <w:spacing w:line="360" w:lineRule="auto"/>
        <w:jc w:val="both"/>
        <w:rPr>
          <w:rFonts w:asciiTheme="majorHAnsi" w:hAnsiTheme="majorHAnsi" w:cstheme="majorHAnsi"/>
        </w:rPr>
      </w:pPr>
    </w:p>
    <w:sectPr w:rsidR="008B727F" w:rsidRPr="00FF2700" w:rsidSect="00307EAA">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05BA9" w14:textId="77777777" w:rsidR="00762080" w:rsidRDefault="00762080" w:rsidP="00606CF5">
      <w:pPr>
        <w:spacing w:after="0" w:line="240" w:lineRule="auto"/>
      </w:pPr>
      <w:r>
        <w:separator/>
      </w:r>
    </w:p>
  </w:endnote>
  <w:endnote w:type="continuationSeparator" w:id="0">
    <w:p w14:paraId="0C2AFAB6" w14:textId="77777777" w:rsidR="00762080" w:rsidRDefault="00762080" w:rsidP="00606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56ABA" w14:textId="1C97E4A0" w:rsidR="009662FF" w:rsidRDefault="009662FF">
    <w:pPr>
      <w:pStyle w:val="Podnoje"/>
      <w:jc w:val="center"/>
    </w:pPr>
  </w:p>
  <w:p w14:paraId="57B17204" w14:textId="77777777" w:rsidR="009662FF" w:rsidRDefault="009662FF">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1618548"/>
      <w:docPartObj>
        <w:docPartGallery w:val="Page Numbers (Bottom of Page)"/>
        <w:docPartUnique/>
      </w:docPartObj>
    </w:sdtPr>
    <w:sdtContent>
      <w:p w14:paraId="5CD94BE3" w14:textId="77777777" w:rsidR="009662FF" w:rsidRDefault="009662FF">
        <w:pPr>
          <w:pStyle w:val="Podnoje"/>
          <w:jc w:val="center"/>
        </w:pPr>
        <w:r>
          <w:fldChar w:fldCharType="begin"/>
        </w:r>
        <w:r>
          <w:instrText>PAGE   \* MERGEFORMAT</w:instrText>
        </w:r>
        <w:r>
          <w:fldChar w:fldCharType="separate"/>
        </w:r>
        <w:r>
          <w:t>2</w:t>
        </w:r>
        <w:r>
          <w:fldChar w:fldCharType="end"/>
        </w:r>
      </w:p>
    </w:sdtContent>
  </w:sdt>
  <w:p w14:paraId="17411E6E" w14:textId="77777777" w:rsidR="009662FF" w:rsidRDefault="009662FF">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CF32F" w14:textId="67928380" w:rsidR="00307EAA" w:rsidRDefault="00307EAA">
    <w:pPr>
      <w:pStyle w:val="Podnoje"/>
      <w:jc w:val="center"/>
    </w:pPr>
  </w:p>
  <w:p w14:paraId="243A24A6" w14:textId="77777777" w:rsidR="00307EAA" w:rsidRDefault="00307EA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058E2" w14:textId="77777777" w:rsidR="00762080" w:rsidRDefault="00762080" w:rsidP="00606CF5">
      <w:pPr>
        <w:spacing w:after="0" w:line="240" w:lineRule="auto"/>
      </w:pPr>
      <w:r>
        <w:separator/>
      </w:r>
    </w:p>
  </w:footnote>
  <w:footnote w:type="continuationSeparator" w:id="0">
    <w:p w14:paraId="506D78BE" w14:textId="77777777" w:rsidR="00762080" w:rsidRDefault="00762080" w:rsidP="00606C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20BCB"/>
    <w:multiLevelType w:val="hybridMultilevel"/>
    <w:tmpl w:val="26C830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AD45AF8"/>
    <w:multiLevelType w:val="hybridMultilevel"/>
    <w:tmpl w:val="E4F428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CF108E9"/>
    <w:multiLevelType w:val="hybridMultilevel"/>
    <w:tmpl w:val="B41C19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231D3C2A"/>
    <w:multiLevelType w:val="multilevel"/>
    <w:tmpl w:val="C1345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AB162C"/>
    <w:multiLevelType w:val="hybridMultilevel"/>
    <w:tmpl w:val="EF3A02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A161997"/>
    <w:multiLevelType w:val="multilevel"/>
    <w:tmpl w:val="6D50F6D6"/>
    <w:lvl w:ilvl="0">
      <w:start w:val="1"/>
      <w:numFmt w:val="decimal"/>
      <w:lvlText w:val="%1."/>
      <w:lvlJc w:val="left"/>
      <w:pPr>
        <w:ind w:left="360" w:hanging="360"/>
      </w:pPr>
      <w:rPr>
        <w:rFonts w:ascii="Arial Black" w:hAnsi="Arial Black" w:hint="default"/>
        <w:color w:val="2F5496" w:themeColor="accent1" w:themeShade="BF"/>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B4E5E99"/>
    <w:multiLevelType w:val="hybridMultilevel"/>
    <w:tmpl w:val="8BFA606E"/>
    <w:lvl w:ilvl="0" w:tplc="B3DA344A">
      <w:start w:val="1"/>
      <w:numFmt w:val="decimal"/>
      <w:lvlText w:val="%1."/>
      <w:lvlJc w:val="left"/>
      <w:pPr>
        <w:ind w:left="825" w:hanging="360"/>
      </w:pPr>
      <w:rPr>
        <w:rFonts w:hint="default"/>
      </w:rPr>
    </w:lvl>
    <w:lvl w:ilvl="1" w:tplc="041A0019" w:tentative="1">
      <w:start w:val="1"/>
      <w:numFmt w:val="lowerLetter"/>
      <w:lvlText w:val="%2."/>
      <w:lvlJc w:val="left"/>
      <w:pPr>
        <w:ind w:left="1545" w:hanging="360"/>
      </w:pPr>
    </w:lvl>
    <w:lvl w:ilvl="2" w:tplc="041A001B" w:tentative="1">
      <w:start w:val="1"/>
      <w:numFmt w:val="lowerRoman"/>
      <w:lvlText w:val="%3."/>
      <w:lvlJc w:val="right"/>
      <w:pPr>
        <w:ind w:left="2265" w:hanging="180"/>
      </w:pPr>
    </w:lvl>
    <w:lvl w:ilvl="3" w:tplc="041A000F" w:tentative="1">
      <w:start w:val="1"/>
      <w:numFmt w:val="decimal"/>
      <w:lvlText w:val="%4."/>
      <w:lvlJc w:val="left"/>
      <w:pPr>
        <w:ind w:left="2985" w:hanging="360"/>
      </w:pPr>
    </w:lvl>
    <w:lvl w:ilvl="4" w:tplc="041A0019" w:tentative="1">
      <w:start w:val="1"/>
      <w:numFmt w:val="lowerLetter"/>
      <w:lvlText w:val="%5."/>
      <w:lvlJc w:val="left"/>
      <w:pPr>
        <w:ind w:left="3705" w:hanging="360"/>
      </w:pPr>
    </w:lvl>
    <w:lvl w:ilvl="5" w:tplc="041A001B" w:tentative="1">
      <w:start w:val="1"/>
      <w:numFmt w:val="lowerRoman"/>
      <w:lvlText w:val="%6."/>
      <w:lvlJc w:val="right"/>
      <w:pPr>
        <w:ind w:left="4425" w:hanging="180"/>
      </w:pPr>
    </w:lvl>
    <w:lvl w:ilvl="6" w:tplc="041A000F" w:tentative="1">
      <w:start w:val="1"/>
      <w:numFmt w:val="decimal"/>
      <w:lvlText w:val="%7."/>
      <w:lvlJc w:val="left"/>
      <w:pPr>
        <w:ind w:left="5145" w:hanging="360"/>
      </w:pPr>
    </w:lvl>
    <w:lvl w:ilvl="7" w:tplc="041A0019" w:tentative="1">
      <w:start w:val="1"/>
      <w:numFmt w:val="lowerLetter"/>
      <w:lvlText w:val="%8."/>
      <w:lvlJc w:val="left"/>
      <w:pPr>
        <w:ind w:left="5865" w:hanging="360"/>
      </w:pPr>
    </w:lvl>
    <w:lvl w:ilvl="8" w:tplc="041A001B" w:tentative="1">
      <w:start w:val="1"/>
      <w:numFmt w:val="lowerRoman"/>
      <w:lvlText w:val="%9."/>
      <w:lvlJc w:val="right"/>
      <w:pPr>
        <w:ind w:left="6585" w:hanging="180"/>
      </w:pPr>
    </w:lvl>
  </w:abstractNum>
  <w:abstractNum w:abstractNumId="7" w15:restartNumberingAfterBreak="0">
    <w:nsid w:val="4FDF5932"/>
    <w:multiLevelType w:val="multilevel"/>
    <w:tmpl w:val="17847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C0586A"/>
    <w:multiLevelType w:val="hybridMultilevel"/>
    <w:tmpl w:val="A8263C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59850382"/>
    <w:multiLevelType w:val="multilevel"/>
    <w:tmpl w:val="87568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D5741C"/>
    <w:multiLevelType w:val="multilevel"/>
    <w:tmpl w:val="253CE7EA"/>
    <w:styleLink w:val="Trenutnipopis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A5F5CF0"/>
    <w:multiLevelType w:val="hybridMultilevel"/>
    <w:tmpl w:val="61E2B654"/>
    <w:lvl w:ilvl="0" w:tplc="5B16E9B4">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7A7660A6"/>
    <w:multiLevelType w:val="multilevel"/>
    <w:tmpl w:val="1960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015A24"/>
    <w:multiLevelType w:val="hybridMultilevel"/>
    <w:tmpl w:val="6D864AF0"/>
    <w:lvl w:ilvl="0" w:tplc="0A20C4AC">
      <w:start w:val="1"/>
      <w:numFmt w:val="decimal"/>
      <w:lvlText w:val="%1."/>
      <w:lvlJc w:val="left"/>
      <w:pPr>
        <w:ind w:left="720" w:hanging="360"/>
      </w:pPr>
      <w:rPr>
        <w:rFonts w:asciiTheme="majorHAnsi" w:eastAsiaTheme="minorHAnsi" w:hAnsiTheme="majorHAnsi" w:cstheme="majorHAnsi" w:hint="default"/>
        <w:color w:val="0563C1" w:themeColor="hyperlink"/>
        <w:u w:val="singl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645890580">
    <w:abstractNumId w:val="1"/>
  </w:num>
  <w:num w:numId="2" w16cid:durableId="1956867589">
    <w:abstractNumId w:val="4"/>
  </w:num>
  <w:num w:numId="3" w16cid:durableId="540047732">
    <w:abstractNumId w:val="7"/>
  </w:num>
  <w:num w:numId="4" w16cid:durableId="1618297365">
    <w:abstractNumId w:val="3"/>
  </w:num>
  <w:num w:numId="5" w16cid:durableId="218056524">
    <w:abstractNumId w:val="9"/>
  </w:num>
  <w:num w:numId="6" w16cid:durableId="535853091">
    <w:abstractNumId w:val="12"/>
  </w:num>
  <w:num w:numId="7" w16cid:durableId="763720218">
    <w:abstractNumId w:val="5"/>
  </w:num>
  <w:num w:numId="8" w16cid:durableId="584266265">
    <w:abstractNumId w:val="11"/>
  </w:num>
  <w:num w:numId="9" w16cid:durableId="691951878">
    <w:abstractNumId w:val="10"/>
  </w:num>
  <w:num w:numId="10" w16cid:durableId="629552914">
    <w:abstractNumId w:val="6"/>
  </w:num>
  <w:num w:numId="11" w16cid:durableId="1473525740">
    <w:abstractNumId w:val="13"/>
  </w:num>
  <w:num w:numId="12" w16cid:durableId="1638953683">
    <w:abstractNumId w:val="8"/>
  </w:num>
  <w:num w:numId="13" w16cid:durableId="625821530">
    <w:abstractNumId w:val="0"/>
  </w:num>
  <w:num w:numId="14" w16cid:durableId="491141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131"/>
    <w:rsid w:val="00004DB6"/>
    <w:rsid w:val="00015990"/>
    <w:rsid w:val="000322BE"/>
    <w:rsid w:val="00044A8F"/>
    <w:rsid w:val="00053EB5"/>
    <w:rsid w:val="00081E9B"/>
    <w:rsid w:val="000841AA"/>
    <w:rsid w:val="001034E2"/>
    <w:rsid w:val="0010614B"/>
    <w:rsid w:val="00117728"/>
    <w:rsid w:val="0016258E"/>
    <w:rsid w:val="001959C0"/>
    <w:rsid w:val="001B0485"/>
    <w:rsid w:val="001F6EE1"/>
    <w:rsid w:val="00281108"/>
    <w:rsid w:val="00282131"/>
    <w:rsid w:val="002C7DD0"/>
    <w:rsid w:val="002F3B49"/>
    <w:rsid w:val="00307EAA"/>
    <w:rsid w:val="00331A19"/>
    <w:rsid w:val="00333CD1"/>
    <w:rsid w:val="003568FE"/>
    <w:rsid w:val="003924D4"/>
    <w:rsid w:val="003B1DAA"/>
    <w:rsid w:val="0044604B"/>
    <w:rsid w:val="00446F47"/>
    <w:rsid w:val="004806FA"/>
    <w:rsid w:val="00496FDF"/>
    <w:rsid w:val="004D7527"/>
    <w:rsid w:val="004E13D9"/>
    <w:rsid w:val="00506F10"/>
    <w:rsid w:val="00514276"/>
    <w:rsid w:val="00535488"/>
    <w:rsid w:val="00541704"/>
    <w:rsid w:val="00564B69"/>
    <w:rsid w:val="00575AC8"/>
    <w:rsid w:val="005B709E"/>
    <w:rsid w:val="0060558A"/>
    <w:rsid w:val="00606CF5"/>
    <w:rsid w:val="00676DE2"/>
    <w:rsid w:val="00691EF4"/>
    <w:rsid w:val="006A1ABF"/>
    <w:rsid w:val="006D5A19"/>
    <w:rsid w:val="006E3992"/>
    <w:rsid w:val="007050C3"/>
    <w:rsid w:val="0074027F"/>
    <w:rsid w:val="0074049C"/>
    <w:rsid w:val="00760E7E"/>
    <w:rsid w:val="00762080"/>
    <w:rsid w:val="007705EC"/>
    <w:rsid w:val="007973EC"/>
    <w:rsid w:val="007B603C"/>
    <w:rsid w:val="007D5F59"/>
    <w:rsid w:val="007D6949"/>
    <w:rsid w:val="007F608D"/>
    <w:rsid w:val="0081648B"/>
    <w:rsid w:val="008640D6"/>
    <w:rsid w:val="008B727F"/>
    <w:rsid w:val="008C00D3"/>
    <w:rsid w:val="008C44AF"/>
    <w:rsid w:val="008C7C6F"/>
    <w:rsid w:val="009036F5"/>
    <w:rsid w:val="009306ED"/>
    <w:rsid w:val="009662FF"/>
    <w:rsid w:val="00974718"/>
    <w:rsid w:val="009C60B6"/>
    <w:rsid w:val="009D53F4"/>
    <w:rsid w:val="009F5129"/>
    <w:rsid w:val="00A32362"/>
    <w:rsid w:val="00A531EA"/>
    <w:rsid w:val="00A7447D"/>
    <w:rsid w:val="00A87AD9"/>
    <w:rsid w:val="00B33148"/>
    <w:rsid w:val="00B551E8"/>
    <w:rsid w:val="00B96473"/>
    <w:rsid w:val="00BF7012"/>
    <w:rsid w:val="00C11DAC"/>
    <w:rsid w:val="00C4223F"/>
    <w:rsid w:val="00C5600E"/>
    <w:rsid w:val="00C83F2F"/>
    <w:rsid w:val="00C97BBD"/>
    <w:rsid w:val="00CD6456"/>
    <w:rsid w:val="00CE616B"/>
    <w:rsid w:val="00DD2EC9"/>
    <w:rsid w:val="00DD65C7"/>
    <w:rsid w:val="00DF7466"/>
    <w:rsid w:val="00E01F41"/>
    <w:rsid w:val="00E05591"/>
    <w:rsid w:val="00E42B17"/>
    <w:rsid w:val="00E42C6D"/>
    <w:rsid w:val="00E71C19"/>
    <w:rsid w:val="00EA0881"/>
    <w:rsid w:val="00F41B7F"/>
    <w:rsid w:val="00F6161B"/>
    <w:rsid w:val="00F70034"/>
    <w:rsid w:val="00F73D9A"/>
    <w:rsid w:val="00F82CE9"/>
    <w:rsid w:val="00FD7A09"/>
    <w:rsid w:val="00FE69D9"/>
    <w:rsid w:val="00FF270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FFDBB"/>
  <w15:chartTrackingRefBased/>
  <w15:docId w15:val="{53E3CA24-A572-43B1-A4A8-92BD11068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r-H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28213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ormal"/>
    <w:next w:val="Normal"/>
    <w:link w:val="Naslov2Char"/>
    <w:uiPriority w:val="9"/>
    <w:unhideWhenUsed/>
    <w:qFormat/>
    <w:rsid w:val="0028213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ormal"/>
    <w:next w:val="Normal"/>
    <w:link w:val="Naslov3Char"/>
    <w:uiPriority w:val="9"/>
    <w:unhideWhenUsed/>
    <w:qFormat/>
    <w:rsid w:val="00282131"/>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ormal"/>
    <w:next w:val="Normal"/>
    <w:link w:val="Naslov4Char"/>
    <w:uiPriority w:val="9"/>
    <w:unhideWhenUsed/>
    <w:qFormat/>
    <w:rsid w:val="00282131"/>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ormal"/>
    <w:next w:val="Normal"/>
    <w:link w:val="Naslov5Char"/>
    <w:uiPriority w:val="9"/>
    <w:semiHidden/>
    <w:unhideWhenUsed/>
    <w:qFormat/>
    <w:rsid w:val="00282131"/>
    <w:pPr>
      <w:keepNext/>
      <w:keepLines/>
      <w:spacing w:before="80" w:after="40"/>
      <w:outlineLvl w:val="4"/>
    </w:pPr>
    <w:rPr>
      <w:rFonts w:eastAsiaTheme="majorEastAsia" w:cstheme="majorBidi"/>
      <w:color w:val="2F5496" w:themeColor="accent1" w:themeShade="BF"/>
    </w:rPr>
  </w:style>
  <w:style w:type="paragraph" w:styleId="Naslov6">
    <w:name w:val="heading 6"/>
    <w:basedOn w:val="Normal"/>
    <w:next w:val="Normal"/>
    <w:link w:val="Naslov6Char"/>
    <w:uiPriority w:val="9"/>
    <w:semiHidden/>
    <w:unhideWhenUsed/>
    <w:qFormat/>
    <w:rsid w:val="00282131"/>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282131"/>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282131"/>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282131"/>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282131"/>
    <w:rPr>
      <w:rFonts w:asciiTheme="majorHAnsi" w:eastAsiaTheme="majorEastAsia" w:hAnsiTheme="majorHAnsi" w:cstheme="majorBidi"/>
      <w:color w:val="2F5496" w:themeColor="accent1" w:themeShade="BF"/>
      <w:sz w:val="40"/>
      <w:szCs w:val="40"/>
    </w:rPr>
  </w:style>
  <w:style w:type="character" w:customStyle="1" w:styleId="Naslov2Char">
    <w:name w:val="Naslov 2 Char"/>
    <w:basedOn w:val="Zadanifontodlomka"/>
    <w:link w:val="Naslov2"/>
    <w:uiPriority w:val="9"/>
    <w:rsid w:val="00282131"/>
    <w:rPr>
      <w:rFonts w:asciiTheme="majorHAnsi" w:eastAsiaTheme="majorEastAsia" w:hAnsiTheme="majorHAnsi" w:cstheme="majorBidi"/>
      <w:color w:val="2F5496" w:themeColor="accent1" w:themeShade="BF"/>
      <w:sz w:val="32"/>
      <w:szCs w:val="32"/>
    </w:rPr>
  </w:style>
  <w:style w:type="character" w:customStyle="1" w:styleId="Naslov3Char">
    <w:name w:val="Naslov 3 Char"/>
    <w:basedOn w:val="Zadanifontodlomka"/>
    <w:link w:val="Naslov3"/>
    <w:uiPriority w:val="9"/>
    <w:rsid w:val="00282131"/>
    <w:rPr>
      <w:rFonts w:eastAsiaTheme="majorEastAsia" w:cstheme="majorBidi"/>
      <w:color w:val="2F5496" w:themeColor="accent1" w:themeShade="BF"/>
      <w:sz w:val="28"/>
      <w:szCs w:val="28"/>
    </w:rPr>
  </w:style>
  <w:style w:type="character" w:customStyle="1" w:styleId="Naslov4Char">
    <w:name w:val="Naslov 4 Char"/>
    <w:basedOn w:val="Zadanifontodlomka"/>
    <w:link w:val="Naslov4"/>
    <w:uiPriority w:val="9"/>
    <w:rsid w:val="00282131"/>
    <w:rPr>
      <w:rFonts w:eastAsiaTheme="majorEastAsia" w:cstheme="majorBidi"/>
      <w:i/>
      <w:iCs/>
      <w:color w:val="2F5496" w:themeColor="accent1" w:themeShade="BF"/>
    </w:rPr>
  </w:style>
  <w:style w:type="character" w:customStyle="1" w:styleId="Naslov5Char">
    <w:name w:val="Naslov 5 Char"/>
    <w:basedOn w:val="Zadanifontodlomka"/>
    <w:link w:val="Naslov5"/>
    <w:uiPriority w:val="9"/>
    <w:semiHidden/>
    <w:rsid w:val="00282131"/>
    <w:rPr>
      <w:rFonts w:eastAsiaTheme="majorEastAsia" w:cstheme="majorBidi"/>
      <w:color w:val="2F5496" w:themeColor="accent1" w:themeShade="BF"/>
    </w:rPr>
  </w:style>
  <w:style w:type="character" w:customStyle="1" w:styleId="Naslov6Char">
    <w:name w:val="Naslov 6 Char"/>
    <w:basedOn w:val="Zadanifontodlomka"/>
    <w:link w:val="Naslov6"/>
    <w:uiPriority w:val="9"/>
    <w:semiHidden/>
    <w:rsid w:val="00282131"/>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282131"/>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282131"/>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282131"/>
    <w:rPr>
      <w:rFonts w:eastAsiaTheme="majorEastAsia" w:cstheme="majorBidi"/>
      <w:color w:val="272727" w:themeColor="text1" w:themeTint="D8"/>
    </w:rPr>
  </w:style>
  <w:style w:type="paragraph" w:styleId="Naslov">
    <w:name w:val="Title"/>
    <w:basedOn w:val="Normal"/>
    <w:next w:val="Normal"/>
    <w:link w:val="NaslovChar"/>
    <w:uiPriority w:val="10"/>
    <w:qFormat/>
    <w:rsid w:val="002821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282131"/>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282131"/>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282131"/>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282131"/>
    <w:pPr>
      <w:spacing w:before="160"/>
      <w:jc w:val="center"/>
    </w:pPr>
    <w:rPr>
      <w:i/>
      <w:iCs/>
      <w:color w:val="404040" w:themeColor="text1" w:themeTint="BF"/>
    </w:rPr>
  </w:style>
  <w:style w:type="character" w:customStyle="1" w:styleId="CitatChar">
    <w:name w:val="Citat Char"/>
    <w:basedOn w:val="Zadanifontodlomka"/>
    <w:link w:val="Citat"/>
    <w:uiPriority w:val="29"/>
    <w:rsid w:val="00282131"/>
    <w:rPr>
      <w:i/>
      <w:iCs/>
      <w:color w:val="404040" w:themeColor="text1" w:themeTint="BF"/>
    </w:rPr>
  </w:style>
  <w:style w:type="paragraph" w:styleId="Odlomakpopisa">
    <w:name w:val="List Paragraph"/>
    <w:basedOn w:val="Normal"/>
    <w:uiPriority w:val="34"/>
    <w:qFormat/>
    <w:rsid w:val="00282131"/>
    <w:pPr>
      <w:ind w:left="720"/>
      <w:contextualSpacing/>
    </w:pPr>
  </w:style>
  <w:style w:type="character" w:styleId="Jakoisticanje">
    <w:name w:val="Intense Emphasis"/>
    <w:basedOn w:val="Zadanifontodlomka"/>
    <w:uiPriority w:val="21"/>
    <w:qFormat/>
    <w:rsid w:val="00282131"/>
    <w:rPr>
      <w:i/>
      <w:iCs/>
      <w:color w:val="2F5496" w:themeColor="accent1" w:themeShade="BF"/>
    </w:rPr>
  </w:style>
  <w:style w:type="paragraph" w:styleId="Naglaencitat">
    <w:name w:val="Intense Quote"/>
    <w:basedOn w:val="Normal"/>
    <w:next w:val="Normal"/>
    <w:link w:val="NaglaencitatChar"/>
    <w:uiPriority w:val="30"/>
    <w:qFormat/>
    <w:rsid w:val="002821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aglaencitatChar">
    <w:name w:val="Naglašen citat Char"/>
    <w:basedOn w:val="Zadanifontodlomka"/>
    <w:link w:val="Naglaencitat"/>
    <w:uiPriority w:val="30"/>
    <w:rsid w:val="00282131"/>
    <w:rPr>
      <w:i/>
      <w:iCs/>
      <w:color w:val="2F5496" w:themeColor="accent1" w:themeShade="BF"/>
    </w:rPr>
  </w:style>
  <w:style w:type="character" w:styleId="Istaknutareferenca">
    <w:name w:val="Intense Reference"/>
    <w:basedOn w:val="Zadanifontodlomka"/>
    <w:uiPriority w:val="32"/>
    <w:qFormat/>
    <w:rsid w:val="00282131"/>
    <w:rPr>
      <w:b/>
      <w:bCs/>
      <w:smallCaps/>
      <w:color w:val="2F5496" w:themeColor="accent1" w:themeShade="BF"/>
      <w:spacing w:val="5"/>
    </w:rPr>
  </w:style>
  <w:style w:type="paragraph" w:styleId="StandardWeb">
    <w:name w:val="Normal (Web)"/>
    <w:basedOn w:val="Normal"/>
    <w:uiPriority w:val="99"/>
    <w:semiHidden/>
    <w:unhideWhenUsed/>
    <w:rsid w:val="003568FE"/>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character" w:styleId="Naglaeno">
    <w:name w:val="Strong"/>
    <w:basedOn w:val="Zadanifontodlomka"/>
    <w:uiPriority w:val="22"/>
    <w:qFormat/>
    <w:rsid w:val="003568FE"/>
    <w:rPr>
      <w:b/>
      <w:bCs/>
    </w:rPr>
  </w:style>
  <w:style w:type="paragraph" w:styleId="Zaglavlje">
    <w:name w:val="header"/>
    <w:basedOn w:val="Normal"/>
    <w:link w:val="ZaglavljeChar"/>
    <w:uiPriority w:val="99"/>
    <w:unhideWhenUsed/>
    <w:rsid w:val="00606CF5"/>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606CF5"/>
  </w:style>
  <w:style w:type="paragraph" w:styleId="Podnoje">
    <w:name w:val="footer"/>
    <w:basedOn w:val="Normal"/>
    <w:link w:val="PodnojeChar"/>
    <w:uiPriority w:val="99"/>
    <w:unhideWhenUsed/>
    <w:rsid w:val="00606CF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606CF5"/>
  </w:style>
  <w:style w:type="paragraph" w:styleId="TOCNaslov">
    <w:name w:val="TOC Heading"/>
    <w:basedOn w:val="Naslov1"/>
    <w:next w:val="Normal"/>
    <w:uiPriority w:val="39"/>
    <w:unhideWhenUsed/>
    <w:qFormat/>
    <w:rsid w:val="00606CF5"/>
    <w:pPr>
      <w:spacing w:before="240" w:after="0" w:line="259" w:lineRule="auto"/>
      <w:outlineLvl w:val="9"/>
    </w:pPr>
    <w:rPr>
      <w:kern w:val="0"/>
      <w:sz w:val="32"/>
      <w:szCs w:val="32"/>
      <w:lang w:eastAsia="hr-HR"/>
      <w14:ligatures w14:val="none"/>
    </w:rPr>
  </w:style>
  <w:style w:type="paragraph" w:styleId="Tekstfusnote">
    <w:name w:val="footnote text"/>
    <w:basedOn w:val="Normal"/>
    <w:link w:val="TekstfusnoteChar"/>
    <w:uiPriority w:val="99"/>
    <w:semiHidden/>
    <w:unhideWhenUsed/>
    <w:rsid w:val="00606CF5"/>
    <w:pPr>
      <w:spacing w:after="0" w:line="240" w:lineRule="auto"/>
    </w:pPr>
    <w:rPr>
      <w:sz w:val="20"/>
      <w:szCs w:val="20"/>
    </w:rPr>
  </w:style>
  <w:style w:type="character" w:customStyle="1" w:styleId="TekstfusnoteChar">
    <w:name w:val="Tekst fusnote Char"/>
    <w:basedOn w:val="Zadanifontodlomka"/>
    <w:link w:val="Tekstfusnote"/>
    <w:uiPriority w:val="99"/>
    <w:semiHidden/>
    <w:rsid w:val="00606CF5"/>
    <w:rPr>
      <w:sz w:val="20"/>
      <w:szCs w:val="20"/>
    </w:rPr>
  </w:style>
  <w:style w:type="character" w:styleId="Referencafusnote">
    <w:name w:val="footnote reference"/>
    <w:basedOn w:val="Zadanifontodlomka"/>
    <w:uiPriority w:val="99"/>
    <w:semiHidden/>
    <w:unhideWhenUsed/>
    <w:rsid w:val="00606CF5"/>
    <w:rPr>
      <w:vertAlign w:val="superscript"/>
    </w:rPr>
  </w:style>
  <w:style w:type="paragraph" w:styleId="Sadraj1">
    <w:name w:val="toc 1"/>
    <w:basedOn w:val="Normal"/>
    <w:next w:val="Normal"/>
    <w:autoRedefine/>
    <w:uiPriority w:val="39"/>
    <w:unhideWhenUsed/>
    <w:rsid w:val="00606CF5"/>
    <w:pPr>
      <w:spacing w:after="100"/>
    </w:pPr>
  </w:style>
  <w:style w:type="character" w:styleId="Hiperveza">
    <w:name w:val="Hyperlink"/>
    <w:basedOn w:val="Zadanifontodlomka"/>
    <w:uiPriority w:val="99"/>
    <w:unhideWhenUsed/>
    <w:rsid w:val="00606CF5"/>
    <w:rPr>
      <w:color w:val="0563C1" w:themeColor="hyperlink"/>
      <w:u w:val="single"/>
    </w:rPr>
  </w:style>
  <w:style w:type="numbering" w:customStyle="1" w:styleId="Trenutnipopis1">
    <w:name w:val="Trenutni popis1"/>
    <w:uiPriority w:val="99"/>
    <w:rsid w:val="00606CF5"/>
    <w:pPr>
      <w:numPr>
        <w:numId w:val="9"/>
      </w:numPr>
    </w:pPr>
  </w:style>
  <w:style w:type="paragraph" w:styleId="Sadraj3">
    <w:name w:val="toc 3"/>
    <w:basedOn w:val="Normal"/>
    <w:next w:val="Normal"/>
    <w:autoRedefine/>
    <w:uiPriority w:val="39"/>
    <w:unhideWhenUsed/>
    <w:rsid w:val="002C7DD0"/>
    <w:pPr>
      <w:tabs>
        <w:tab w:val="right" w:leader="dot" w:pos="9062"/>
      </w:tabs>
      <w:spacing w:after="100"/>
      <w:ind w:left="480"/>
    </w:pPr>
    <w:rPr>
      <w:rFonts w:asciiTheme="majorHAnsi" w:hAnsiTheme="majorHAnsi" w:cstheme="majorHAnsi"/>
      <w:noProof/>
      <w:color w:val="2F5496" w:themeColor="accent1" w:themeShade="BF"/>
    </w:rPr>
  </w:style>
  <w:style w:type="paragraph" w:styleId="Bezproreda">
    <w:name w:val="No Spacing"/>
    <w:uiPriority w:val="1"/>
    <w:qFormat/>
    <w:rsid w:val="00606CF5"/>
    <w:pPr>
      <w:spacing w:after="0" w:line="240" w:lineRule="auto"/>
    </w:pPr>
  </w:style>
  <w:style w:type="paragraph" w:styleId="Sadraj2">
    <w:name w:val="toc 2"/>
    <w:basedOn w:val="Normal"/>
    <w:next w:val="Normal"/>
    <w:autoRedefine/>
    <w:uiPriority w:val="39"/>
    <w:unhideWhenUsed/>
    <w:rsid w:val="00E05591"/>
    <w:pPr>
      <w:spacing w:after="100"/>
      <w:ind w:left="240"/>
    </w:pPr>
  </w:style>
  <w:style w:type="character" w:styleId="Nerijeenospominjanje">
    <w:name w:val="Unresolved Mention"/>
    <w:basedOn w:val="Zadanifontodlomka"/>
    <w:uiPriority w:val="99"/>
    <w:semiHidden/>
    <w:unhideWhenUsed/>
    <w:rsid w:val="00E05591"/>
    <w:rPr>
      <w:color w:val="605E5C"/>
      <w:shd w:val="clear" w:color="auto" w:fill="E1DFDD"/>
    </w:rPr>
  </w:style>
  <w:style w:type="table" w:customStyle="1" w:styleId="Reetkatablice1">
    <w:name w:val="Rešetka tablice1"/>
    <w:basedOn w:val="Obinatablica"/>
    <w:next w:val="Reetkatablice"/>
    <w:uiPriority w:val="39"/>
    <w:rsid w:val="004E13D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4E1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binatablica1">
    <w:name w:val="Plain Table 1"/>
    <w:basedOn w:val="Obinatablica"/>
    <w:uiPriority w:val="41"/>
    <w:rsid w:val="00B331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E2EFD9" w:themeFill="accent6" w:themeFillTint="33"/>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icareetke4-isticanje5">
    <w:name w:val="Grid Table 4 Accent 5"/>
    <w:basedOn w:val="Obinatablica"/>
    <w:uiPriority w:val="49"/>
    <w:rsid w:val="00CD645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Svijetlatablicareetke1-isticanje5">
    <w:name w:val="Grid Table 1 Light Accent 5"/>
    <w:basedOn w:val="Obinatablica"/>
    <w:uiPriority w:val="46"/>
    <w:rsid w:val="00CD645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icareetke4-isticanje1">
    <w:name w:val="Grid Table 4 Accent 1"/>
    <w:basedOn w:val="Obinatablica"/>
    <w:uiPriority w:val="49"/>
    <w:rsid w:val="00CD645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951094">
      <w:bodyDiv w:val="1"/>
      <w:marLeft w:val="0"/>
      <w:marRight w:val="0"/>
      <w:marTop w:val="0"/>
      <w:marBottom w:val="0"/>
      <w:divBdr>
        <w:top w:val="none" w:sz="0" w:space="0" w:color="auto"/>
        <w:left w:val="none" w:sz="0" w:space="0" w:color="auto"/>
        <w:bottom w:val="none" w:sz="0" w:space="0" w:color="auto"/>
        <w:right w:val="none" w:sz="0" w:space="0" w:color="auto"/>
      </w:divBdr>
    </w:div>
    <w:div w:id="899367481">
      <w:bodyDiv w:val="1"/>
      <w:marLeft w:val="0"/>
      <w:marRight w:val="0"/>
      <w:marTop w:val="0"/>
      <w:marBottom w:val="0"/>
      <w:divBdr>
        <w:top w:val="none" w:sz="0" w:space="0" w:color="auto"/>
        <w:left w:val="none" w:sz="0" w:space="0" w:color="auto"/>
        <w:bottom w:val="none" w:sz="0" w:space="0" w:color="auto"/>
        <w:right w:val="none" w:sz="0" w:space="0" w:color="auto"/>
      </w:divBdr>
    </w:div>
    <w:div w:id="1318650418">
      <w:bodyDiv w:val="1"/>
      <w:marLeft w:val="0"/>
      <w:marRight w:val="0"/>
      <w:marTop w:val="0"/>
      <w:marBottom w:val="0"/>
      <w:divBdr>
        <w:top w:val="none" w:sz="0" w:space="0" w:color="auto"/>
        <w:left w:val="none" w:sz="0" w:space="0" w:color="auto"/>
        <w:bottom w:val="none" w:sz="0" w:space="0" w:color="auto"/>
        <w:right w:val="none" w:sz="0" w:space="0" w:color="auto"/>
      </w:divBdr>
    </w:div>
    <w:div w:id="2052802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r-HR" sz="1000" b="1" i="0" u="none" strike="noStrike" baseline="0"/>
              <a:t>Dobna struktura stanovništva Općine Brestovac u 2011. i 2021. godini </a:t>
            </a:r>
            <a:endParaRPr lang="hr-HR"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hr-HR"/>
        </a:p>
      </c:txPr>
    </c:title>
    <c:autoTitleDeleted val="0"/>
    <c:plotArea>
      <c:layout/>
      <c:barChart>
        <c:barDir val="col"/>
        <c:grouping val="clustered"/>
        <c:varyColors val="0"/>
        <c:ser>
          <c:idx val="0"/>
          <c:order val="0"/>
          <c:tx>
            <c:strRef>
              <c:f>List1!$A$3</c:f>
              <c:strCache>
                <c:ptCount val="1"/>
                <c:pt idx="0">
                  <c:v>2011.</c:v>
                </c:pt>
              </c:strCache>
            </c:strRef>
          </c:tx>
          <c:spPr>
            <a:solidFill>
              <a:schemeClr val="accent1"/>
            </a:solidFill>
            <a:ln>
              <a:noFill/>
            </a:ln>
            <a:effectLst/>
          </c:spPr>
          <c:invertIfNegative val="0"/>
          <c:cat>
            <c:strRef>
              <c:f>List1!$B$2:$H$2</c:f>
              <c:strCache>
                <c:ptCount val="6"/>
                <c:pt idx="0">
                  <c:v>0 − 14 godina
</c:v>
                </c:pt>
                <c:pt idx="1">
                  <c:v>0 −19 godina
</c:v>
                </c:pt>
                <c:pt idx="2">
                  <c:v>Radno sposobno stanovništvo 
(15 – 64 godine) 
</c:v>
                </c:pt>
                <c:pt idx="3">
                  <c:v>60 i više godina
</c:v>
                </c:pt>
                <c:pt idx="4">
                  <c:v>65 i više godina
</c:v>
                </c:pt>
                <c:pt idx="5">
                  <c:v>75 i više godina
</c:v>
                </c:pt>
              </c:strCache>
            </c:strRef>
          </c:cat>
          <c:val>
            <c:numRef>
              <c:f>List1!$B$3:$H$3</c:f>
              <c:numCache>
                <c:formatCode>General</c:formatCode>
                <c:ptCount val="7"/>
                <c:pt idx="0">
                  <c:v>649</c:v>
                </c:pt>
                <c:pt idx="1">
                  <c:v>852</c:v>
                </c:pt>
                <c:pt idx="2">
                  <c:v>2360</c:v>
                </c:pt>
                <c:pt idx="3">
                  <c:v>972</c:v>
                </c:pt>
                <c:pt idx="4">
                  <c:v>717</c:v>
                </c:pt>
                <c:pt idx="5">
                  <c:v>317</c:v>
                </c:pt>
              </c:numCache>
            </c:numRef>
          </c:val>
          <c:extLst>
            <c:ext xmlns:c16="http://schemas.microsoft.com/office/drawing/2014/chart" uri="{C3380CC4-5D6E-409C-BE32-E72D297353CC}">
              <c16:uniqueId val="{00000000-45A8-4703-BA96-9755B5EA2819}"/>
            </c:ext>
          </c:extLst>
        </c:ser>
        <c:ser>
          <c:idx val="1"/>
          <c:order val="1"/>
          <c:tx>
            <c:strRef>
              <c:f>List1!$A$4</c:f>
              <c:strCache>
                <c:ptCount val="1"/>
                <c:pt idx="0">
                  <c:v>2021. </c:v>
                </c:pt>
              </c:strCache>
            </c:strRef>
          </c:tx>
          <c:spPr>
            <a:solidFill>
              <a:schemeClr val="accent6">
                <a:lumMod val="20000"/>
                <a:lumOff val="80000"/>
              </a:schemeClr>
            </a:solidFill>
            <a:ln>
              <a:noFill/>
            </a:ln>
            <a:effectLst/>
          </c:spPr>
          <c:invertIfNegative val="0"/>
          <c:cat>
            <c:strRef>
              <c:f>List1!$B$2:$H$2</c:f>
              <c:strCache>
                <c:ptCount val="6"/>
                <c:pt idx="0">
                  <c:v>0 − 14 godina
</c:v>
                </c:pt>
                <c:pt idx="1">
                  <c:v>0 −19 godina
</c:v>
                </c:pt>
                <c:pt idx="2">
                  <c:v>Radno sposobno stanovništvo 
(15 – 64 godine) 
</c:v>
                </c:pt>
                <c:pt idx="3">
                  <c:v>60 i više godina
</c:v>
                </c:pt>
                <c:pt idx="4">
                  <c:v>65 i više godina
</c:v>
                </c:pt>
                <c:pt idx="5">
                  <c:v>75 i više godina
</c:v>
                </c:pt>
              </c:strCache>
            </c:strRef>
          </c:cat>
          <c:val>
            <c:numRef>
              <c:f>List1!$B$4:$H$4</c:f>
              <c:numCache>
                <c:formatCode>#,###</c:formatCode>
                <c:ptCount val="7"/>
                <c:pt idx="0">
                  <c:v>424</c:v>
                </c:pt>
                <c:pt idx="1">
                  <c:v>606</c:v>
                </c:pt>
                <c:pt idx="2">
                  <c:v>1796</c:v>
                </c:pt>
                <c:pt idx="3">
                  <c:v>988</c:v>
                </c:pt>
                <c:pt idx="4">
                  <c:v>760</c:v>
                </c:pt>
                <c:pt idx="5">
                  <c:v>304</c:v>
                </c:pt>
              </c:numCache>
            </c:numRef>
          </c:val>
          <c:extLst>
            <c:ext xmlns:c16="http://schemas.microsoft.com/office/drawing/2014/chart" uri="{C3380CC4-5D6E-409C-BE32-E72D297353CC}">
              <c16:uniqueId val="{00000001-45A8-4703-BA96-9755B5EA2819}"/>
            </c:ext>
          </c:extLst>
        </c:ser>
        <c:ser>
          <c:idx val="2"/>
          <c:order val="2"/>
          <c:tx>
            <c:strRef>
              <c:f>List1!$A$5</c:f>
              <c:strCache>
                <c:ptCount val="1"/>
              </c:strCache>
            </c:strRef>
          </c:tx>
          <c:spPr>
            <a:solidFill>
              <a:schemeClr val="accent3"/>
            </a:solidFill>
            <a:ln>
              <a:noFill/>
            </a:ln>
            <a:effectLst/>
          </c:spPr>
          <c:invertIfNegative val="0"/>
          <c:cat>
            <c:strRef>
              <c:f>List1!$B$2:$H$2</c:f>
              <c:strCache>
                <c:ptCount val="6"/>
                <c:pt idx="0">
                  <c:v>0 − 14 godina
</c:v>
                </c:pt>
                <c:pt idx="1">
                  <c:v>0 −19 godina
</c:v>
                </c:pt>
                <c:pt idx="2">
                  <c:v>Radno sposobno stanovništvo 
(15 – 64 godine) 
</c:v>
                </c:pt>
                <c:pt idx="3">
                  <c:v>60 i više godina
</c:v>
                </c:pt>
                <c:pt idx="4">
                  <c:v>65 i više godina
</c:v>
                </c:pt>
                <c:pt idx="5">
                  <c:v>75 i više godina
</c:v>
                </c:pt>
              </c:strCache>
            </c:strRef>
          </c:cat>
          <c:val>
            <c:numRef>
              <c:f>List1!$B$5:$H$5</c:f>
              <c:numCache>
                <c:formatCode>General</c:formatCode>
                <c:ptCount val="7"/>
              </c:numCache>
            </c:numRef>
          </c:val>
          <c:extLst>
            <c:ext xmlns:c16="http://schemas.microsoft.com/office/drawing/2014/chart" uri="{C3380CC4-5D6E-409C-BE32-E72D297353CC}">
              <c16:uniqueId val="{00000002-45A8-4703-BA96-9755B5EA2819}"/>
            </c:ext>
          </c:extLst>
        </c:ser>
        <c:dLbls>
          <c:showLegendKey val="0"/>
          <c:showVal val="0"/>
          <c:showCatName val="0"/>
          <c:showSerName val="0"/>
          <c:showPercent val="0"/>
          <c:showBubbleSize val="0"/>
        </c:dLbls>
        <c:gapWidth val="219"/>
        <c:overlap val="-27"/>
        <c:axId val="1120937136"/>
        <c:axId val="1120937616"/>
      </c:barChart>
      <c:catAx>
        <c:axId val="112093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20937616"/>
        <c:crosses val="autoZero"/>
        <c:auto val="1"/>
        <c:lblAlgn val="ctr"/>
        <c:lblOffset val="100"/>
        <c:noMultiLvlLbl val="0"/>
      </c:catAx>
      <c:valAx>
        <c:axId val="1120937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2093713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Stanje na dan 31.12.2024.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7A4F-4C1E-B8CC-0A88E3A5B3E5}"/>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A4F-4C1E-B8CC-0A88E3A5B3E5}"/>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7A4F-4C1E-B8CC-0A88E3A5B3E5}"/>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7A4F-4C1E-B8CC-0A88E3A5B3E5}"/>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7A4F-4C1E-B8CC-0A88E3A5B3E5}"/>
              </c:ext>
            </c:extLst>
          </c:dPt>
          <c:cat>
            <c:strRef>
              <c:f>List4!$A$4:$A$8</c:f>
              <c:strCache>
                <c:ptCount val="5"/>
                <c:pt idx="0">
                  <c:v>OPG </c:v>
                </c:pt>
                <c:pt idx="1">
                  <c:v>Obrt </c:v>
                </c:pt>
                <c:pt idx="2">
                  <c:v>SOPG </c:v>
                </c:pt>
                <c:pt idx="3">
                  <c:v>Trgovačko društvo </c:v>
                </c:pt>
                <c:pt idx="4">
                  <c:v>Zadruga </c:v>
                </c:pt>
              </c:strCache>
            </c:strRef>
          </c:cat>
          <c:val>
            <c:numRef>
              <c:f>List4!$B$4:$B$8</c:f>
              <c:numCache>
                <c:formatCode>General</c:formatCode>
                <c:ptCount val="5"/>
                <c:pt idx="0">
                  <c:v>224</c:v>
                </c:pt>
                <c:pt idx="1">
                  <c:v>6</c:v>
                </c:pt>
                <c:pt idx="2">
                  <c:v>160</c:v>
                </c:pt>
                <c:pt idx="3">
                  <c:v>4</c:v>
                </c:pt>
                <c:pt idx="4">
                  <c:v>1</c:v>
                </c:pt>
              </c:numCache>
            </c:numRef>
          </c:val>
          <c:extLst>
            <c:ext xmlns:c16="http://schemas.microsoft.com/office/drawing/2014/chart" uri="{C3380CC4-5D6E-409C-BE32-E72D297353CC}">
              <c16:uniqueId val="{0000000A-7A4F-4C1E-B8CC-0A88E3A5B3E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50EBF-9956-4394-BD25-9C0D98565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9946</Words>
  <Characters>56698</Characters>
  <Application>Microsoft Office Word</Application>
  <DocSecurity>0</DocSecurity>
  <Lines>472</Lines>
  <Paragraphs>133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Mandic</dc:creator>
  <cp:keywords/>
  <dc:description/>
  <cp:lastModifiedBy>Zdravko Mandić</cp:lastModifiedBy>
  <cp:revision>2</cp:revision>
  <cp:lastPrinted>2025-07-11T11:52:00Z</cp:lastPrinted>
  <dcterms:created xsi:type="dcterms:W3CDTF">2025-07-14T05:50:00Z</dcterms:created>
  <dcterms:modified xsi:type="dcterms:W3CDTF">2025-07-14T05:50:00Z</dcterms:modified>
</cp:coreProperties>
</file>