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374373"/>
        <w:docPartObj>
          <w:docPartGallery w:val="Cover Pages"/>
          <w:docPartUnique/>
        </w:docPartObj>
      </w:sdtPr>
      <w:sdtContent>
        <w:p w14:paraId="7FE96E29" w14:textId="58BF0590" w:rsidR="000C0DAF" w:rsidRDefault="004F61C8">
          <w:r>
            <w:rPr>
              <w:noProof/>
              <w:lang w:eastAsia="hr-HR"/>
            </w:rPr>
            <mc:AlternateContent>
              <mc:Choice Requires="wpg">
                <w:drawing>
                  <wp:anchor distT="0" distB="0" distL="114300" distR="114300" simplePos="0" relativeHeight="251649536" behindDoc="0" locked="0" layoutInCell="0" allowOverlap="1" wp14:anchorId="4191E63C" wp14:editId="2E85A95C">
                    <wp:simplePos x="0" y="0"/>
                    <wp:positionH relativeFrom="page">
                      <wp:posOffset>777240</wp:posOffset>
                    </wp:positionH>
                    <wp:positionV relativeFrom="margin">
                      <wp:posOffset>-13335</wp:posOffset>
                    </wp:positionV>
                    <wp:extent cx="6004560" cy="7047230"/>
                    <wp:effectExtent l="0" t="1270" r="0" b="0"/>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047230"/>
                              <a:chOff x="1224" y="1440"/>
                              <a:chExt cx="9725" cy="7754"/>
                            </a:xfrm>
                          </wpg:grpSpPr>
                          <wps:wsp>
                            <wps:cNvPr id="3" name="Rectangle 59"/>
                            <wps:cNvSpPr>
                              <a:spLocks noChangeArrowheads="1"/>
                            </wps:cNvSpPr>
                            <wps:spPr bwMode="auto">
                              <a:xfrm>
                                <a:off x="1800" y="1440"/>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E82C" w14:textId="5B7391CC" w:rsidR="00F34C23" w:rsidRPr="00367E80" w:rsidRDefault="00F34C23" w:rsidP="00E8453D">
                                  <w:pPr>
                                    <w:spacing w:line="276" w:lineRule="auto"/>
                                    <w:jc w:val="center"/>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REPUBLIKA HRVATSKA</w:t>
                                  </w:r>
                                </w:p>
                                <w:p w14:paraId="38FCAB10" w14:textId="7059E166" w:rsidR="00F34C23" w:rsidRDefault="00F34C23" w:rsidP="00E8453D">
                                  <w:pPr>
                                    <w:spacing w:line="276" w:lineRule="auto"/>
                                    <w:jc w:val="center"/>
                                    <w:rPr>
                                      <w:rFonts w:ascii="Century Gothic" w:hAnsi="Century Gothic"/>
                                      <w:b/>
                                      <w:bCs/>
                                      <w:color w:val="646B86" w:themeColor="text2"/>
                                      <w:sz w:val="28"/>
                                      <w:szCs w:val="32"/>
                                    </w:rPr>
                                  </w:pPr>
                                  <w:r w:rsidRPr="004C38A7">
                                    <w:rPr>
                                      <w:rFonts w:ascii="Century Gothic" w:hAnsi="Century Gothic"/>
                                      <w:b/>
                                      <w:bCs/>
                                      <w:color w:val="646B86" w:themeColor="text2"/>
                                      <w:sz w:val="28"/>
                                      <w:szCs w:val="32"/>
                                    </w:rPr>
                                    <w:t xml:space="preserve">POŽEŠKO-SLAVONSKA </w:t>
                                  </w:r>
                                  <w:r>
                                    <w:rPr>
                                      <w:rFonts w:ascii="Century Gothic" w:hAnsi="Century Gothic"/>
                                      <w:b/>
                                      <w:bCs/>
                                      <w:color w:val="646B86" w:themeColor="text2"/>
                                      <w:sz w:val="28"/>
                                      <w:szCs w:val="32"/>
                                    </w:rPr>
                                    <w:t>ŽUPANIJA</w:t>
                                  </w:r>
                                </w:p>
                                <w:p w14:paraId="503B5ECD" w14:textId="7BFDAEF9" w:rsidR="00F34C23" w:rsidRPr="00367E80" w:rsidRDefault="00F34C23" w:rsidP="00E8453D">
                                  <w:pPr>
                                    <w:spacing w:line="276" w:lineRule="auto"/>
                                    <w:jc w:val="center"/>
                                    <w:rPr>
                                      <w:rFonts w:ascii="Century Gothic" w:hAnsi="Century Gothic"/>
                                      <w:b/>
                                      <w:bCs/>
                                      <w:color w:val="646B86" w:themeColor="text2"/>
                                      <w:sz w:val="28"/>
                                      <w:szCs w:val="32"/>
                                    </w:rPr>
                                  </w:pPr>
                                  <w:r>
                                    <w:rPr>
                                      <w:rFonts w:ascii="Century Gothic" w:hAnsi="Century Gothic"/>
                                      <w:b/>
                                      <w:bCs/>
                                      <w:color w:val="646B86" w:themeColor="text2"/>
                                      <w:sz w:val="28"/>
                                      <w:szCs w:val="32"/>
                                    </w:rPr>
                                    <w:t>OPĆINA BRESTOVAC</w:t>
                                  </w:r>
                                </w:p>
                                <w:p w14:paraId="10B0BE16" w14:textId="77777777" w:rsidR="00F34C23" w:rsidRDefault="00F34C23" w:rsidP="00FD3025">
                                  <w:pPr>
                                    <w:rPr>
                                      <w:b/>
                                      <w:bCs/>
                                      <w:color w:val="808080" w:themeColor="text1" w:themeTint="7F"/>
                                      <w:sz w:val="28"/>
                                      <w:szCs w:val="32"/>
                                    </w:rPr>
                                  </w:pPr>
                                </w:p>
                                <w:p w14:paraId="6778FCC6" w14:textId="77777777" w:rsidR="00F34C23" w:rsidRDefault="00F34C23" w:rsidP="00FD3025">
                                  <w:pPr>
                                    <w:rPr>
                                      <w:b/>
                                      <w:bCs/>
                                      <w:color w:val="808080" w:themeColor="text1" w:themeTint="7F"/>
                                      <w:sz w:val="32"/>
                                      <w:szCs w:val="32"/>
                                    </w:rPr>
                                  </w:pPr>
                                </w:p>
                              </w:txbxContent>
                            </wps:txbx>
                            <wps:bodyPr rot="0" vert="horz" wrap="square" lIns="91440" tIns="45720" rIns="91440" bIns="45720" anchor="t" anchorCtr="0" upright="1">
                              <a:noAutofit/>
                            </wps:bodyPr>
                          </wps:wsp>
                          <wps:wsp>
                            <wps:cNvPr id="4" name="Rectangle 61"/>
                            <wps:cNvSpPr>
                              <a:spLocks noChangeArrowheads="1"/>
                            </wps:cNvSpPr>
                            <wps:spPr bwMode="auto">
                              <a:xfrm>
                                <a:off x="1224" y="4677"/>
                                <a:ext cx="9725" cy="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74C6" w14:textId="77777777" w:rsidR="00F34C23" w:rsidRPr="008F17AC" w:rsidRDefault="00F34C23" w:rsidP="00F30714">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STRATEGIJA UPRAVLJANJA IMOVINOM </w:t>
                                  </w:r>
                                </w:p>
                                <w:p w14:paraId="0B23BF6D" w14:textId="6880E3B1" w:rsidR="00F34C23" w:rsidRDefault="00F34C23"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OPĆINE </w:t>
                                  </w:r>
                                  <w:r>
                                    <w:rPr>
                                      <w:rFonts w:ascii="Century Gothic" w:hAnsi="Century Gothic"/>
                                      <w:b/>
                                      <w:bCs/>
                                      <w:color w:val="323543" w:themeColor="text2" w:themeShade="80"/>
                                      <w:sz w:val="48"/>
                                      <w:szCs w:val="48"/>
                                    </w:rPr>
                                    <w:t xml:space="preserve">BRESTOVAC </w:t>
                                  </w:r>
                                  <w:r w:rsidRPr="008F17AC">
                                    <w:rPr>
                                      <w:rFonts w:ascii="Century Gothic" w:hAnsi="Century Gothic"/>
                                      <w:b/>
                                      <w:bCs/>
                                      <w:color w:val="323543" w:themeColor="text2" w:themeShade="80"/>
                                      <w:sz w:val="48"/>
                                      <w:szCs w:val="48"/>
                                    </w:rPr>
                                    <w:t xml:space="preserve">ZA RAZDOBLJE </w:t>
                                  </w:r>
                                </w:p>
                                <w:p w14:paraId="757376DC" w14:textId="58A60FEB" w:rsidR="00F34C23" w:rsidRPr="008F17AC" w:rsidRDefault="00F34C23" w:rsidP="007456D2">
                                  <w:pPr>
                                    <w:spacing w:line="276" w:lineRule="auto"/>
                                    <w:jc w:val="center"/>
                                    <w:rPr>
                                      <w:rFonts w:ascii="Century Gothic" w:hAnsi="Century Gothic"/>
                                      <w:b/>
                                      <w:bCs/>
                                      <w:color w:val="323543" w:themeColor="text2" w:themeShade="80"/>
                                      <w:sz w:val="48"/>
                                      <w:szCs w:val="48"/>
                                    </w:rPr>
                                  </w:pPr>
                                  <w:r>
                                    <w:rPr>
                                      <w:rFonts w:ascii="Century Gothic" w:hAnsi="Century Gothic"/>
                                      <w:b/>
                                      <w:bCs/>
                                      <w:color w:val="323543" w:themeColor="text2" w:themeShade="80"/>
                                      <w:sz w:val="48"/>
                                      <w:szCs w:val="48"/>
                                    </w:rPr>
                                    <w:t>2021.-2027</w:t>
                                  </w:r>
                                  <w:r w:rsidRPr="008F17AC">
                                    <w:rPr>
                                      <w:rFonts w:ascii="Century Gothic" w:hAnsi="Century Gothic"/>
                                      <w:b/>
                                      <w:bCs/>
                                      <w:color w:val="323543" w:themeColor="text2" w:themeShade="80"/>
                                      <w:sz w:val="48"/>
                                      <w:szCs w:val="48"/>
                                    </w:rPr>
                                    <w:t>. GODINE</w:t>
                                  </w:r>
                                </w:p>
                                <w:p w14:paraId="69A3D3F3" w14:textId="77777777" w:rsidR="00F34C23" w:rsidRPr="008F17AC" w:rsidRDefault="00F34C23" w:rsidP="00FD3025">
                                  <w:pPr>
                                    <w:spacing w:line="240" w:lineRule="auto"/>
                                    <w:jc w:val="center"/>
                                    <w:rPr>
                                      <w:rFonts w:ascii="Century Gothic" w:hAnsi="Century Gothic"/>
                                      <w:b/>
                                      <w:bCs/>
                                      <w:color w:val="323543" w:themeColor="text2" w:themeShade="80"/>
                                      <w:sz w:val="48"/>
                                      <w:szCs w:val="48"/>
                                    </w:rPr>
                                  </w:pPr>
                                </w:p>
                                <w:p w14:paraId="4D06FF32" w14:textId="77777777" w:rsidR="00F34C23" w:rsidRPr="00692903" w:rsidRDefault="00F34C23" w:rsidP="00FD3025">
                                  <w:pPr>
                                    <w:spacing w:line="240" w:lineRule="auto"/>
                                    <w:jc w:val="center"/>
                                    <w:rPr>
                                      <w:b/>
                                      <w:bCs/>
                                      <w:color w:val="646B86" w:themeColor="text2"/>
                                      <w:sz w:val="72"/>
                                      <w:szCs w:val="72"/>
                                    </w:rPr>
                                  </w:pPr>
                                </w:p>
                                <w:p w14:paraId="20790CEA" w14:textId="77777777" w:rsidR="00F34C23" w:rsidRPr="00367E80" w:rsidRDefault="00F34C23" w:rsidP="00FD3025">
                                  <w:pPr>
                                    <w:spacing w:line="240" w:lineRule="auto"/>
                                    <w:jc w:val="center"/>
                                    <w:rPr>
                                      <w:rFonts w:ascii="Century Gothic" w:hAnsi="Century Gothic"/>
                                      <w:b/>
                                      <w:bCs/>
                                      <w:color w:val="646B86" w:themeColor="text2"/>
                                      <w:sz w:val="40"/>
                                      <w:szCs w:val="40"/>
                                    </w:rPr>
                                  </w:pPr>
                                </w:p>
                                <w:p w14:paraId="5EF12820" w14:textId="77777777" w:rsidR="00F34C23" w:rsidRPr="00B33BA5" w:rsidRDefault="00F34C23" w:rsidP="00FD3025">
                                  <w:pPr>
                                    <w:spacing w:line="240" w:lineRule="auto"/>
                                    <w:jc w:val="center"/>
                                    <w:rPr>
                                      <w:b/>
                                      <w:bCs/>
                                      <w:color w:val="D16349" w:themeColor="accent1"/>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191E63C" id="Group 47" o:spid="_x0000_s1026" style="position:absolute;margin-left:61.2pt;margin-top:-1.05pt;width:472.8pt;height:554.9pt;z-index:251649536;mso-position-horizontal-relative:page;mso-position-vertical-relative:margin;mso-height-relative:margin" coordorigin="1224,1440" coordsize="9725,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" o:allowincell="f">
                    <v:rect id="Rectangle 59" o:spid="_x0000_s1027" style="position:absolute;left:1800;top:1440;width:8638;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4B69E82C" w14:textId="5B7391CC" w:rsidR="00F34C23" w:rsidRPr="00367E80" w:rsidRDefault="00F34C23" w:rsidP="00E8453D">
                            <w:pPr>
                              <w:spacing w:line="276" w:lineRule="auto"/>
                              <w:jc w:val="center"/>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REPUBLIKA HRVATSKA</w:t>
                            </w:r>
                          </w:p>
                          <w:p w14:paraId="38FCAB10" w14:textId="7059E166" w:rsidR="00F34C23" w:rsidRDefault="00F34C23" w:rsidP="00E8453D">
                            <w:pPr>
                              <w:spacing w:line="276" w:lineRule="auto"/>
                              <w:jc w:val="center"/>
                              <w:rPr>
                                <w:rFonts w:ascii="Century Gothic" w:hAnsi="Century Gothic"/>
                                <w:b/>
                                <w:bCs/>
                                <w:color w:val="646B86" w:themeColor="text2"/>
                                <w:sz w:val="28"/>
                                <w:szCs w:val="32"/>
                              </w:rPr>
                            </w:pPr>
                            <w:r w:rsidRPr="004C38A7">
                              <w:rPr>
                                <w:rFonts w:ascii="Century Gothic" w:hAnsi="Century Gothic"/>
                                <w:b/>
                                <w:bCs/>
                                <w:color w:val="646B86" w:themeColor="text2"/>
                                <w:sz w:val="28"/>
                                <w:szCs w:val="32"/>
                              </w:rPr>
                              <w:t xml:space="preserve">POŽEŠKO-SLAVONSKA </w:t>
                            </w:r>
                            <w:r>
                              <w:rPr>
                                <w:rFonts w:ascii="Century Gothic" w:hAnsi="Century Gothic"/>
                                <w:b/>
                                <w:bCs/>
                                <w:color w:val="646B86" w:themeColor="text2"/>
                                <w:sz w:val="28"/>
                                <w:szCs w:val="32"/>
                              </w:rPr>
                              <w:t>ŽUPANIJA</w:t>
                            </w:r>
                          </w:p>
                          <w:p w14:paraId="503B5ECD" w14:textId="7BFDAEF9" w:rsidR="00F34C23" w:rsidRPr="00367E80" w:rsidRDefault="00F34C23" w:rsidP="00E8453D">
                            <w:pPr>
                              <w:spacing w:line="276" w:lineRule="auto"/>
                              <w:jc w:val="center"/>
                              <w:rPr>
                                <w:rFonts w:ascii="Century Gothic" w:hAnsi="Century Gothic"/>
                                <w:b/>
                                <w:bCs/>
                                <w:color w:val="646B86" w:themeColor="text2"/>
                                <w:sz w:val="28"/>
                                <w:szCs w:val="32"/>
                              </w:rPr>
                            </w:pPr>
                            <w:r>
                              <w:rPr>
                                <w:rFonts w:ascii="Century Gothic" w:hAnsi="Century Gothic"/>
                                <w:b/>
                                <w:bCs/>
                                <w:color w:val="646B86" w:themeColor="text2"/>
                                <w:sz w:val="28"/>
                                <w:szCs w:val="32"/>
                              </w:rPr>
                              <w:t>OPĆINA BRESTOVAC</w:t>
                            </w:r>
                          </w:p>
                          <w:p w14:paraId="10B0BE16" w14:textId="77777777" w:rsidR="00F34C23" w:rsidRDefault="00F34C23" w:rsidP="00FD3025">
                            <w:pPr>
                              <w:rPr>
                                <w:b/>
                                <w:bCs/>
                                <w:color w:val="808080" w:themeColor="text1" w:themeTint="7F"/>
                                <w:sz w:val="28"/>
                                <w:szCs w:val="32"/>
                              </w:rPr>
                            </w:pPr>
                          </w:p>
                          <w:p w14:paraId="6778FCC6" w14:textId="77777777" w:rsidR="00F34C23" w:rsidRDefault="00F34C23" w:rsidP="00FD3025">
                            <w:pPr>
                              <w:rPr>
                                <w:b/>
                                <w:bCs/>
                                <w:color w:val="808080" w:themeColor="text1" w:themeTint="7F"/>
                                <w:sz w:val="32"/>
                                <w:szCs w:val="32"/>
                              </w:rPr>
                            </w:pPr>
                          </w:p>
                        </w:txbxContent>
                      </v:textbox>
                    </v:rect>
                    <v:rect id="Rectangle 61" o:spid="_x0000_s1028" style="position:absolute;left:1224;top:4677;width:9725;height:4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" filled="f" stroked="f">
                      <v:textbox>
                        <w:txbxContent>
                          <w:p w14:paraId="618374C6" w14:textId="77777777" w:rsidR="00F34C23" w:rsidRPr="008F17AC" w:rsidRDefault="00F34C23" w:rsidP="00F30714">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STRATEGIJA UPRAVLJANJA IMOVINOM </w:t>
                            </w:r>
                          </w:p>
                          <w:p w14:paraId="0B23BF6D" w14:textId="6880E3B1" w:rsidR="00F34C23" w:rsidRDefault="00F34C23"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OPĆINE </w:t>
                            </w:r>
                            <w:r>
                              <w:rPr>
                                <w:rFonts w:ascii="Century Gothic" w:hAnsi="Century Gothic"/>
                                <w:b/>
                                <w:bCs/>
                                <w:color w:val="323543" w:themeColor="text2" w:themeShade="80"/>
                                <w:sz w:val="48"/>
                                <w:szCs w:val="48"/>
                              </w:rPr>
                              <w:t xml:space="preserve">BRESTOVAC </w:t>
                            </w:r>
                            <w:r w:rsidRPr="008F17AC">
                              <w:rPr>
                                <w:rFonts w:ascii="Century Gothic" w:hAnsi="Century Gothic"/>
                                <w:b/>
                                <w:bCs/>
                                <w:color w:val="323543" w:themeColor="text2" w:themeShade="80"/>
                                <w:sz w:val="48"/>
                                <w:szCs w:val="48"/>
                              </w:rPr>
                              <w:t xml:space="preserve">ZA RAZDOBLJE </w:t>
                            </w:r>
                          </w:p>
                          <w:p w14:paraId="757376DC" w14:textId="58A60FEB" w:rsidR="00F34C23" w:rsidRPr="008F17AC" w:rsidRDefault="00F34C23" w:rsidP="007456D2">
                            <w:pPr>
                              <w:spacing w:line="276" w:lineRule="auto"/>
                              <w:jc w:val="center"/>
                              <w:rPr>
                                <w:rFonts w:ascii="Century Gothic" w:hAnsi="Century Gothic"/>
                                <w:b/>
                                <w:bCs/>
                                <w:color w:val="323543" w:themeColor="text2" w:themeShade="80"/>
                                <w:sz w:val="48"/>
                                <w:szCs w:val="48"/>
                              </w:rPr>
                            </w:pPr>
                            <w:r>
                              <w:rPr>
                                <w:rFonts w:ascii="Century Gothic" w:hAnsi="Century Gothic"/>
                                <w:b/>
                                <w:bCs/>
                                <w:color w:val="323543" w:themeColor="text2" w:themeShade="80"/>
                                <w:sz w:val="48"/>
                                <w:szCs w:val="48"/>
                              </w:rPr>
                              <w:t>2021.-2027</w:t>
                            </w:r>
                            <w:r w:rsidRPr="008F17AC">
                              <w:rPr>
                                <w:rFonts w:ascii="Century Gothic" w:hAnsi="Century Gothic"/>
                                <w:b/>
                                <w:bCs/>
                                <w:color w:val="323543" w:themeColor="text2" w:themeShade="80"/>
                                <w:sz w:val="48"/>
                                <w:szCs w:val="48"/>
                              </w:rPr>
                              <w:t>. GODINE</w:t>
                            </w:r>
                          </w:p>
                          <w:p w14:paraId="69A3D3F3" w14:textId="77777777" w:rsidR="00F34C23" w:rsidRPr="008F17AC" w:rsidRDefault="00F34C23" w:rsidP="00FD3025">
                            <w:pPr>
                              <w:spacing w:line="240" w:lineRule="auto"/>
                              <w:jc w:val="center"/>
                              <w:rPr>
                                <w:rFonts w:ascii="Century Gothic" w:hAnsi="Century Gothic"/>
                                <w:b/>
                                <w:bCs/>
                                <w:color w:val="323543" w:themeColor="text2" w:themeShade="80"/>
                                <w:sz w:val="48"/>
                                <w:szCs w:val="48"/>
                              </w:rPr>
                            </w:pPr>
                          </w:p>
                          <w:p w14:paraId="4D06FF32" w14:textId="77777777" w:rsidR="00F34C23" w:rsidRPr="00692903" w:rsidRDefault="00F34C23" w:rsidP="00FD3025">
                            <w:pPr>
                              <w:spacing w:line="240" w:lineRule="auto"/>
                              <w:jc w:val="center"/>
                              <w:rPr>
                                <w:b/>
                                <w:bCs/>
                                <w:color w:val="646B86" w:themeColor="text2"/>
                                <w:sz w:val="72"/>
                                <w:szCs w:val="72"/>
                              </w:rPr>
                            </w:pPr>
                          </w:p>
                          <w:p w14:paraId="20790CEA" w14:textId="77777777" w:rsidR="00F34C23" w:rsidRPr="00367E80" w:rsidRDefault="00F34C23" w:rsidP="00FD3025">
                            <w:pPr>
                              <w:spacing w:line="240" w:lineRule="auto"/>
                              <w:jc w:val="center"/>
                              <w:rPr>
                                <w:rFonts w:ascii="Century Gothic" w:hAnsi="Century Gothic"/>
                                <w:b/>
                                <w:bCs/>
                                <w:color w:val="646B86" w:themeColor="text2"/>
                                <w:sz w:val="40"/>
                                <w:szCs w:val="40"/>
                              </w:rPr>
                            </w:pPr>
                          </w:p>
                          <w:p w14:paraId="5EF12820" w14:textId="77777777" w:rsidR="00F34C23" w:rsidRPr="00B33BA5" w:rsidRDefault="00F34C23" w:rsidP="00FD3025">
                            <w:pPr>
                              <w:spacing w:line="240" w:lineRule="auto"/>
                              <w:jc w:val="center"/>
                              <w:rPr>
                                <w:b/>
                                <w:bCs/>
                                <w:color w:val="D16349" w:themeColor="accent1"/>
                                <w:sz w:val="40"/>
                                <w:szCs w:val="40"/>
                              </w:rPr>
                            </w:pPr>
                          </w:p>
                        </w:txbxContent>
                      </v:textbox>
                    </v:rect>
                    <w10:wrap anchorx="page" anchory="margin"/>
                  </v:group>
                </w:pict>
              </mc:Fallback>
            </mc:AlternateContent>
          </w:r>
        </w:p>
        <w:p w14:paraId="39341999" w14:textId="77777777" w:rsidR="000C0DAF" w:rsidRDefault="000C0DAF"/>
        <w:p w14:paraId="1EC6E26B" w14:textId="77777777" w:rsidR="00DD0F90" w:rsidRDefault="00513D5C" w:rsidP="00DD0F90">
          <w:r>
            <w:rPr>
              <w:noProof/>
              <w:lang w:eastAsia="hr-HR"/>
            </w:rPr>
            <w:drawing>
              <wp:anchor distT="0" distB="0" distL="114300" distR="114300" simplePos="0" relativeHeight="251658752" behindDoc="0" locked="0" layoutInCell="1" allowOverlap="1" wp14:anchorId="153A5CF2" wp14:editId="4F5F9E32">
                <wp:simplePos x="0" y="0"/>
                <wp:positionH relativeFrom="margin">
                  <wp:posOffset>2357120</wp:posOffset>
                </wp:positionH>
                <wp:positionV relativeFrom="paragraph">
                  <wp:posOffset>1531620</wp:posOffset>
                </wp:positionV>
                <wp:extent cx="1047750" cy="1363980"/>
                <wp:effectExtent l="0" t="0" r="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47750" cy="1363980"/>
                        </a:xfrm>
                        <a:prstGeom prst="rect">
                          <a:avLst/>
                        </a:prstGeom>
                      </pic:spPr>
                    </pic:pic>
                  </a:graphicData>
                </a:graphic>
                <wp14:sizeRelH relativeFrom="margin">
                  <wp14:pctWidth>0</wp14:pctWidth>
                </wp14:sizeRelH>
                <wp14:sizeRelV relativeFrom="margin">
                  <wp14:pctHeight>0</wp14:pctHeight>
                </wp14:sizeRelV>
              </wp:anchor>
            </w:drawing>
          </w:r>
          <w:r w:rsidR="000C0DAF">
            <w:br w:type="page"/>
          </w:r>
        </w:p>
      </w:sdtContent>
    </w:sdt>
    <w:p w14:paraId="4EE8E28F" w14:textId="77777777" w:rsidR="00507683" w:rsidRDefault="00F025EE" w:rsidP="00204490">
      <w:pPr>
        <w:pStyle w:val="Naslov1"/>
        <w:numPr>
          <w:ilvl w:val="0"/>
          <w:numId w:val="0"/>
        </w:numPr>
        <w:ind w:left="170"/>
      </w:pPr>
      <w:bookmarkStart w:id="0" w:name="_Toc464803314"/>
      <w:bookmarkStart w:id="1" w:name="_Toc512433165"/>
      <w:bookmarkStart w:id="2" w:name="_Toc530662827"/>
      <w:bookmarkStart w:id="3" w:name="_Toc17117915"/>
      <w:bookmarkStart w:id="4" w:name="_Toc20742585"/>
      <w:bookmarkStart w:id="5" w:name="_Toc20923080"/>
      <w:bookmarkStart w:id="6" w:name="_Toc23164517"/>
      <w:bookmarkStart w:id="7" w:name="_Toc30057169"/>
      <w:bookmarkStart w:id="8" w:name="_Toc33531248"/>
      <w:bookmarkStart w:id="9" w:name="_Toc34727142"/>
      <w:bookmarkStart w:id="10" w:name="_Toc35238744"/>
      <w:bookmarkStart w:id="11" w:name="_Toc36028523"/>
      <w:bookmarkStart w:id="12" w:name="_Toc36189165"/>
      <w:bookmarkStart w:id="13" w:name="_Toc36190193"/>
      <w:bookmarkStart w:id="14" w:name="_Toc38271727"/>
      <w:bookmarkStart w:id="15" w:name="_Toc38957805"/>
      <w:bookmarkStart w:id="16" w:name="_Toc48632128"/>
      <w:bookmarkStart w:id="17" w:name="_Toc53645620"/>
      <w:bookmarkStart w:id="18" w:name="_Toc54179132"/>
      <w:bookmarkStart w:id="19" w:name="_Toc54179216"/>
      <w:bookmarkStart w:id="20" w:name="_Toc54254960"/>
      <w:bookmarkStart w:id="21" w:name="_Toc54264004"/>
      <w:bookmarkStart w:id="22" w:name="_Toc54346996"/>
      <w:r w:rsidRPr="00204490">
        <w:lastRenderedPageBreak/>
        <w:t>SADRŽAJ</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C04B945" w14:textId="175CF991" w:rsidR="00E8453D" w:rsidRDefault="00592F90">
      <w:pPr>
        <w:pStyle w:val="Sadraj1"/>
        <w:tabs>
          <w:tab w:val="right" w:leader="dot" w:pos="9060"/>
        </w:tabs>
        <w:rPr>
          <w:rFonts w:eastAsiaTheme="minorEastAsia"/>
          <w:noProof/>
          <w:lang w:eastAsia="hr-HR"/>
        </w:rPr>
      </w:pPr>
      <w:r>
        <w:rPr>
          <w:sz w:val="24"/>
        </w:rPr>
        <w:fldChar w:fldCharType="begin"/>
      </w:r>
      <w:r w:rsidR="00FD65B9">
        <w:rPr>
          <w:sz w:val="24"/>
        </w:rPr>
        <w:instrText xml:space="preserve"> TOC \o "1-3" \h \z \u </w:instrText>
      </w:r>
      <w:r>
        <w:rPr>
          <w:sz w:val="24"/>
        </w:rPr>
        <w:fldChar w:fldCharType="separate"/>
      </w:r>
    </w:p>
    <w:p w14:paraId="6C4465C1" w14:textId="77777777" w:rsidR="00E8453D" w:rsidRPr="00E8453D" w:rsidRDefault="00F34C23" w:rsidP="00E8453D">
      <w:pPr>
        <w:pStyle w:val="Sadraj1"/>
        <w:tabs>
          <w:tab w:val="left" w:pos="440"/>
          <w:tab w:val="right" w:leader="dot" w:pos="9060"/>
        </w:tabs>
        <w:spacing w:line="276" w:lineRule="auto"/>
        <w:rPr>
          <w:rFonts w:eastAsiaTheme="minorEastAsia"/>
          <w:noProof/>
          <w:sz w:val="24"/>
          <w:szCs w:val="24"/>
          <w:lang w:eastAsia="hr-HR"/>
        </w:rPr>
      </w:pPr>
      <w:hyperlink w:anchor="_Toc54346997" w:history="1">
        <w:r w:rsidR="00E8453D" w:rsidRPr="00E8453D">
          <w:rPr>
            <w:rStyle w:val="Hiperveza"/>
            <w:noProof/>
            <w:sz w:val="24"/>
            <w:szCs w:val="24"/>
          </w:rPr>
          <w:t>1.</w:t>
        </w:r>
        <w:r w:rsidR="00E8453D" w:rsidRPr="00E8453D">
          <w:rPr>
            <w:rFonts w:eastAsiaTheme="minorEastAsia"/>
            <w:noProof/>
            <w:sz w:val="24"/>
            <w:szCs w:val="24"/>
            <w:lang w:eastAsia="hr-HR"/>
          </w:rPr>
          <w:tab/>
        </w:r>
        <w:r w:rsidR="00E8453D" w:rsidRPr="00E8453D">
          <w:rPr>
            <w:rStyle w:val="Hiperveza"/>
            <w:noProof/>
            <w:sz w:val="24"/>
            <w:szCs w:val="24"/>
          </w:rPr>
          <w:t>UVOD</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_Toc54346997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3</w:t>
        </w:r>
        <w:r w:rsidR="00E8453D" w:rsidRPr="00E8453D">
          <w:rPr>
            <w:noProof/>
            <w:webHidden/>
            <w:sz w:val="24"/>
            <w:szCs w:val="24"/>
          </w:rPr>
          <w:fldChar w:fldCharType="end"/>
        </w:r>
      </w:hyperlink>
    </w:p>
    <w:p w14:paraId="17008737" w14:textId="77777777" w:rsidR="00E8453D" w:rsidRPr="00E8453D" w:rsidRDefault="00F34C23" w:rsidP="00E8453D">
      <w:pPr>
        <w:pStyle w:val="Sadraj1"/>
        <w:tabs>
          <w:tab w:val="left" w:pos="440"/>
          <w:tab w:val="right" w:leader="dot" w:pos="9060"/>
        </w:tabs>
        <w:spacing w:line="276" w:lineRule="auto"/>
        <w:rPr>
          <w:rFonts w:eastAsiaTheme="minorEastAsia"/>
          <w:noProof/>
          <w:sz w:val="24"/>
          <w:szCs w:val="24"/>
          <w:lang w:eastAsia="hr-HR"/>
        </w:rPr>
      </w:pPr>
      <w:hyperlink w:anchor="_Toc54346998" w:history="1">
        <w:r w:rsidR="00E8453D" w:rsidRPr="00E8453D">
          <w:rPr>
            <w:rStyle w:val="Hiperveza"/>
            <w:noProof/>
            <w:sz w:val="24"/>
            <w:szCs w:val="24"/>
          </w:rPr>
          <w:t>2.</w:t>
        </w:r>
        <w:r w:rsidR="00E8453D" w:rsidRPr="00E8453D">
          <w:rPr>
            <w:rFonts w:eastAsiaTheme="minorEastAsia"/>
            <w:noProof/>
            <w:sz w:val="24"/>
            <w:szCs w:val="24"/>
            <w:lang w:eastAsia="hr-HR"/>
          </w:rPr>
          <w:tab/>
        </w:r>
        <w:r w:rsidR="00E8453D" w:rsidRPr="00E8453D">
          <w:rPr>
            <w:rStyle w:val="Hiperveza"/>
            <w:noProof/>
            <w:sz w:val="24"/>
            <w:szCs w:val="24"/>
          </w:rPr>
          <w:t>VAŽEĆI NORMATIVNI I INSTITUCIONALNI OKVIR</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_Toc54346998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5</w:t>
        </w:r>
        <w:r w:rsidR="00E8453D" w:rsidRPr="00E8453D">
          <w:rPr>
            <w:noProof/>
            <w:webHidden/>
            <w:sz w:val="24"/>
            <w:szCs w:val="24"/>
          </w:rPr>
          <w:fldChar w:fldCharType="end"/>
        </w:r>
      </w:hyperlink>
    </w:p>
    <w:p w14:paraId="0A500441"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6999" w:history="1">
        <w:r w:rsidR="00E8453D" w:rsidRPr="00E8453D">
          <w:rPr>
            <w:rStyle w:val="Hiperveza"/>
            <w:noProof/>
            <w:sz w:val="24"/>
            <w:szCs w:val="24"/>
          </w:rPr>
          <w:t>2.1. Zakoni i drugi propisi</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_Toc54346999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5</w:t>
        </w:r>
        <w:r w:rsidR="00E8453D" w:rsidRPr="00E8453D">
          <w:rPr>
            <w:noProof/>
            <w:webHidden/>
            <w:sz w:val="24"/>
            <w:szCs w:val="24"/>
          </w:rPr>
          <w:fldChar w:fldCharType="end"/>
        </w:r>
      </w:hyperlink>
    </w:p>
    <w:p w14:paraId="3ABFD8BA"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00" w:history="1">
        <w:r w:rsidR="00E8453D" w:rsidRPr="00E8453D">
          <w:rPr>
            <w:rStyle w:val="Hiperveza"/>
            <w:noProof/>
            <w:sz w:val="24"/>
            <w:szCs w:val="24"/>
          </w:rPr>
          <w:t>2.2. Akti Općine Brestovac</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_Toc54347000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6</w:t>
        </w:r>
        <w:r w:rsidR="00E8453D" w:rsidRPr="00E8453D">
          <w:rPr>
            <w:noProof/>
            <w:webHidden/>
            <w:sz w:val="24"/>
            <w:szCs w:val="24"/>
          </w:rPr>
          <w:fldChar w:fldCharType="end"/>
        </w:r>
      </w:hyperlink>
    </w:p>
    <w:p w14:paraId="6CEA2A5D" w14:textId="77777777" w:rsidR="00E8453D" w:rsidRPr="00E8453D" w:rsidRDefault="00F34C23" w:rsidP="00E8453D">
      <w:pPr>
        <w:pStyle w:val="Sadraj1"/>
        <w:tabs>
          <w:tab w:val="left" w:pos="440"/>
          <w:tab w:val="right" w:leader="dot" w:pos="9060"/>
        </w:tabs>
        <w:spacing w:line="276" w:lineRule="auto"/>
        <w:rPr>
          <w:rFonts w:eastAsiaTheme="minorEastAsia"/>
          <w:noProof/>
          <w:sz w:val="24"/>
          <w:szCs w:val="24"/>
          <w:lang w:eastAsia="hr-HR"/>
        </w:rPr>
      </w:pPr>
      <w:hyperlink w:anchor="_Toc54347001" w:history="1">
        <w:r w:rsidR="00E8453D" w:rsidRPr="00E8453D">
          <w:rPr>
            <w:rStyle w:val="Hiperveza"/>
            <w:noProof/>
            <w:sz w:val="24"/>
            <w:szCs w:val="24"/>
          </w:rPr>
          <w:t>3.</w:t>
        </w:r>
        <w:r w:rsidR="00E8453D" w:rsidRPr="00E8453D">
          <w:rPr>
            <w:rFonts w:eastAsiaTheme="minorEastAsia"/>
            <w:noProof/>
            <w:sz w:val="24"/>
            <w:szCs w:val="24"/>
            <w:lang w:eastAsia="hr-HR"/>
          </w:rPr>
          <w:tab/>
        </w:r>
        <w:r w:rsidR="00E8453D" w:rsidRPr="00E8453D">
          <w:rPr>
            <w:rStyle w:val="Hiperveza"/>
            <w:noProof/>
            <w:sz w:val="24"/>
            <w:szCs w:val="24"/>
          </w:rPr>
          <w:t>OPĆENITO O OPĆINI</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_Toc54347001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7</w:t>
        </w:r>
        <w:r w:rsidR="00E8453D" w:rsidRPr="00E8453D">
          <w:rPr>
            <w:noProof/>
            <w:webHidden/>
            <w:sz w:val="24"/>
            <w:szCs w:val="24"/>
          </w:rPr>
          <w:fldChar w:fldCharType="end"/>
        </w:r>
      </w:hyperlink>
    </w:p>
    <w:p w14:paraId="6E6826F8" w14:textId="77777777" w:rsidR="00E8453D" w:rsidRPr="00E8453D" w:rsidRDefault="00F34C23" w:rsidP="00E8453D">
      <w:pPr>
        <w:pStyle w:val="Sadraj1"/>
        <w:tabs>
          <w:tab w:val="left" w:pos="440"/>
          <w:tab w:val="right" w:leader="dot" w:pos="9060"/>
        </w:tabs>
        <w:spacing w:line="276" w:lineRule="auto"/>
        <w:rPr>
          <w:rFonts w:eastAsiaTheme="minorEastAsia"/>
          <w:noProof/>
          <w:sz w:val="24"/>
          <w:szCs w:val="24"/>
          <w:lang w:eastAsia="hr-HR"/>
        </w:rPr>
      </w:pPr>
      <w:hyperlink w:anchor="_Toc54347002" w:history="1">
        <w:r w:rsidR="00E8453D" w:rsidRPr="00E8453D">
          <w:rPr>
            <w:rStyle w:val="Hiperveza"/>
            <w:noProof/>
            <w:sz w:val="24"/>
            <w:szCs w:val="24"/>
          </w:rPr>
          <w:t>4.</w:t>
        </w:r>
        <w:r w:rsidR="00E8453D" w:rsidRPr="00E8453D">
          <w:rPr>
            <w:rFonts w:eastAsiaTheme="minorEastAsia"/>
            <w:noProof/>
            <w:sz w:val="24"/>
            <w:szCs w:val="24"/>
            <w:lang w:eastAsia="hr-HR"/>
          </w:rPr>
          <w:tab/>
        </w:r>
        <w:r w:rsidR="00E8453D" w:rsidRPr="00E8453D">
          <w:rPr>
            <w:rStyle w:val="Hiperveza"/>
            <w:noProof/>
            <w:sz w:val="24"/>
            <w:szCs w:val="24"/>
          </w:rPr>
          <w:t>ANALIZA POSTOJEĆEG STANJA UPRAVLJANJA I RASPOLAGANJA IMOVINOM U VLASNIŠTVU OPĆINE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_Toc54347002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9</w:t>
        </w:r>
        <w:r w:rsidR="00E8453D" w:rsidRPr="00E8453D">
          <w:rPr>
            <w:noProof/>
            <w:webHidden/>
            <w:sz w:val="24"/>
            <w:szCs w:val="24"/>
          </w:rPr>
          <w:fldChar w:fldCharType="end"/>
        </w:r>
      </w:hyperlink>
    </w:p>
    <w:p w14:paraId="2CABFB98"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03" w:history="1">
        <w:r w:rsidR="00E8453D" w:rsidRPr="00E8453D">
          <w:rPr>
            <w:rStyle w:val="Hiperveza"/>
            <w:noProof/>
            <w:sz w:val="24"/>
            <w:szCs w:val="24"/>
          </w:rPr>
          <w:t>4.1. Analiza upravljanja imovinom u obliku pokretnina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_Toc54347003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9</w:t>
        </w:r>
        <w:r w:rsidR="00E8453D" w:rsidRPr="00E8453D">
          <w:rPr>
            <w:noProof/>
            <w:webHidden/>
            <w:sz w:val="24"/>
            <w:szCs w:val="24"/>
          </w:rPr>
          <w:fldChar w:fldCharType="end"/>
        </w:r>
      </w:hyperlink>
    </w:p>
    <w:p w14:paraId="5CDFC7AA"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04" w:history="1">
        <w:r w:rsidR="00E8453D" w:rsidRPr="00E8453D">
          <w:rPr>
            <w:rStyle w:val="Hiperveza"/>
            <w:noProof/>
            <w:sz w:val="24"/>
            <w:szCs w:val="24"/>
          </w:rPr>
          <w:t>4.2. Analiza upravljanja imovinom u obliku dionica i poslovnih udjela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_Toc54347004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9</w:t>
        </w:r>
        <w:r w:rsidR="00E8453D" w:rsidRPr="00E8453D">
          <w:rPr>
            <w:noProof/>
            <w:webHidden/>
            <w:sz w:val="24"/>
            <w:szCs w:val="24"/>
          </w:rPr>
          <w:fldChar w:fldCharType="end"/>
        </w:r>
      </w:hyperlink>
    </w:p>
    <w:p w14:paraId="0FFBAF9C"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05" w:history="1">
        <w:r w:rsidR="00E8453D" w:rsidRPr="00E8453D">
          <w:rPr>
            <w:rStyle w:val="Hiperveza"/>
            <w:noProof/>
            <w:sz w:val="24"/>
            <w:szCs w:val="24"/>
          </w:rPr>
          <w:t>4.3. Analiza upravljanja nekretninama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_Toc54347005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10</w:t>
        </w:r>
        <w:r w:rsidR="00E8453D" w:rsidRPr="00E8453D">
          <w:rPr>
            <w:noProof/>
            <w:webHidden/>
            <w:sz w:val="24"/>
            <w:szCs w:val="24"/>
          </w:rPr>
          <w:fldChar w:fldCharType="end"/>
        </w:r>
      </w:hyperlink>
    </w:p>
    <w:p w14:paraId="458CA7E6"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06" w:history="1">
        <w:r w:rsidR="00E8453D" w:rsidRPr="00E8453D">
          <w:rPr>
            <w:rStyle w:val="Hiperveza"/>
            <w:noProof/>
            <w:sz w:val="24"/>
            <w:szCs w:val="24"/>
          </w:rPr>
          <w:t>4.3.1. Analiza upravljanja poslovnim prostorima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_Toc54347006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10</w:t>
        </w:r>
        <w:r w:rsidR="00E8453D" w:rsidRPr="00E8453D">
          <w:rPr>
            <w:noProof/>
            <w:webHidden/>
            <w:sz w:val="24"/>
            <w:szCs w:val="24"/>
          </w:rPr>
          <w:fldChar w:fldCharType="end"/>
        </w:r>
      </w:hyperlink>
    </w:p>
    <w:p w14:paraId="4011ED2F"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07" w:history="1">
        <w:r w:rsidR="00E8453D" w:rsidRPr="00E8453D">
          <w:rPr>
            <w:rStyle w:val="Hiperveza"/>
            <w:noProof/>
            <w:sz w:val="24"/>
            <w:szCs w:val="24"/>
          </w:rPr>
          <w:t>4.3.2. Analiza upravljanja stanovima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_Toc54347007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11</w:t>
        </w:r>
        <w:r w:rsidR="00E8453D" w:rsidRPr="00E8453D">
          <w:rPr>
            <w:noProof/>
            <w:webHidden/>
            <w:sz w:val="24"/>
            <w:szCs w:val="24"/>
          </w:rPr>
          <w:fldChar w:fldCharType="end"/>
        </w:r>
      </w:hyperlink>
    </w:p>
    <w:p w14:paraId="0AC4FA9F"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08" w:history="1">
        <w:r w:rsidR="00E8453D" w:rsidRPr="00E8453D">
          <w:rPr>
            <w:rStyle w:val="Hiperveza"/>
            <w:noProof/>
            <w:sz w:val="24"/>
            <w:szCs w:val="24"/>
          </w:rPr>
          <w:t>4.3.3. Analiza upravljanja građevinskim i poljoprivrednim zemljištem</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_Toc54347008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11</w:t>
        </w:r>
        <w:r w:rsidR="00E8453D" w:rsidRPr="00E8453D">
          <w:rPr>
            <w:noProof/>
            <w:webHidden/>
            <w:sz w:val="24"/>
            <w:szCs w:val="24"/>
          </w:rPr>
          <w:fldChar w:fldCharType="end"/>
        </w:r>
      </w:hyperlink>
    </w:p>
    <w:p w14:paraId="41CF515F"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09" w:history="1">
        <w:r w:rsidR="00E8453D" w:rsidRPr="00E8453D">
          <w:rPr>
            <w:rStyle w:val="Hiperveza"/>
            <w:noProof/>
            <w:sz w:val="24"/>
            <w:szCs w:val="24"/>
          </w:rPr>
          <w:t>4.3.4. Analiza neprocijenjenih nekretnina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_Toc54347009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13</w:t>
        </w:r>
        <w:r w:rsidR="00E8453D" w:rsidRPr="00E8453D">
          <w:rPr>
            <w:noProof/>
            <w:webHidden/>
            <w:sz w:val="24"/>
            <w:szCs w:val="24"/>
          </w:rPr>
          <w:fldChar w:fldCharType="end"/>
        </w:r>
      </w:hyperlink>
    </w:p>
    <w:p w14:paraId="49717869"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10" w:history="1">
        <w:r w:rsidR="00E8453D" w:rsidRPr="00E8453D">
          <w:rPr>
            <w:rStyle w:val="Hiperveza"/>
            <w:noProof/>
            <w:sz w:val="24"/>
            <w:szCs w:val="24"/>
          </w:rPr>
          <w:t>4.4. Analiza upravljanja komunalnom infrastrukturom</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_Toc54347010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13</w:t>
        </w:r>
        <w:r w:rsidR="00E8453D" w:rsidRPr="00E8453D">
          <w:rPr>
            <w:noProof/>
            <w:webHidden/>
            <w:sz w:val="24"/>
            <w:szCs w:val="24"/>
          </w:rPr>
          <w:fldChar w:fldCharType="end"/>
        </w:r>
      </w:hyperlink>
    </w:p>
    <w:p w14:paraId="21253840"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11" w:history="1">
        <w:r w:rsidR="00E8453D" w:rsidRPr="00E8453D">
          <w:rPr>
            <w:rStyle w:val="Hiperveza"/>
            <w:noProof/>
            <w:sz w:val="24"/>
            <w:szCs w:val="24"/>
          </w:rPr>
          <w:t>4.4.1. Nerazvrstane ceste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_Toc54347011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14</w:t>
        </w:r>
        <w:r w:rsidR="00E8453D" w:rsidRPr="00E8453D">
          <w:rPr>
            <w:noProof/>
            <w:webHidden/>
            <w:sz w:val="24"/>
            <w:szCs w:val="24"/>
          </w:rPr>
          <w:fldChar w:fldCharType="end"/>
        </w:r>
      </w:hyperlink>
    </w:p>
    <w:p w14:paraId="2BEBBC81"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12" w:history="1">
        <w:r w:rsidR="00E8453D" w:rsidRPr="00E8453D">
          <w:rPr>
            <w:rStyle w:val="Hiperveza"/>
            <w:noProof/>
            <w:sz w:val="24"/>
            <w:szCs w:val="24"/>
          </w:rPr>
          <w:t>4.4.2. Javna rasvjeta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_Toc54347012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14</w:t>
        </w:r>
        <w:r w:rsidR="00E8453D" w:rsidRPr="00E8453D">
          <w:rPr>
            <w:noProof/>
            <w:webHidden/>
            <w:sz w:val="24"/>
            <w:szCs w:val="24"/>
          </w:rPr>
          <w:fldChar w:fldCharType="end"/>
        </w:r>
      </w:hyperlink>
    </w:p>
    <w:p w14:paraId="0DAB5EC2"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13" w:history="1">
        <w:r w:rsidR="00E8453D" w:rsidRPr="00E8453D">
          <w:rPr>
            <w:rStyle w:val="Hiperveza"/>
            <w:noProof/>
            <w:sz w:val="24"/>
            <w:szCs w:val="24"/>
          </w:rPr>
          <w:t>4.4.3. Javne (zelene) površine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_Toc54347013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15</w:t>
        </w:r>
        <w:r w:rsidR="00E8453D" w:rsidRPr="00E8453D">
          <w:rPr>
            <w:noProof/>
            <w:webHidden/>
            <w:sz w:val="24"/>
            <w:szCs w:val="24"/>
          </w:rPr>
          <w:fldChar w:fldCharType="end"/>
        </w:r>
      </w:hyperlink>
    </w:p>
    <w:p w14:paraId="025EED4E" w14:textId="77777777" w:rsidR="00E8453D" w:rsidRPr="00E8453D" w:rsidRDefault="00F34C23" w:rsidP="00E8453D">
      <w:pPr>
        <w:pStyle w:val="Sadraj3"/>
        <w:tabs>
          <w:tab w:val="right" w:leader="dot" w:pos="9060"/>
        </w:tabs>
        <w:spacing w:line="276" w:lineRule="auto"/>
        <w:rPr>
          <w:rFonts w:eastAsiaTheme="minorEastAsia"/>
          <w:noProof/>
          <w:sz w:val="24"/>
          <w:szCs w:val="24"/>
          <w:lang w:eastAsia="hr-HR"/>
        </w:rPr>
      </w:pPr>
      <w:hyperlink w:anchor="_Toc54347014" w:history="1">
        <w:r w:rsidR="00E8453D" w:rsidRPr="00E8453D">
          <w:rPr>
            <w:rStyle w:val="Hiperveza"/>
            <w:noProof/>
            <w:sz w:val="24"/>
            <w:szCs w:val="24"/>
          </w:rPr>
          <w:t>4.4.4. Groblja i mrtvačnice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_Toc54347014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15</w:t>
        </w:r>
        <w:r w:rsidR="00E8453D" w:rsidRPr="00E8453D">
          <w:rPr>
            <w:noProof/>
            <w:webHidden/>
            <w:sz w:val="24"/>
            <w:szCs w:val="24"/>
          </w:rPr>
          <w:fldChar w:fldCharType="end"/>
        </w:r>
      </w:hyperlink>
    </w:p>
    <w:p w14:paraId="0EC27EFD"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15" w:history="1">
        <w:r w:rsidR="00E8453D" w:rsidRPr="00E8453D">
          <w:rPr>
            <w:rStyle w:val="Hiperveza"/>
            <w:noProof/>
            <w:sz w:val="24"/>
            <w:szCs w:val="24"/>
          </w:rPr>
          <w:t>4.5. Ostali oblici imovine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_Toc54347015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16</w:t>
        </w:r>
        <w:r w:rsidR="00E8453D" w:rsidRPr="00E8453D">
          <w:rPr>
            <w:noProof/>
            <w:webHidden/>
            <w:sz w:val="24"/>
            <w:szCs w:val="24"/>
          </w:rPr>
          <w:fldChar w:fldCharType="end"/>
        </w:r>
      </w:hyperlink>
    </w:p>
    <w:p w14:paraId="568E657C"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16" w:history="1">
        <w:r w:rsidR="00E8453D" w:rsidRPr="00E8453D">
          <w:rPr>
            <w:rStyle w:val="Hiperveza"/>
            <w:noProof/>
            <w:sz w:val="24"/>
            <w:szCs w:val="24"/>
          </w:rPr>
          <w:t>4.6. Vođenje evidencija o imovini</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_Toc54347016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16</w:t>
        </w:r>
        <w:r w:rsidR="00E8453D" w:rsidRPr="00E8453D">
          <w:rPr>
            <w:noProof/>
            <w:webHidden/>
            <w:sz w:val="24"/>
            <w:szCs w:val="24"/>
          </w:rPr>
          <w:fldChar w:fldCharType="end"/>
        </w:r>
      </w:hyperlink>
    </w:p>
    <w:p w14:paraId="2FD83205"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17" w:history="1">
        <w:r w:rsidR="00E8453D" w:rsidRPr="00E8453D">
          <w:rPr>
            <w:rStyle w:val="Hiperveza"/>
            <w:noProof/>
            <w:sz w:val="24"/>
            <w:szCs w:val="24"/>
          </w:rPr>
          <w:t>4.7. Povrat imovine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_Toc54347017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17</w:t>
        </w:r>
        <w:r w:rsidR="00E8453D" w:rsidRPr="00E8453D">
          <w:rPr>
            <w:noProof/>
            <w:webHidden/>
            <w:sz w:val="24"/>
            <w:szCs w:val="24"/>
          </w:rPr>
          <w:fldChar w:fldCharType="end"/>
        </w:r>
      </w:hyperlink>
    </w:p>
    <w:p w14:paraId="1403B9D8"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18" w:history="1">
        <w:r w:rsidR="00E8453D" w:rsidRPr="00E8453D">
          <w:rPr>
            <w:rStyle w:val="Hiperveza"/>
            <w:noProof/>
            <w:sz w:val="24"/>
            <w:szCs w:val="24"/>
          </w:rPr>
          <w:t>4.8. Klasifikacija imovine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_Toc54347018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17</w:t>
        </w:r>
        <w:r w:rsidR="00E8453D" w:rsidRPr="00E8453D">
          <w:rPr>
            <w:noProof/>
            <w:webHidden/>
            <w:sz w:val="24"/>
            <w:szCs w:val="24"/>
          </w:rPr>
          <w:fldChar w:fldCharType="end"/>
        </w:r>
      </w:hyperlink>
    </w:p>
    <w:p w14:paraId="6DFD46A4"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19" w:history="1">
        <w:r w:rsidR="00E8453D" w:rsidRPr="00E8453D">
          <w:rPr>
            <w:rStyle w:val="Hiperveza"/>
            <w:noProof/>
            <w:sz w:val="24"/>
            <w:szCs w:val="24"/>
          </w:rPr>
          <w:t>4.9. Izvještavanje o imovini</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_Toc54347019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18</w:t>
        </w:r>
        <w:r w:rsidR="00E8453D" w:rsidRPr="00E8453D">
          <w:rPr>
            <w:noProof/>
            <w:webHidden/>
            <w:sz w:val="24"/>
            <w:szCs w:val="24"/>
          </w:rPr>
          <w:fldChar w:fldCharType="end"/>
        </w:r>
      </w:hyperlink>
    </w:p>
    <w:p w14:paraId="288C041B" w14:textId="77777777" w:rsidR="00E8453D" w:rsidRPr="00E8453D" w:rsidRDefault="00F34C23" w:rsidP="00E8453D">
      <w:pPr>
        <w:pStyle w:val="Sadraj1"/>
        <w:tabs>
          <w:tab w:val="left" w:pos="440"/>
          <w:tab w:val="right" w:leader="dot" w:pos="9060"/>
        </w:tabs>
        <w:spacing w:line="276" w:lineRule="auto"/>
        <w:rPr>
          <w:rFonts w:eastAsiaTheme="minorEastAsia"/>
          <w:noProof/>
          <w:sz w:val="24"/>
          <w:szCs w:val="24"/>
          <w:lang w:eastAsia="hr-HR"/>
        </w:rPr>
      </w:pPr>
      <w:hyperlink w:anchor="_Toc54347020" w:history="1">
        <w:r w:rsidR="00E8453D" w:rsidRPr="00E8453D">
          <w:rPr>
            <w:rStyle w:val="Hiperveza"/>
            <w:noProof/>
            <w:sz w:val="24"/>
            <w:szCs w:val="24"/>
          </w:rPr>
          <w:t>5.</w:t>
        </w:r>
        <w:r w:rsidR="00E8453D" w:rsidRPr="00E8453D">
          <w:rPr>
            <w:rFonts w:eastAsiaTheme="minorEastAsia"/>
            <w:noProof/>
            <w:sz w:val="24"/>
            <w:szCs w:val="24"/>
            <w:lang w:eastAsia="hr-HR"/>
          </w:rPr>
          <w:tab/>
        </w:r>
        <w:r w:rsidR="00E8453D" w:rsidRPr="00E8453D">
          <w:rPr>
            <w:rStyle w:val="Hiperveza"/>
            <w:noProof/>
            <w:sz w:val="24"/>
            <w:szCs w:val="24"/>
          </w:rPr>
          <w:t>VIZIJA, CILJEVI I SMJERNICE UPRAVLJANJA IMOVINOM U RAZDOBLJU OD 2021. DO 2027. GODINE</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_Toc54347020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19</w:t>
        </w:r>
        <w:r w:rsidR="00E8453D" w:rsidRPr="00E8453D">
          <w:rPr>
            <w:noProof/>
            <w:webHidden/>
            <w:sz w:val="24"/>
            <w:szCs w:val="24"/>
          </w:rPr>
          <w:fldChar w:fldCharType="end"/>
        </w:r>
      </w:hyperlink>
    </w:p>
    <w:p w14:paraId="1E864352"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21" w:history="1">
        <w:r w:rsidR="00E8453D" w:rsidRPr="00E8453D">
          <w:rPr>
            <w:rStyle w:val="Hiperveza"/>
            <w:noProof/>
            <w:sz w:val="24"/>
            <w:szCs w:val="24"/>
          </w:rPr>
          <w:t>5.1. Vizija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_Toc54347021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19</w:t>
        </w:r>
        <w:r w:rsidR="00E8453D" w:rsidRPr="00E8453D">
          <w:rPr>
            <w:noProof/>
            <w:webHidden/>
            <w:sz w:val="24"/>
            <w:szCs w:val="24"/>
          </w:rPr>
          <w:fldChar w:fldCharType="end"/>
        </w:r>
      </w:hyperlink>
    </w:p>
    <w:p w14:paraId="1FD16D85"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22" w:history="1">
        <w:r w:rsidR="00E8453D" w:rsidRPr="00E8453D">
          <w:rPr>
            <w:rStyle w:val="Hiperveza"/>
            <w:noProof/>
            <w:sz w:val="24"/>
            <w:szCs w:val="24"/>
          </w:rPr>
          <w:t>5.2. Strateški cilj</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_Toc54347022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19</w:t>
        </w:r>
        <w:r w:rsidR="00E8453D" w:rsidRPr="00E8453D">
          <w:rPr>
            <w:noProof/>
            <w:webHidden/>
            <w:sz w:val="24"/>
            <w:szCs w:val="24"/>
          </w:rPr>
          <w:fldChar w:fldCharType="end"/>
        </w:r>
      </w:hyperlink>
    </w:p>
    <w:p w14:paraId="40633ACB"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23" w:history="1">
        <w:r w:rsidR="00E8453D" w:rsidRPr="00E8453D">
          <w:rPr>
            <w:rStyle w:val="Hiperveza"/>
            <w:noProof/>
            <w:sz w:val="24"/>
            <w:szCs w:val="24"/>
          </w:rPr>
          <w:t>5.3. Posebni ciljevi</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_Toc54347023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19</w:t>
        </w:r>
        <w:r w:rsidR="00E8453D" w:rsidRPr="00E8453D">
          <w:rPr>
            <w:noProof/>
            <w:webHidden/>
            <w:sz w:val="24"/>
            <w:szCs w:val="24"/>
          </w:rPr>
          <w:fldChar w:fldCharType="end"/>
        </w:r>
      </w:hyperlink>
    </w:p>
    <w:p w14:paraId="39D34F6B" w14:textId="77777777" w:rsidR="00E8453D" w:rsidRPr="00E8453D" w:rsidRDefault="00F34C23" w:rsidP="00E8453D">
      <w:pPr>
        <w:pStyle w:val="Sadraj2"/>
        <w:tabs>
          <w:tab w:val="right" w:leader="dot" w:pos="9060"/>
        </w:tabs>
        <w:spacing w:line="276" w:lineRule="auto"/>
        <w:rPr>
          <w:rFonts w:eastAsiaTheme="minorEastAsia"/>
          <w:noProof/>
          <w:sz w:val="24"/>
          <w:szCs w:val="24"/>
          <w:lang w:eastAsia="hr-HR"/>
        </w:rPr>
      </w:pPr>
      <w:hyperlink w:anchor="_Toc54347024" w:history="1">
        <w:r w:rsidR="00E8453D" w:rsidRPr="00E8453D">
          <w:rPr>
            <w:rStyle w:val="Hiperveza"/>
            <w:noProof/>
            <w:sz w:val="24"/>
            <w:szCs w:val="24"/>
          </w:rPr>
          <w:t>5.4. Smjernice za ostvarivanje posebnih ciljeva</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_Toc54347024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24</w:t>
        </w:r>
        <w:r w:rsidR="00E8453D" w:rsidRPr="00E8453D">
          <w:rPr>
            <w:noProof/>
            <w:webHidden/>
            <w:sz w:val="24"/>
            <w:szCs w:val="24"/>
          </w:rPr>
          <w:fldChar w:fldCharType="end"/>
        </w:r>
      </w:hyperlink>
    </w:p>
    <w:p w14:paraId="7A9A9542" w14:textId="77777777" w:rsidR="00E8453D" w:rsidRPr="00E8453D" w:rsidRDefault="00F34C23" w:rsidP="00E8453D">
      <w:pPr>
        <w:pStyle w:val="Sadraj1"/>
        <w:tabs>
          <w:tab w:val="left" w:pos="440"/>
          <w:tab w:val="right" w:leader="dot" w:pos="9060"/>
        </w:tabs>
        <w:spacing w:line="276" w:lineRule="auto"/>
        <w:rPr>
          <w:rFonts w:eastAsiaTheme="minorEastAsia"/>
          <w:noProof/>
          <w:sz w:val="24"/>
          <w:szCs w:val="24"/>
          <w:lang w:eastAsia="hr-HR"/>
        </w:rPr>
      </w:pPr>
      <w:hyperlink w:anchor="_Toc54347025" w:history="1">
        <w:r w:rsidR="00E8453D" w:rsidRPr="00E8453D">
          <w:rPr>
            <w:rStyle w:val="Hiperveza"/>
            <w:rFonts w:eastAsia="Calibri"/>
            <w:noProof/>
            <w:sz w:val="24"/>
            <w:szCs w:val="24"/>
          </w:rPr>
          <w:t>6.</w:t>
        </w:r>
        <w:r w:rsidR="00E8453D" w:rsidRPr="00E8453D">
          <w:rPr>
            <w:rFonts w:eastAsiaTheme="minorEastAsia"/>
            <w:noProof/>
            <w:sz w:val="24"/>
            <w:szCs w:val="24"/>
            <w:lang w:eastAsia="hr-HR"/>
          </w:rPr>
          <w:tab/>
        </w:r>
        <w:r w:rsidR="00E8453D" w:rsidRPr="00E8453D">
          <w:rPr>
            <w:rStyle w:val="Hiperveza"/>
            <w:rFonts w:eastAsia="Calibri"/>
            <w:noProof/>
            <w:sz w:val="24"/>
            <w:szCs w:val="24"/>
          </w:rPr>
          <w:t>ZAKLJUČAK</w:t>
        </w:r>
        <w:r w:rsidR="00E8453D" w:rsidRPr="00E8453D">
          <w:rPr>
            <w:noProof/>
            <w:webHidden/>
            <w:sz w:val="24"/>
            <w:szCs w:val="24"/>
          </w:rPr>
          <w:tab/>
        </w:r>
        <w:r w:rsidR="00E8453D" w:rsidRPr="00E8453D">
          <w:rPr>
            <w:noProof/>
            <w:webHidden/>
            <w:sz w:val="24"/>
            <w:szCs w:val="24"/>
          </w:rPr>
          <w:fldChar w:fldCharType="begin"/>
        </w:r>
        <w:r w:rsidR="00E8453D" w:rsidRPr="00E8453D">
          <w:rPr>
            <w:noProof/>
            <w:webHidden/>
            <w:sz w:val="24"/>
            <w:szCs w:val="24"/>
          </w:rPr>
          <w:instrText xml:space="preserve"> PAGEREF _Toc54347025 \h </w:instrText>
        </w:r>
        <w:r w:rsidR="00E8453D" w:rsidRPr="00E8453D">
          <w:rPr>
            <w:noProof/>
            <w:webHidden/>
            <w:sz w:val="24"/>
            <w:szCs w:val="24"/>
          </w:rPr>
        </w:r>
        <w:r w:rsidR="00E8453D" w:rsidRPr="00E8453D">
          <w:rPr>
            <w:noProof/>
            <w:webHidden/>
            <w:sz w:val="24"/>
            <w:szCs w:val="24"/>
          </w:rPr>
          <w:fldChar w:fldCharType="separate"/>
        </w:r>
        <w:r w:rsidR="008F6464">
          <w:rPr>
            <w:noProof/>
            <w:webHidden/>
            <w:sz w:val="24"/>
            <w:szCs w:val="24"/>
          </w:rPr>
          <w:t>26</w:t>
        </w:r>
        <w:r w:rsidR="00E8453D" w:rsidRPr="00E8453D">
          <w:rPr>
            <w:noProof/>
            <w:webHidden/>
            <w:sz w:val="24"/>
            <w:szCs w:val="24"/>
          </w:rPr>
          <w:fldChar w:fldCharType="end"/>
        </w:r>
      </w:hyperlink>
    </w:p>
    <w:p w14:paraId="6F3831AE" w14:textId="2BA10618" w:rsidR="00FE3438" w:rsidRDefault="00592F90" w:rsidP="00D55D7A">
      <w:pPr>
        <w:rPr>
          <w:sz w:val="24"/>
        </w:rPr>
      </w:pPr>
      <w:r>
        <w:rPr>
          <w:sz w:val="24"/>
        </w:rPr>
        <w:fldChar w:fldCharType="end"/>
      </w:r>
    </w:p>
    <w:p w14:paraId="109F3B96" w14:textId="382282F2" w:rsidR="00F025EE" w:rsidRDefault="00043D91" w:rsidP="00AB2862">
      <w:pPr>
        <w:pStyle w:val="Naslov1"/>
      </w:pPr>
      <w:bookmarkStart w:id="23" w:name="_Toc54346997"/>
      <w:r>
        <w:lastRenderedPageBreak/>
        <w:t>UVOD</w:t>
      </w:r>
      <w:bookmarkEnd w:id="23"/>
    </w:p>
    <w:p w14:paraId="47BD9A6C" w14:textId="77777777" w:rsidR="008A66E8" w:rsidRPr="00D25B2C" w:rsidRDefault="008A66E8" w:rsidP="004C371C">
      <w:pPr>
        <w:spacing w:line="276" w:lineRule="auto"/>
        <w:jc w:val="both"/>
        <w:rPr>
          <w:sz w:val="24"/>
        </w:rPr>
      </w:pPr>
    </w:p>
    <w:p w14:paraId="4FD9EC29" w14:textId="790E7127" w:rsidR="00EF0B28" w:rsidRPr="00EF0B28" w:rsidRDefault="00EF0B28" w:rsidP="00EF0B28">
      <w:pPr>
        <w:spacing w:line="276" w:lineRule="auto"/>
        <w:jc w:val="both"/>
        <w:rPr>
          <w:sz w:val="24"/>
        </w:rPr>
      </w:pPr>
      <w:r w:rsidRPr="00EF0B28">
        <w:rPr>
          <w:sz w:val="24"/>
        </w:rPr>
        <w:t xml:space="preserve">Strategija upravljanja imovinom Općine </w:t>
      </w:r>
      <w:r w:rsidR="004C38A7">
        <w:rPr>
          <w:sz w:val="24"/>
        </w:rPr>
        <w:t>Brestovac</w:t>
      </w:r>
      <w:r w:rsidR="000D69DC">
        <w:rPr>
          <w:sz w:val="24"/>
        </w:rPr>
        <w:t xml:space="preserve"> </w:t>
      </w:r>
      <w:r w:rsidRPr="00A83791">
        <w:rPr>
          <w:color w:val="000000" w:themeColor="text1"/>
          <w:sz w:val="24"/>
        </w:rPr>
        <w:t xml:space="preserve">za razdoblje </w:t>
      </w:r>
      <w:r w:rsidR="00982783">
        <w:rPr>
          <w:color w:val="000000" w:themeColor="text1"/>
          <w:sz w:val="24"/>
        </w:rPr>
        <w:t>2021.-2027</w:t>
      </w:r>
      <w:r w:rsidR="007E47FE" w:rsidRPr="00A83791">
        <w:rPr>
          <w:color w:val="000000" w:themeColor="text1"/>
          <w:sz w:val="24"/>
        </w:rPr>
        <w:t>.</w:t>
      </w:r>
      <w:r w:rsidRPr="00A83791">
        <w:rPr>
          <w:color w:val="000000" w:themeColor="text1"/>
          <w:sz w:val="24"/>
        </w:rPr>
        <w:t xml:space="preserve"> godine (u daljnjem tekstu: Strategija) donosi se za potrebe Općine </w:t>
      </w:r>
      <w:r w:rsidR="004C38A7">
        <w:rPr>
          <w:color w:val="000000" w:themeColor="text1"/>
          <w:sz w:val="24"/>
        </w:rPr>
        <w:t>Brestovac</w:t>
      </w:r>
      <w:r w:rsidRPr="00A83791">
        <w:rPr>
          <w:color w:val="000000" w:themeColor="text1"/>
          <w:sz w:val="24"/>
        </w:rPr>
        <w:t>.</w:t>
      </w:r>
    </w:p>
    <w:p w14:paraId="7645D34F" w14:textId="77777777" w:rsidR="00F553EF" w:rsidRPr="00FD65B9" w:rsidRDefault="00F553EF" w:rsidP="004C371C">
      <w:pPr>
        <w:spacing w:line="276" w:lineRule="auto"/>
        <w:jc w:val="both"/>
        <w:rPr>
          <w:sz w:val="24"/>
        </w:rPr>
      </w:pPr>
    </w:p>
    <w:p w14:paraId="6FC8658C" w14:textId="79036C00" w:rsidR="004C371C" w:rsidRPr="00A83791" w:rsidRDefault="004C371C" w:rsidP="004C371C">
      <w:pPr>
        <w:spacing w:line="276" w:lineRule="auto"/>
        <w:jc w:val="both"/>
        <w:rPr>
          <w:color w:val="000000" w:themeColor="text1"/>
          <w:sz w:val="24"/>
        </w:rPr>
      </w:pPr>
      <w:r w:rsidRPr="00A83791">
        <w:rPr>
          <w:color w:val="000000" w:themeColor="text1"/>
          <w:sz w:val="24"/>
        </w:rPr>
        <w:t xml:space="preserve">Strategija određuje </w:t>
      </w:r>
      <w:r w:rsidR="00EF0B28" w:rsidRPr="00A83791">
        <w:rPr>
          <w:color w:val="000000" w:themeColor="text1"/>
          <w:sz w:val="24"/>
        </w:rPr>
        <w:t>dugoročne</w:t>
      </w:r>
      <w:r w:rsidRPr="00A83791">
        <w:rPr>
          <w:color w:val="000000" w:themeColor="text1"/>
          <w:sz w:val="24"/>
        </w:rPr>
        <w:t xml:space="preserve"> ciljeve i smjernice za upravljanje i raspolaganje </w:t>
      </w:r>
      <w:r w:rsidR="00FE5165">
        <w:rPr>
          <w:color w:val="000000" w:themeColor="text1"/>
          <w:sz w:val="24"/>
        </w:rPr>
        <w:t>imovinom</w:t>
      </w:r>
      <w:r w:rsidRPr="00A83791">
        <w:rPr>
          <w:color w:val="000000" w:themeColor="text1"/>
          <w:sz w:val="24"/>
        </w:rPr>
        <w:t xml:space="preserve"> u vlasništvu </w:t>
      </w:r>
      <w:r w:rsidR="00FD3025" w:rsidRPr="00A83791">
        <w:rPr>
          <w:color w:val="000000" w:themeColor="text1"/>
          <w:sz w:val="24"/>
        </w:rPr>
        <w:t xml:space="preserve">Općine </w:t>
      </w:r>
      <w:r w:rsidR="004C38A7">
        <w:rPr>
          <w:color w:val="000000" w:themeColor="text1"/>
          <w:sz w:val="24"/>
        </w:rPr>
        <w:t>Brestovac</w:t>
      </w:r>
      <w:r w:rsidR="008A66E8" w:rsidRPr="00A83791">
        <w:rPr>
          <w:color w:val="000000" w:themeColor="text1"/>
          <w:sz w:val="24"/>
        </w:rPr>
        <w:t xml:space="preserve">. </w:t>
      </w:r>
      <w:r w:rsidRPr="00A83791">
        <w:rPr>
          <w:color w:val="000000" w:themeColor="text1"/>
          <w:sz w:val="24"/>
        </w:rPr>
        <w:t xml:space="preserve">Strategijom se želi osigurati ekonomski svrhovito, učinkovito i transparentno upravljanje </w:t>
      </w:r>
      <w:r w:rsidR="000602DA">
        <w:rPr>
          <w:color w:val="000000" w:themeColor="text1"/>
          <w:sz w:val="24"/>
        </w:rPr>
        <w:t>imovinom</w:t>
      </w:r>
      <w:r w:rsidR="000D69DC">
        <w:rPr>
          <w:color w:val="000000" w:themeColor="text1"/>
          <w:sz w:val="24"/>
        </w:rPr>
        <w:t xml:space="preserve"> </w:t>
      </w:r>
      <w:r w:rsidR="00FD3025" w:rsidRPr="00A83791">
        <w:rPr>
          <w:color w:val="000000" w:themeColor="text1"/>
          <w:sz w:val="24"/>
        </w:rPr>
        <w:t xml:space="preserve">Općine </w:t>
      </w:r>
      <w:r w:rsidR="004C38A7">
        <w:rPr>
          <w:color w:val="000000" w:themeColor="text1"/>
          <w:sz w:val="24"/>
        </w:rPr>
        <w:t>Brestovac</w:t>
      </w:r>
      <w:r w:rsidRPr="00A83791">
        <w:rPr>
          <w:color w:val="000000" w:themeColor="text1"/>
          <w:sz w:val="24"/>
        </w:rPr>
        <w:t xml:space="preserve">, uz očuvanje i pronalaženje optimalnih rješenja za </w:t>
      </w:r>
      <w:r w:rsidR="008070BF" w:rsidRPr="00A83791">
        <w:rPr>
          <w:color w:val="000000" w:themeColor="text1"/>
          <w:sz w:val="24"/>
        </w:rPr>
        <w:t>Općinu</w:t>
      </w:r>
      <w:r w:rsidR="000D69DC">
        <w:rPr>
          <w:color w:val="000000" w:themeColor="text1"/>
          <w:sz w:val="24"/>
        </w:rPr>
        <w:t xml:space="preserve"> </w:t>
      </w:r>
      <w:r w:rsidRPr="00A83791">
        <w:rPr>
          <w:color w:val="000000" w:themeColor="text1"/>
          <w:sz w:val="24"/>
        </w:rPr>
        <w:t xml:space="preserve">pri upravljanju i raspolaganju </w:t>
      </w:r>
      <w:r w:rsidR="000602DA">
        <w:rPr>
          <w:color w:val="000000" w:themeColor="text1"/>
          <w:sz w:val="24"/>
        </w:rPr>
        <w:t>imovinom</w:t>
      </w:r>
      <w:r w:rsidRPr="00A83791">
        <w:rPr>
          <w:color w:val="000000" w:themeColor="text1"/>
          <w:sz w:val="24"/>
        </w:rPr>
        <w:t xml:space="preserve">. </w:t>
      </w:r>
    </w:p>
    <w:p w14:paraId="75ECA2C5" w14:textId="77777777" w:rsidR="004C371C" w:rsidRPr="008935FB" w:rsidRDefault="004C371C" w:rsidP="004C371C">
      <w:pPr>
        <w:spacing w:line="276" w:lineRule="auto"/>
        <w:jc w:val="both"/>
        <w:rPr>
          <w:sz w:val="24"/>
        </w:rPr>
      </w:pPr>
    </w:p>
    <w:p w14:paraId="122D4399" w14:textId="7B254977" w:rsidR="00F7297C" w:rsidRDefault="00EF0B28" w:rsidP="00EF0B28">
      <w:pPr>
        <w:spacing w:line="276" w:lineRule="auto"/>
        <w:jc w:val="both"/>
        <w:rPr>
          <w:sz w:val="24"/>
        </w:rPr>
      </w:pPr>
      <w:r w:rsidRPr="00EF0B28">
        <w:rPr>
          <w:sz w:val="24"/>
        </w:rPr>
        <w:t xml:space="preserve">Učinkovito upravljanje </w:t>
      </w:r>
      <w:r w:rsidR="00FE5165">
        <w:rPr>
          <w:sz w:val="24"/>
        </w:rPr>
        <w:t>imovinom</w:t>
      </w:r>
      <w:r w:rsidRPr="00EF0B28">
        <w:rPr>
          <w:sz w:val="24"/>
        </w:rPr>
        <w:t xml:space="preserve"> Općine </w:t>
      </w:r>
      <w:r w:rsidR="004C38A7">
        <w:rPr>
          <w:sz w:val="24"/>
        </w:rPr>
        <w:t>Brestovac</w:t>
      </w:r>
      <w:r w:rsidR="000D69DC">
        <w:rPr>
          <w:sz w:val="24"/>
        </w:rPr>
        <w:t xml:space="preserve"> </w:t>
      </w:r>
      <w:r w:rsidRPr="00EF0B28">
        <w:rPr>
          <w:sz w:val="24"/>
        </w:rPr>
        <w:t xml:space="preserve">treba pridonijeti što boljem iskorištenju imovine kao i kvalitetnije upravljanje. Potrebno je provesti sveobuhvatnu analizu i procjenu tržišne vrijednosti svih nekretnina Općine, što predstavlja uvjet za izradu snimke i ocjene realnog stanja i vrijednosti tog dijela imovine Općine. </w:t>
      </w:r>
    </w:p>
    <w:p w14:paraId="6D870AF0" w14:textId="77777777" w:rsidR="00F7297C" w:rsidRDefault="00F7297C" w:rsidP="00EF0B28">
      <w:pPr>
        <w:spacing w:line="276" w:lineRule="auto"/>
        <w:jc w:val="both"/>
        <w:rPr>
          <w:sz w:val="24"/>
        </w:rPr>
      </w:pPr>
    </w:p>
    <w:p w14:paraId="70BB8887" w14:textId="7F8EBE87" w:rsidR="00F553EF" w:rsidRDefault="006E2367" w:rsidP="004C371C">
      <w:pPr>
        <w:spacing w:line="276" w:lineRule="auto"/>
        <w:jc w:val="both"/>
        <w:rPr>
          <w:sz w:val="24"/>
        </w:rPr>
      </w:pPr>
      <w:r w:rsidRPr="006E2367">
        <w:rPr>
          <w:sz w:val="24"/>
        </w:rPr>
        <w:t>Na izradu i donošenje Strategije na od</w:t>
      </w:r>
      <w:r w:rsidR="00C71F8F">
        <w:rPr>
          <w:sz w:val="24"/>
        </w:rPr>
        <w:t>govarajući</w:t>
      </w:r>
      <w:r w:rsidRPr="006E2367">
        <w:rPr>
          <w:sz w:val="24"/>
        </w:rPr>
        <w:t xml:space="preserve"> način se primjenjuju pravila o upravljanju i raspolaganju imovinom u vlasništvu Republike Hrvatske. Stoga se ova Strategija oslanja na Zakon o upravljanju državnom imovinom (NN, broj 52/18), Strategiju upravljanja državnom imovinom za razdoblje 2019. – 2025</w:t>
      </w:r>
      <w:r w:rsidR="00B44D83">
        <w:rPr>
          <w:rFonts w:ascii="Berlin Sans FB" w:hAnsi="Berlin Sans FB"/>
          <w:sz w:val="24"/>
        </w:rPr>
        <w:t>.</w:t>
      </w:r>
      <w:r w:rsidRPr="006E2367">
        <w:rPr>
          <w:sz w:val="24"/>
        </w:rPr>
        <w:t xml:space="preserve"> (NN, 96/19) te na odredbe i načela koja su propisana za upravljanje i</w:t>
      </w:r>
      <w:r w:rsidR="0003791F">
        <w:rPr>
          <w:sz w:val="24"/>
        </w:rPr>
        <w:t xml:space="preserve"> raspolaganje državnom imovinom</w:t>
      </w:r>
      <w:r w:rsidRPr="006E2367">
        <w:rPr>
          <w:sz w:val="24"/>
        </w:rPr>
        <w:t>.</w:t>
      </w:r>
    </w:p>
    <w:p w14:paraId="6571A03F" w14:textId="77777777" w:rsidR="006E2367" w:rsidRDefault="006E2367" w:rsidP="004C371C">
      <w:pPr>
        <w:spacing w:line="276" w:lineRule="auto"/>
        <w:jc w:val="both"/>
        <w:rPr>
          <w:sz w:val="24"/>
        </w:rPr>
      </w:pPr>
    </w:p>
    <w:p w14:paraId="531D7ECE" w14:textId="77777777" w:rsidR="00EF0B28" w:rsidRPr="00EF0B28" w:rsidRDefault="00EF0B28" w:rsidP="00EF0B28">
      <w:pPr>
        <w:spacing w:line="276" w:lineRule="auto"/>
        <w:jc w:val="both"/>
        <w:rPr>
          <w:sz w:val="24"/>
        </w:rPr>
      </w:pPr>
      <w:r w:rsidRPr="00EF0B28">
        <w:rPr>
          <w:sz w:val="24"/>
        </w:rPr>
        <w:t>Raspolaganje imovinom, u zakonskom smislu, podrazumijeva sklapanje pravnih poslova čija je posljedica prijenos, otuđenje ili ograničenje prava vlasništva u korist druge pravne ili fizičke osobe, kao što su prodaja, darov</w:t>
      </w:r>
      <w:r>
        <w:rPr>
          <w:sz w:val="24"/>
        </w:rPr>
        <w:t xml:space="preserve">anje, osnivanje prava građenja, </w:t>
      </w:r>
      <w:r w:rsidRPr="00EF0B28">
        <w:rPr>
          <w:sz w:val="24"/>
        </w:rPr>
        <w:t>osnivanje prava služnosti, zakup, najam, razvrgnuće suvlasničkih zajednica, zamjena, koncesija, osnivanje prava zaloga na</w:t>
      </w:r>
      <w:r w:rsidR="00C71F8F">
        <w:rPr>
          <w:sz w:val="24"/>
        </w:rPr>
        <w:t xml:space="preserve"> imovini</w:t>
      </w:r>
      <w:r w:rsidRPr="00EF0B28">
        <w:rPr>
          <w:sz w:val="24"/>
        </w:rPr>
        <w:t xml:space="preserve"> ili na drugi način te davanje na uporabu imovine.</w:t>
      </w:r>
    </w:p>
    <w:p w14:paraId="2D969096" w14:textId="77777777" w:rsidR="00367E80" w:rsidRDefault="00367E80" w:rsidP="00EF0B28">
      <w:pPr>
        <w:spacing w:line="276" w:lineRule="auto"/>
        <w:jc w:val="both"/>
        <w:rPr>
          <w:sz w:val="24"/>
        </w:rPr>
      </w:pPr>
    </w:p>
    <w:p w14:paraId="0435859D" w14:textId="77777777" w:rsidR="000602DA" w:rsidRDefault="000602DA" w:rsidP="000602DA">
      <w:pPr>
        <w:spacing w:line="276" w:lineRule="auto"/>
        <w:jc w:val="both"/>
        <w:rPr>
          <w:sz w:val="24"/>
        </w:rPr>
      </w:pPr>
      <w:r w:rsidRPr="00EF0B28">
        <w:rPr>
          <w:sz w:val="24"/>
        </w:rPr>
        <w:t xml:space="preserve">Upravljanje i raspolaganje imovinom temelji se na načelima javnosti, predvidljivosti, </w:t>
      </w:r>
      <w:r w:rsidRPr="00E465CF">
        <w:rPr>
          <w:sz w:val="24"/>
        </w:rPr>
        <w:t>ekonomičnosti</w:t>
      </w:r>
      <w:r>
        <w:rPr>
          <w:sz w:val="24"/>
        </w:rPr>
        <w:t xml:space="preserve"> i odgovornosti:</w:t>
      </w:r>
    </w:p>
    <w:p w14:paraId="14539794" w14:textId="77777777" w:rsidR="0084794B" w:rsidRPr="00EF0B28" w:rsidRDefault="0084794B" w:rsidP="000602DA">
      <w:pPr>
        <w:spacing w:line="276" w:lineRule="auto"/>
        <w:jc w:val="both"/>
        <w:rPr>
          <w:sz w:val="24"/>
        </w:rPr>
      </w:pPr>
    </w:p>
    <w:p w14:paraId="65EABD70" w14:textId="6275A23D" w:rsidR="000602DA" w:rsidRPr="00EF0B28" w:rsidRDefault="000602DA" w:rsidP="00D13622">
      <w:pPr>
        <w:numPr>
          <w:ilvl w:val="0"/>
          <w:numId w:val="36"/>
        </w:numPr>
        <w:spacing w:line="276" w:lineRule="auto"/>
        <w:jc w:val="both"/>
        <w:rPr>
          <w:sz w:val="24"/>
        </w:rPr>
      </w:pPr>
      <w:r w:rsidRPr="00EF0B28">
        <w:rPr>
          <w:sz w:val="24"/>
        </w:rPr>
        <w:t>Načelo javnosti – osigurava se propisivanjem</w:t>
      </w:r>
      <w:r w:rsidR="0084794B" w:rsidRPr="0084794B">
        <w:rPr>
          <w:sz w:val="24"/>
        </w:rPr>
        <w:t xml:space="preserve"> preglednih pravila i kriterija upravljanja </w:t>
      </w:r>
      <w:r w:rsidRPr="00EF0B28">
        <w:rPr>
          <w:sz w:val="24"/>
        </w:rPr>
        <w:t xml:space="preserve">imovinom u aktima </w:t>
      </w:r>
      <w:r w:rsidRPr="000602DA">
        <w:rPr>
          <w:sz w:val="24"/>
        </w:rPr>
        <w:t>Općine</w:t>
      </w:r>
      <w:r w:rsidRPr="00EF0B28">
        <w:rPr>
          <w:sz w:val="24"/>
        </w:rPr>
        <w:t xml:space="preserve"> te nji</w:t>
      </w:r>
      <w:r w:rsidR="008E1851">
        <w:rPr>
          <w:sz w:val="24"/>
        </w:rPr>
        <w:t>hovom javnom objavom</w:t>
      </w:r>
      <w:r w:rsidR="0084794B">
        <w:rPr>
          <w:sz w:val="24"/>
        </w:rPr>
        <w:t>,</w:t>
      </w:r>
      <w:r w:rsidR="000D69DC">
        <w:rPr>
          <w:sz w:val="24"/>
        </w:rPr>
        <w:t xml:space="preserve"> </w:t>
      </w:r>
      <w:r w:rsidR="0084794B" w:rsidRPr="0084794B">
        <w:rPr>
          <w:sz w:val="24"/>
        </w:rPr>
        <w:t>određivanjem ci</w:t>
      </w:r>
      <w:r w:rsidR="0084794B">
        <w:rPr>
          <w:sz w:val="24"/>
        </w:rPr>
        <w:t xml:space="preserve">ljeva upravljanja </w:t>
      </w:r>
      <w:r w:rsidR="0084794B" w:rsidRPr="0084794B">
        <w:rPr>
          <w:sz w:val="24"/>
        </w:rPr>
        <w:t>imovinom u Strategiji upravljanja imovinom i Godišnjem planu upravljanja imovinom</w:t>
      </w:r>
      <w:r w:rsidR="0084794B">
        <w:rPr>
          <w:sz w:val="24"/>
        </w:rPr>
        <w:t>,</w:t>
      </w:r>
      <w:r w:rsidR="0084794B" w:rsidRPr="0084794B">
        <w:rPr>
          <w:sz w:val="24"/>
        </w:rPr>
        <w:t xml:space="preserve"> redovitim upoznavanjem javnosti s aktivnostima </w:t>
      </w:r>
      <w:r w:rsidR="0084794B">
        <w:rPr>
          <w:sz w:val="24"/>
        </w:rPr>
        <w:t xml:space="preserve">tijela koja upravljaju </w:t>
      </w:r>
      <w:r w:rsidR="0084794B" w:rsidRPr="0084794B">
        <w:rPr>
          <w:sz w:val="24"/>
        </w:rPr>
        <w:t xml:space="preserve">imovinom i javnom objavom odluka o upravljanju </w:t>
      </w:r>
      <w:r w:rsidR="001C2BF1">
        <w:rPr>
          <w:sz w:val="24"/>
        </w:rPr>
        <w:t>imovinom</w:t>
      </w:r>
      <w:r w:rsidR="00C2513F">
        <w:rPr>
          <w:sz w:val="24"/>
        </w:rPr>
        <w:t>,</w:t>
      </w:r>
    </w:p>
    <w:p w14:paraId="7972661F" w14:textId="55DDE004" w:rsidR="000602DA" w:rsidRPr="00EF0B28" w:rsidRDefault="000602DA" w:rsidP="00D13622">
      <w:pPr>
        <w:numPr>
          <w:ilvl w:val="0"/>
          <w:numId w:val="36"/>
        </w:numPr>
        <w:spacing w:line="276" w:lineRule="auto"/>
        <w:jc w:val="both"/>
        <w:rPr>
          <w:sz w:val="24"/>
        </w:rPr>
      </w:pPr>
      <w:r w:rsidRPr="00EF0B28">
        <w:rPr>
          <w:sz w:val="24"/>
        </w:rPr>
        <w:t xml:space="preserve">Načelo predvidljivosti </w:t>
      </w:r>
      <w:r w:rsidR="00C2513F" w:rsidRPr="00C2513F">
        <w:rPr>
          <w:sz w:val="24"/>
        </w:rPr>
        <w:t>–</w:t>
      </w:r>
      <w:r w:rsidRPr="00EF0B28">
        <w:rPr>
          <w:sz w:val="24"/>
        </w:rPr>
        <w:t xml:space="preserve"> osigurava jednak i predvidljiv način raspolaganja imovinom u</w:t>
      </w:r>
      <w:r w:rsidR="00CE29E6">
        <w:rPr>
          <w:sz w:val="24"/>
        </w:rPr>
        <w:t xml:space="preserve"> istim ili sličnim slučajevima</w:t>
      </w:r>
      <w:r w:rsidR="00C2513F">
        <w:rPr>
          <w:sz w:val="24"/>
        </w:rPr>
        <w:t>,</w:t>
      </w:r>
    </w:p>
    <w:p w14:paraId="34C4BDCE" w14:textId="3BE7DBD6" w:rsidR="000602DA" w:rsidRPr="00E465CF" w:rsidRDefault="000602DA" w:rsidP="00D13622">
      <w:pPr>
        <w:numPr>
          <w:ilvl w:val="0"/>
          <w:numId w:val="36"/>
        </w:numPr>
        <w:spacing w:line="276" w:lineRule="auto"/>
        <w:jc w:val="both"/>
        <w:rPr>
          <w:sz w:val="24"/>
        </w:rPr>
      </w:pPr>
      <w:r w:rsidRPr="00EF0B28">
        <w:rPr>
          <w:sz w:val="24"/>
        </w:rPr>
        <w:t xml:space="preserve">Načelo </w:t>
      </w:r>
      <w:r w:rsidRPr="00E465CF">
        <w:rPr>
          <w:sz w:val="24"/>
        </w:rPr>
        <w:t>ekonomičnosti</w:t>
      </w:r>
      <w:r w:rsidRPr="00EF0B28">
        <w:rPr>
          <w:sz w:val="24"/>
        </w:rPr>
        <w:t xml:space="preserve"> – </w:t>
      </w:r>
      <w:r w:rsidRPr="00AC5AEE">
        <w:rPr>
          <w:sz w:val="24"/>
        </w:rPr>
        <w:t xml:space="preserve">imovinom se upravlja sukladno načelu ekonomičnosti </w:t>
      </w:r>
      <w:r w:rsidRPr="00EF0B28">
        <w:rPr>
          <w:sz w:val="24"/>
        </w:rPr>
        <w:t>radi ostvarivanja gospodarskih, infrastrukturnih</w:t>
      </w:r>
      <w:r>
        <w:rPr>
          <w:sz w:val="24"/>
        </w:rPr>
        <w:t>, socijalnih</w:t>
      </w:r>
      <w:r w:rsidRPr="00EF0B28">
        <w:rPr>
          <w:sz w:val="24"/>
        </w:rPr>
        <w:t xml:space="preserve"> i drugih ciljeva</w:t>
      </w:r>
      <w:r w:rsidR="00C2513F">
        <w:rPr>
          <w:sz w:val="24"/>
        </w:rPr>
        <w:t>,</w:t>
      </w:r>
      <w:r w:rsidRPr="00EF0B28">
        <w:rPr>
          <w:sz w:val="24"/>
        </w:rPr>
        <w:t xml:space="preserve"> </w:t>
      </w:r>
    </w:p>
    <w:p w14:paraId="7AB25C21" w14:textId="77777777" w:rsidR="000602DA" w:rsidRDefault="000602DA" w:rsidP="00D13622">
      <w:pPr>
        <w:numPr>
          <w:ilvl w:val="0"/>
          <w:numId w:val="36"/>
        </w:numPr>
        <w:spacing w:line="276" w:lineRule="auto"/>
        <w:jc w:val="both"/>
        <w:rPr>
          <w:sz w:val="24"/>
        </w:rPr>
      </w:pPr>
      <w:r w:rsidRPr="00EF0B28">
        <w:rPr>
          <w:sz w:val="24"/>
        </w:rPr>
        <w:lastRenderedPageBreak/>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27854517" w14:textId="77777777" w:rsidR="003F1F59" w:rsidRPr="00E76083" w:rsidRDefault="003F1F59" w:rsidP="003F1F59">
      <w:pPr>
        <w:spacing w:line="276" w:lineRule="auto"/>
        <w:jc w:val="both"/>
        <w:rPr>
          <w:sz w:val="24"/>
        </w:rPr>
      </w:pPr>
    </w:p>
    <w:p w14:paraId="3EB85ACC" w14:textId="359BD759" w:rsidR="006E2367" w:rsidRDefault="00FE5165" w:rsidP="00FE5165">
      <w:pPr>
        <w:spacing w:line="276" w:lineRule="auto"/>
        <w:jc w:val="both"/>
        <w:rPr>
          <w:sz w:val="24"/>
        </w:rPr>
      </w:pPr>
      <w:r w:rsidRPr="008935FB">
        <w:rPr>
          <w:sz w:val="24"/>
        </w:rPr>
        <w:t xml:space="preserve">U upravljanju </w:t>
      </w:r>
      <w:r>
        <w:rPr>
          <w:sz w:val="24"/>
        </w:rPr>
        <w:t>imovinom</w:t>
      </w:r>
      <w:r w:rsidR="000D69DC">
        <w:rPr>
          <w:sz w:val="24"/>
        </w:rPr>
        <w:t xml:space="preserve"> </w:t>
      </w:r>
      <w:r w:rsidRPr="00FE5165">
        <w:rPr>
          <w:sz w:val="24"/>
        </w:rPr>
        <w:t>Općin</w:t>
      </w:r>
      <w:r>
        <w:rPr>
          <w:sz w:val="24"/>
        </w:rPr>
        <w:t>a</w:t>
      </w:r>
      <w:r w:rsidR="000D69DC">
        <w:rPr>
          <w:sz w:val="24"/>
        </w:rPr>
        <w:t xml:space="preserve"> </w:t>
      </w:r>
      <w:r w:rsidR="004C38A7">
        <w:rPr>
          <w:sz w:val="24"/>
        </w:rPr>
        <w:t>Brestovac</w:t>
      </w:r>
      <w:r w:rsidR="000D69DC">
        <w:rPr>
          <w:sz w:val="24"/>
        </w:rPr>
        <w:t xml:space="preserve"> </w:t>
      </w:r>
      <w:r w:rsidRPr="008935FB">
        <w:rPr>
          <w:sz w:val="24"/>
        </w:rPr>
        <w:t>treba postupati kao dobar gospodar, što prije svega podrazumijeva izradu sveobuhvatnog popisa svih nekretnina u nje</w:t>
      </w:r>
      <w:r>
        <w:rPr>
          <w:sz w:val="24"/>
        </w:rPr>
        <w:t>zinom</w:t>
      </w:r>
      <w:r w:rsidRPr="008935FB">
        <w:rPr>
          <w:sz w:val="24"/>
        </w:rPr>
        <w:t xml:space="preserve"> vlasništvu, s utvrđenim stanjem u kojem se nekretnine nalaze i određenom tržišnom vrijednosti, kao i utvrđivanje važnosti određenih nekretnina za </w:t>
      </w:r>
      <w:r>
        <w:rPr>
          <w:sz w:val="24"/>
        </w:rPr>
        <w:t xml:space="preserve">Općinu </w:t>
      </w:r>
      <w:r w:rsidRPr="008935FB">
        <w:rPr>
          <w:sz w:val="24"/>
        </w:rPr>
        <w:t xml:space="preserve">te sagledavanje troškova i prihoda od nekretnina, radi učinkovitog korištenja. </w:t>
      </w:r>
    </w:p>
    <w:p w14:paraId="41801CF9" w14:textId="77777777" w:rsidR="006E2367" w:rsidRDefault="006E2367" w:rsidP="00FE5165">
      <w:pPr>
        <w:spacing w:line="276" w:lineRule="auto"/>
        <w:jc w:val="both"/>
        <w:rPr>
          <w:sz w:val="24"/>
        </w:rPr>
      </w:pPr>
    </w:p>
    <w:p w14:paraId="6AE466A1" w14:textId="3D27F94C" w:rsidR="00FE5165" w:rsidRPr="008935FB" w:rsidRDefault="00FE5165" w:rsidP="00FE5165">
      <w:pPr>
        <w:spacing w:line="276" w:lineRule="auto"/>
        <w:jc w:val="both"/>
        <w:rPr>
          <w:sz w:val="24"/>
        </w:rPr>
      </w:pPr>
      <w:r w:rsidRPr="008935FB">
        <w:rPr>
          <w:sz w:val="24"/>
        </w:rPr>
        <w:t xml:space="preserve">Odluke o upravljanju nekretninama treba temeljiti na najvećem mogućem ekonomskom učinku, a nekretnine treba primarno klasificirati na aktivne i neaktivne, tj. na one s kojima će se </w:t>
      </w:r>
      <w:r>
        <w:rPr>
          <w:sz w:val="24"/>
        </w:rPr>
        <w:t xml:space="preserve">Općina </w:t>
      </w:r>
      <w:r w:rsidRPr="008935FB">
        <w:rPr>
          <w:sz w:val="24"/>
        </w:rPr>
        <w:t>koristiti za vlastite potrebe i</w:t>
      </w:r>
      <w:r w:rsidR="00C2513F">
        <w:rPr>
          <w:sz w:val="24"/>
        </w:rPr>
        <w:t>li davati na korištenje drugima</w:t>
      </w:r>
      <w:r w:rsidRPr="008935FB">
        <w:rPr>
          <w:sz w:val="24"/>
        </w:rPr>
        <w:t xml:space="preserve"> i na ostale nekretnine kojima će </w:t>
      </w:r>
      <w:r>
        <w:rPr>
          <w:sz w:val="24"/>
        </w:rPr>
        <w:t xml:space="preserve">Općina </w:t>
      </w:r>
      <w:r w:rsidRPr="008935FB">
        <w:rPr>
          <w:sz w:val="24"/>
        </w:rPr>
        <w:t>raspolagati prema smjernicama iz Strategije.</w:t>
      </w:r>
    </w:p>
    <w:p w14:paraId="57421716" w14:textId="77777777" w:rsidR="004C0FDF" w:rsidRPr="008935FB" w:rsidRDefault="004C0FDF" w:rsidP="004C371C">
      <w:pPr>
        <w:spacing w:line="276" w:lineRule="auto"/>
        <w:jc w:val="both"/>
        <w:rPr>
          <w:sz w:val="24"/>
        </w:rPr>
      </w:pPr>
    </w:p>
    <w:p w14:paraId="7D03EF7F" w14:textId="77777777" w:rsidR="00AA110D" w:rsidRDefault="00AA110D" w:rsidP="00AA110D">
      <w:pPr>
        <w:spacing w:line="276" w:lineRule="auto"/>
        <w:jc w:val="both"/>
        <w:rPr>
          <w:sz w:val="24"/>
        </w:rPr>
      </w:pPr>
    </w:p>
    <w:p w14:paraId="2230484A" w14:textId="77777777" w:rsidR="0003791F" w:rsidRDefault="0003791F" w:rsidP="00AA110D">
      <w:pPr>
        <w:spacing w:line="276" w:lineRule="auto"/>
        <w:jc w:val="both"/>
        <w:rPr>
          <w:sz w:val="24"/>
        </w:rPr>
      </w:pPr>
    </w:p>
    <w:p w14:paraId="3152137A" w14:textId="77777777" w:rsidR="0003791F" w:rsidRDefault="0003791F" w:rsidP="00AA110D">
      <w:pPr>
        <w:spacing w:line="276" w:lineRule="auto"/>
        <w:jc w:val="both"/>
        <w:rPr>
          <w:sz w:val="24"/>
        </w:rPr>
      </w:pPr>
    </w:p>
    <w:p w14:paraId="34C20BEF" w14:textId="77777777" w:rsidR="0003791F" w:rsidRDefault="0003791F" w:rsidP="00AA110D">
      <w:pPr>
        <w:spacing w:line="276" w:lineRule="auto"/>
        <w:jc w:val="both"/>
        <w:rPr>
          <w:sz w:val="24"/>
        </w:rPr>
      </w:pPr>
    </w:p>
    <w:p w14:paraId="135096C9" w14:textId="77777777" w:rsidR="0003791F" w:rsidRDefault="0003791F" w:rsidP="00AA110D">
      <w:pPr>
        <w:spacing w:line="276" w:lineRule="auto"/>
        <w:jc w:val="both"/>
        <w:rPr>
          <w:sz w:val="24"/>
        </w:rPr>
      </w:pPr>
    </w:p>
    <w:p w14:paraId="15B55106" w14:textId="77777777" w:rsidR="0003791F" w:rsidRDefault="0003791F" w:rsidP="00AA110D">
      <w:pPr>
        <w:spacing w:line="276" w:lineRule="auto"/>
        <w:jc w:val="both"/>
        <w:rPr>
          <w:sz w:val="24"/>
        </w:rPr>
      </w:pPr>
    </w:p>
    <w:p w14:paraId="67F208E7" w14:textId="77777777" w:rsidR="0003791F" w:rsidRDefault="0003791F" w:rsidP="00AA110D">
      <w:pPr>
        <w:spacing w:line="276" w:lineRule="auto"/>
        <w:jc w:val="both"/>
        <w:rPr>
          <w:sz w:val="24"/>
        </w:rPr>
      </w:pPr>
    </w:p>
    <w:p w14:paraId="4B4C68D3" w14:textId="77777777" w:rsidR="0003791F" w:rsidRDefault="0003791F" w:rsidP="00AA110D">
      <w:pPr>
        <w:spacing w:line="276" w:lineRule="auto"/>
        <w:jc w:val="both"/>
        <w:rPr>
          <w:sz w:val="24"/>
        </w:rPr>
      </w:pPr>
    </w:p>
    <w:p w14:paraId="4D5E3780" w14:textId="77777777" w:rsidR="0003791F" w:rsidRDefault="0003791F" w:rsidP="00AA110D">
      <w:pPr>
        <w:spacing w:line="276" w:lineRule="auto"/>
        <w:jc w:val="both"/>
        <w:rPr>
          <w:sz w:val="24"/>
        </w:rPr>
      </w:pPr>
    </w:p>
    <w:p w14:paraId="328402F7" w14:textId="77777777" w:rsidR="0003791F" w:rsidRDefault="0003791F" w:rsidP="00AA110D">
      <w:pPr>
        <w:spacing w:line="276" w:lineRule="auto"/>
        <w:jc w:val="both"/>
        <w:rPr>
          <w:sz w:val="24"/>
        </w:rPr>
      </w:pPr>
    </w:p>
    <w:p w14:paraId="0D7292ED" w14:textId="77777777" w:rsidR="0003791F" w:rsidRDefault="0003791F" w:rsidP="00AA110D">
      <w:pPr>
        <w:spacing w:line="276" w:lineRule="auto"/>
        <w:jc w:val="both"/>
        <w:rPr>
          <w:sz w:val="24"/>
        </w:rPr>
      </w:pPr>
    </w:p>
    <w:p w14:paraId="7F7B55BA" w14:textId="77777777" w:rsidR="0003791F" w:rsidRDefault="0003791F" w:rsidP="00AA110D">
      <w:pPr>
        <w:spacing w:line="276" w:lineRule="auto"/>
        <w:jc w:val="both"/>
        <w:rPr>
          <w:sz w:val="24"/>
        </w:rPr>
      </w:pPr>
    </w:p>
    <w:p w14:paraId="3994B349" w14:textId="77777777" w:rsidR="0003791F" w:rsidRDefault="0003791F" w:rsidP="00AA110D">
      <w:pPr>
        <w:spacing w:line="276" w:lineRule="auto"/>
        <w:jc w:val="both"/>
        <w:rPr>
          <w:sz w:val="24"/>
        </w:rPr>
      </w:pPr>
    </w:p>
    <w:p w14:paraId="18AED4F5" w14:textId="77777777" w:rsidR="0003791F" w:rsidRDefault="0003791F" w:rsidP="00AA110D">
      <w:pPr>
        <w:spacing w:line="276" w:lineRule="auto"/>
        <w:jc w:val="both"/>
        <w:rPr>
          <w:sz w:val="24"/>
        </w:rPr>
      </w:pPr>
    </w:p>
    <w:p w14:paraId="062C81E4" w14:textId="77777777" w:rsidR="0003791F" w:rsidRDefault="0003791F" w:rsidP="00AA110D">
      <w:pPr>
        <w:spacing w:line="276" w:lineRule="auto"/>
        <w:jc w:val="both"/>
        <w:rPr>
          <w:sz w:val="24"/>
        </w:rPr>
      </w:pPr>
    </w:p>
    <w:p w14:paraId="747FB4DB" w14:textId="77777777" w:rsidR="0003791F" w:rsidRDefault="0003791F" w:rsidP="00AA110D">
      <w:pPr>
        <w:spacing w:line="276" w:lineRule="auto"/>
        <w:jc w:val="both"/>
        <w:rPr>
          <w:sz w:val="24"/>
        </w:rPr>
      </w:pPr>
    </w:p>
    <w:p w14:paraId="624A3C21" w14:textId="77777777" w:rsidR="0003791F" w:rsidRDefault="0003791F" w:rsidP="00AA110D">
      <w:pPr>
        <w:spacing w:line="276" w:lineRule="auto"/>
        <w:jc w:val="both"/>
        <w:rPr>
          <w:sz w:val="24"/>
        </w:rPr>
      </w:pPr>
    </w:p>
    <w:p w14:paraId="54F1A085" w14:textId="77777777" w:rsidR="0003791F" w:rsidRDefault="0003791F" w:rsidP="00AA110D">
      <w:pPr>
        <w:spacing w:line="276" w:lineRule="auto"/>
        <w:jc w:val="both"/>
        <w:rPr>
          <w:sz w:val="24"/>
        </w:rPr>
      </w:pPr>
    </w:p>
    <w:p w14:paraId="54A7E2AF" w14:textId="77777777" w:rsidR="0003791F" w:rsidRDefault="0003791F" w:rsidP="00AA110D">
      <w:pPr>
        <w:spacing w:line="276" w:lineRule="auto"/>
        <w:jc w:val="both"/>
        <w:rPr>
          <w:sz w:val="24"/>
        </w:rPr>
      </w:pPr>
    </w:p>
    <w:p w14:paraId="47B041A5" w14:textId="77777777" w:rsidR="0003791F" w:rsidRDefault="0003791F" w:rsidP="00AA110D">
      <w:pPr>
        <w:spacing w:line="276" w:lineRule="auto"/>
        <w:jc w:val="both"/>
        <w:rPr>
          <w:sz w:val="24"/>
        </w:rPr>
      </w:pPr>
    </w:p>
    <w:p w14:paraId="4FD32A43" w14:textId="77777777" w:rsidR="0003791F" w:rsidRDefault="0003791F" w:rsidP="00AA110D">
      <w:pPr>
        <w:spacing w:line="276" w:lineRule="auto"/>
        <w:jc w:val="both"/>
        <w:rPr>
          <w:sz w:val="24"/>
        </w:rPr>
      </w:pPr>
    </w:p>
    <w:p w14:paraId="73092594" w14:textId="77777777" w:rsidR="0003791F" w:rsidRDefault="0003791F" w:rsidP="00AA110D">
      <w:pPr>
        <w:spacing w:line="276" w:lineRule="auto"/>
        <w:jc w:val="both"/>
        <w:rPr>
          <w:sz w:val="24"/>
        </w:rPr>
      </w:pPr>
    </w:p>
    <w:p w14:paraId="40F3856B" w14:textId="77777777" w:rsidR="0003791F" w:rsidRDefault="0003791F" w:rsidP="00AA110D">
      <w:pPr>
        <w:spacing w:line="276" w:lineRule="auto"/>
        <w:jc w:val="both"/>
        <w:rPr>
          <w:sz w:val="24"/>
        </w:rPr>
      </w:pPr>
    </w:p>
    <w:p w14:paraId="59522E04" w14:textId="77777777" w:rsidR="0003791F" w:rsidRPr="008935FB" w:rsidRDefault="0003791F" w:rsidP="00AA110D">
      <w:pPr>
        <w:spacing w:line="276" w:lineRule="auto"/>
        <w:jc w:val="both"/>
        <w:rPr>
          <w:sz w:val="24"/>
        </w:rPr>
      </w:pPr>
    </w:p>
    <w:p w14:paraId="1B07D6FF" w14:textId="77777777" w:rsidR="00A53D41" w:rsidRDefault="00A53D41" w:rsidP="004C371C">
      <w:pPr>
        <w:spacing w:line="276" w:lineRule="auto"/>
        <w:jc w:val="both"/>
        <w:rPr>
          <w:sz w:val="24"/>
        </w:rPr>
      </w:pPr>
    </w:p>
    <w:p w14:paraId="001FBC62" w14:textId="77777777" w:rsidR="00DF2BD7" w:rsidRDefault="00DF2BD7" w:rsidP="002834BF">
      <w:pPr>
        <w:rPr>
          <w:sz w:val="24"/>
        </w:rPr>
      </w:pPr>
    </w:p>
    <w:p w14:paraId="5C8AA9AE" w14:textId="4D45BA4F" w:rsidR="00E33150" w:rsidRDefault="00FE3438" w:rsidP="0003791F">
      <w:pPr>
        <w:pStyle w:val="Naslov1"/>
      </w:pPr>
      <w:bookmarkStart w:id="24" w:name="_Toc54346998"/>
      <w:r>
        <w:lastRenderedPageBreak/>
        <w:t>V</w:t>
      </w:r>
      <w:r w:rsidRPr="0003791F">
        <w:t>AŽEĆI NORMATIVNI I INSTITUCIONALNI OKVIR</w:t>
      </w:r>
      <w:bookmarkEnd w:id="24"/>
    </w:p>
    <w:p w14:paraId="4E9C6D40" w14:textId="77777777" w:rsidR="00E33150" w:rsidRDefault="00E33150" w:rsidP="002834BF">
      <w:pPr>
        <w:rPr>
          <w:sz w:val="24"/>
        </w:rPr>
      </w:pPr>
    </w:p>
    <w:p w14:paraId="62180DD5" w14:textId="68B65BE5" w:rsidR="00AB1D80" w:rsidRPr="005B0336" w:rsidRDefault="00CA5237" w:rsidP="00FE3438">
      <w:pPr>
        <w:pStyle w:val="Naslov2"/>
        <w:numPr>
          <w:ilvl w:val="0"/>
          <w:numId w:val="0"/>
        </w:numPr>
        <w:spacing w:line="240" w:lineRule="auto"/>
      </w:pPr>
      <w:bookmarkStart w:id="25" w:name="_Toc54346999"/>
      <w:r>
        <w:t>2</w:t>
      </w:r>
      <w:r w:rsidR="00FE3438">
        <w:t xml:space="preserve">.1. </w:t>
      </w:r>
      <w:r w:rsidR="00E33150" w:rsidRPr="005B0336">
        <w:t>Zakoni i drugi propisi</w:t>
      </w:r>
      <w:bookmarkEnd w:id="25"/>
    </w:p>
    <w:p w14:paraId="4FD79F8F" w14:textId="77777777" w:rsidR="00AB1D80" w:rsidRDefault="00AB1D80" w:rsidP="004F737D">
      <w:pPr>
        <w:spacing w:line="276" w:lineRule="auto"/>
        <w:rPr>
          <w:color w:val="70481C" w:themeColor="accent6" w:themeShade="80"/>
          <w:sz w:val="24"/>
        </w:rPr>
      </w:pPr>
    </w:p>
    <w:p w14:paraId="1E112278" w14:textId="62B9E094" w:rsidR="008B18A4" w:rsidRPr="008935FB" w:rsidRDefault="008B18A4" w:rsidP="008B18A4">
      <w:pPr>
        <w:spacing w:line="276" w:lineRule="auto"/>
        <w:jc w:val="both"/>
        <w:rPr>
          <w:sz w:val="24"/>
        </w:rPr>
      </w:pPr>
      <w:r w:rsidRPr="008935FB">
        <w:rPr>
          <w:sz w:val="24"/>
        </w:rPr>
        <w:t xml:space="preserve">U vezi s nekretninama u primjeni je više zakonskih i podzakonskih propisa. </w:t>
      </w:r>
      <w:r w:rsidR="00FD3025">
        <w:rPr>
          <w:sz w:val="24"/>
        </w:rPr>
        <w:t xml:space="preserve">Općina </w:t>
      </w:r>
      <w:r w:rsidR="004C38A7">
        <w:rPr>
          <w:sz w:val="24"/>
        </w:rPr>
        <w:t>Brestovac</w:t>
      </w:r>
      <w:r w:rsidR="00FD3546">
        <w:rPr>
          <w:sz w:val="24"/>
        </w:rPr>
        <w:t xml:space="preserve"> </w:t>
      </w:r>
      <w:r w:rsidR="006E2367" w:rsidRPr="006E2367">
        <w:rPr>
          <w:sz w:val="24"/>
        </w:rPr>
        <w:t>je u poziciji imatelja vlastite imovine kojom se upravlja u skladu sa sustavom državne imovine pa je bitno pri upravljanju nekretninama uzeti u obzir i propise koji se odnose na</w:t>
      </w:r>
      <w:r w:rsidRPr="008935FB">
        <w:rPr>
          <w:sz w:val="24"/>
        </w:rPr>
        <w:t xml:space="preserve"> državnu imovinu. Najznačajniji propisi koji uređuju stjecanje, upravljanje, raspolaganje i korištenje</w:t>
      </w:r>
      <w:r w:rsidR="008935FB">
        <w:rPr>
          <w:sz w:val="24"/>
        </w:rPr>
        <w:t xml:space="preserve"> nekretnina</w:t>
      </w:r>
      <w:r w:rsidRPr="008935FB">
        <w:rPr>
          <w:sz w:val="24"/>
        </w:rPr>
        <w:t xml:space="preserve"> su sljedeći:</w:t>
      </w:r>
    </w:p>
    <w:p w14:paraId="12641031" w14:textId="77777777" w:rsidR="00A75752" w:rsidRDefault="00A75752" w:rsidP="008B18A4">
      <w:pPr>
        <w:spacing w:line="276" w:lineRule="auto"/>
        <w:jc w:val="both"/>
        <w:rPr>
          <w:sz w:val="24"/>
        </w:rPr>
      </w:pPr>
    </w:p>
    <w:p w14:paraId="1816BD59" w14:textId="77777777" w:rsidR="00AF6A87" w:rsidRDefault="00AF6A87" w:rsidP="00D13622">
      <w:pPr>
        <w:numPr>
          <w:ilvl w:val="0"/>
          <w:numId w:val="35"/>
        </w:numPr>
        <w:spacing w:line="276" w:lineRule="auto"/>
        <w:contextualSpacing/>
        <w:jc w:val="both"/>
        <w:rPr>
          <w:rFonts w:ascii="Arial" w:eastAsia="Calibri" w:hAnsi="Arial" w:cs="Arial"/>
          <w:sz w:val="24"/>
          <w:szCs w:val="24"/>
        </w:rPr>
      </w:pPr>
      <w:r w:rsidRPr="00E465CF">
        <w:rPr>
          <w:rFonts w:ascii="Arial" w:eastAsia="Calibri" w:hAnsi="Arial" w:cs="Arial"/>
          <w:sz w:val="24"/>
          <w:szCs w:val="24"/>
        </w:rPr>
        <w:t>Zakon o upravljanju državnom imovinom („Narodne novine” broj 52/18)</w:t>
      </w:r>
    </w:p>
    <w:p w14:paraId="18ACC30D" w14:textId="6A111EA3" w:rsidR="00541366" w:rsidRPr="00541366" w:rsidRDefault="00541366" w:rsidP="003E4C7E">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 xml:space="preserve">Zakon o vlasništvu i drugim stvarnim pravima („Narodne novine“ broj 91/96, 68/98, 137/99, 22/00, 73/00, 129/00, 114/01, 79/06, 141/06, 146/08, 38/09, 153/09, 143/12, 152/14, </w:t>
      </w:r>
      <w:r w:rsidR="003E4C7E" w:rsidRPr="003E4C7E">
        <w:rPr>
          <w:rFonts w:ascii="Arial" w:eastAsia="Calibri" w:hAnsi="Arial" w:cs="Arial"/>
          <w:sz w:val="24"/>
          <w:szCs w:val="24"/>
        </w:rPr>
        <w:t>81/15-pročišćeni tekst i 94</w:t>
      </w:r>
      <w:r w:rsidR="003E4C7E">
        <w:rPr>
          <w:rFonts w:ascii="Arial" w:eastAsia="Calibri" w:hAnsi="Arial" w:cs="Arial"/>
          <w:sz w:val="24"/>
          <w:szCs w:val="24"/>
        </w:rPr>
        <w:t>/17-ispravak pročišćenog teksta</w:t>
      </w:r>
      <w:r w:rsidRPr="00541366">
        <w:rPr>
          <w:rFonts w:ascii="Arial" w:eastAsia="Calibri" w:hAnsi="Arial" w:cs="Arial"/>
          <w:sz w:val="24"/>
          <w:szCs w:val="24"/>
        </w:rPr>
        <w:t>)</w:t>
      </w:r>
    </w:p>
    <w:p w14:paraId="36C3836B"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 xml:space="preserve">Zakon o zemljišnim knjigama („Narodne novine” broj 63/19)      </w:t>
      </w:r>
    </w:p>
    <w:p w14:paraId="05957478"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prostornom uređenju („Narodne novine” broj 153/13, 65/17, 114/18, 39/19, 98/19)</w:t>
      </w:r>
    </w:p>
    <w:p w14:paraId="51A1D5D7"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gradnji („Narodne novine” broj 153/13, 20/17, 39/19, 125/19)</w:t>
      </w:r>
    </w:p>
    <w:p w14:paraId="4895866D"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najmu stanova („Narodne novine” broj 91/96, 48/98, 66/98, 22/06, 68/18)</w:t>
      </w:r>
    </w:p>
    <w:p w14:paraId="2B52DDF6"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prodaji stanova na kojima postoji stanarsko pravo („Narodne novine“ broj 43/92, 69/92, 87/92, 25/93, 26/93, 48/93, 2/94, 44/94, 47/94, 58/95, 103/95, 11/96, 76/96, 111/96, 11/97, 103/97, 119/97, 68/98, 163/98, 22/99, 96/99, 120/00, 94/01, 78/02)</w:t>
      </w:r>
    </w:p>
    <w:p w14:paraId="251A0275"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obveznim odnosima („Narodne novine“ broj 35/05, 41/08, 125/11, 78/15, 29/18)</w:t>
      </w:r>
    </w:p>
    <w:p w14:paraId="71DCFF0B"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postupanju s nezakonito izgrađenim zgradama („Narodne novine“ broj 86/12, 143/13, 65/17, 14/19)</w:t>
      </w:r>
    </w:p>
    <w:p w14:paraId="46314035"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zaštiti i očuvanju kulturnih dobara („Narodne novine“ broj 69/99, 151/03, 157/03, 100/04, 87/09, 88/10, 61/11, 25/12, 136/12, 157/13, 152/14, 98/15, 44/17, 90/18, 32/20, 62/20)</w:t>
      </w:r>
    </w:p>
    <w:p w14:paraId="6A790ACA"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državnoj izmjeri i katastru nekretnina („Narodne novine” broj 112/18)</w:t>
      </w:r>
    </w:p>
    <w:p w14:paraId="409FE9E8"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zakupu i kupoprodaji poslovnog prostora („Narodne novine” broj 125/11, 64/15, 112/18)</w:t>
      </w:r>
    </w:p>
    <w:p w14:paraId="51DD5327"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procjeni vrijednosti nekretnina („Narodne novine” broj 78/15)</w:t>
      </w:r>
    </w:p>
    <w:p w14:paraId="32CBF242"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izvlaštenju i određivanju naknade („Narodne novine” broj 74/14, 69/17, 98/19)</w:t>
      </w:r>
    </w:p>
    <w:p w14:paraId="5519A7D1"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lokalnoj i područnoj (regionalnoj) samoupravi („Narodne novine” broj 33/01, 60/01, 129/05, 109/07, 125/08, 36/09, 150/11, 144/12, 19/13, 137/15,  123/17, 98/19)</w:t>
      </w:r>
    </w:p>
    <w:p w14:paraId="5447CE99"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uređivanju imovinskopravnih odnosa u svrhu izgradnje infrastrukturnih građevina („Narodne novine” broj 80/11)</w:t>
      </w:r>
    </w:p>
    <w:p w14:paraId="61CD9CF8"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komunalnom gospodarstvu („Narodne novine“ broj 68/18, 110/18, 32/20)</w:t>
      </w:r>
    </w:p>
    <w:p w14:paraId="280BCAAF"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lastRenderedPageBreak/>
        <w:t>Zakon o poljoprivrednom zemljištu („Narodne novine“, br. 20/18, 115/18, 98/19)</w:t>
      </w:r>
    </w:p>
    <w:p w14:paraId="676B6753"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cestama („Narodne novine” broj 84/11, 22/13, 54/13, 148/13, 92/14, 110/19)</w:t>
      </w:r>
    </w:p>
    <w:p w14:paraId="1E67CD7F"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javno-privatnom partnerstvu („Narodne novine” broj 78/12, 152/14, 114/18)</w:t>
      </w:r>
    </w:p>
    <w:p w14:paraId="0F433BA9"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koncesijama („Narodne novine” broj 69/17, 107/20)</w:t>
      </w:r>
    </w:p>
    <w:p w14:paraId="2154708D"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naknadi za imovinu oduzetu za vrijeme jugoslavenske komunističke vladavine („Narodne novine” broj 92/96, 39/99, 42/99, 92/99, 43/00, 131/00, 27/01, 34/01, 65/01, 118/01, 80/02, 81/02, 98/19)</w:t>
      </w:r>
    </w:p>
    <w:p w14:paraId="3F6EA6DE"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trgovačkim društvima („Narodne novine“ broj 111/93, 34/99, 121/99, 52/00, 118/03, 107/07, 146/08, 137/09, 125/11, 152/11, 111/12, 68/13, 110/15, 40/19)</w:t>
      </w:r>
    </w:p>
    <w:p w14:paraId="13045DBB"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proračunu („Narodne novine” broj 87/08, 136/12, 15/15)</w:t>
      </w:r>
    </w:p>
    <w:p w14:paraId="298C8290"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fiskalnoj odgovornosti („Narodne novine” broj 111/18)</w:t>
      </w:r>
    </w:p>
    <w:p w14:paraId="0E798790"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Zakon o Središnjem registru državne imovine („Narodne novine“ broj 112/18)</w:t>
      </w:r>
    </w:p>
    <w:p w14:paraId="67524A18"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Uredba o Središnjem registru državne imovine („Narodne novine“ broj 3/20)</w:t>
      </w:r>
    </w:p>
    <w:p w14:paraId="5AF1700E"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Pravilnik o održavanju građevina („Narodne novine“ broj 122/14, 98/19)</w:t>
      </w:r>
    </w:p>
    <w:p w14:paraId="7B64B428"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Pravilnik o povezivanju zemljišne knjige i knjige položenih ugovora i o upisu vlasništva posebnog dijela nekretnine (etažnog vlasništva)  („Narodne novine” broj 121/13, 61/18, 63/19)</w:t>
      </w:r>
    </w:p>
    <w:p w14:paraId="61605206" w14:textId="77777777" w:rsidR="00541366" w:rsidRPr="00541366" w:rsidRDefault="00541366" w:rsidP="00D13622">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 xml:space="preserve">Pravilnik o financijskom izvještavanju u proračunskom računovodstvu („Narodne novine“ broj 3/15, 93/15, 135/15, 2/17,28/17, 112/18, 126/19) </w:t>
      </w:r>
    </w:p>
    <w:p w14:paraId="3F976F86" w14:textId="4EEA21DC" w:rsidR="00416FDE" w:rsidRDefault="00541366" w:rsidP="00416FDE">
      <w:pPr>
        <w:numPr>
          <w:ilvl w:val="0"/>
          <w:numId w:val="35"/>
        </w:numPr>
        <w:spacing w:line="276" w:lineRule="auto"/>
        <w:contextualSpacing/>
        <w:jc w:val="both"/>
        <w:rPr>
          <w:rFonts w:ascii="Arial" w:eastAsia="Calibri" w:hAnsi="Arial" w:cs="Arial"/>
          <w:sz w:val="24"/>
          <w:szCs w:val="24"/>
        </w:rPr>
      </w:pPr>
      <w:r w:rsidRPr="00541366">
        <w:rPr>
          <w:rFonts w:ascii="Arial" w:eastAsia="Calibri" w:hAnsi="Arial" w:cs="Arial"/>
          <w:sz w:val="24"/>
          <w:szCs w:val="24"/>
        </w:rPr>
        <w:t>Pravilnik o proračunskom računovodstvu i računskom planu („Narodne novine” broj 124/14, 115/15, 87/16, 3/18, 126/19, 108/20)</w:t>
      </w:r>
    </w:p>
    <w:p w14:paraId="0721D6EF" w14:textId="77777777" w:rsidR="007D7F27" w:rsidRPr="007D7F27" w:rsidRDefault="007D7F27" w:rsidP="007D7F27">
      <w:pPr>
        <w:spacing w:line="276" w:lineRule="auto"/>
        <w:ind w:left="360"/>
        <w:contextualSpacing/>
        <w:jc w:val="both"/>
        <w:rPr>
          <w:rFonts w:ascii="Arial" w:eastAsia="Calibri" w:hAnsi="Arial" w:cs="Arial"/>
          <w:sz w:val="24"/>
          <w:szCs w:val="24"/>
        </w:rPr>
      </w:pPr>
    </w:p>
    <w:p w14:paraId="2F9E3921" w14:textId="3A61E5E5" w:rsidR="00E33150" w:rsidRPr="005B0336" w:rsidRDefault="00CA5237" w:rsidP="00056410">
      <w:pPr>
        <w:pStyle w:val="Naslov2"/>
        <w:numPr>
          <w:ilvl w:val="0"/>
          <w:numId w:val="0"/>
        </w:numPr>
        <w:spacing w:line="240" w:lineRule="auto"/>
      </w:pPr>
      <w:bookmarkStart w:id="26" w:name="_Toc54347000"/>
      <w:r>
        <w:t>2</w:t>
      </w:r>
      <w:r w:rsidR="00056410">
        <w:t xml:space="preserve">.2. </w:t>
      </w:r>
      <w:r w:rsidR="00E33150" w:rsidRPr="005B0336">
        <w:t xml:space="preserve">Akti </w:t>
      </w:r>
      <w:r w:rsidR="00FD3025" w:rsidRPr="00AC5149">
        <w:t xml:space="preserve">Općine </w:t>
      </w:r>
      <w:r w:rsidR="004C38A7">
        <w:t>Brestovac</w:t>
      </w:r>
      <w:bookmarkEnd w:id="26"/>
    </w:p>
    <w:p w14:paraId="64026B79" w14:textId="77777777" w:rsidR="00E33150" w:rsidRDefault="00E33150" w:rsidP="00E33150">
      <w:pPr>
        <w:spacing w:line="276" w:lineRule="auto"/>
        <w:jc w:val="both"/>
        <w:rPr>
          <w:color w:val="A86C2A" w:themeColor="accent6" w:themeShade="BF"/>
          <w:sz w:val="24"/>
        </w:rPr>
      </w:pPr>
    </w:p>
    <w:p w14:paraId="4BE1DB8C" w14:textId="20DBB57D" w:rsidR="00E33150" w:rsidRPr="008935FB" w:rsidRDefault="00E33150" w:rsidP="00E33150">
      <w:pPr>
        <w:spacing w:line="276" w:lineRule="auto"/>
        <w:jc w:val="both"/>
        <w:rPr>
          <w:sz w:val="24"/>
        </w:rPr>
      </w:pPr>
      <w:commentRangeStart w:id="27"/>
      <w:r w:rsidRPr="008935FB">
        <w:rPr>
          <w:sz w:val="24"/>
        </w:rPr>
        <w:t xml:space="preserve">Radi uspješnog provođenja postupka upravljanja imovinom, </w:t>
      </w:r>
      <w:r w:rsidR="00FD3025">
        <w:rPr>
          <w:sz w:val="24"/>
        </w:rPr>
        <w:t xml:space="preserve">Općina </w:t>
      </w:r>
      <w:r w:rsidR="004C38A7">
        <w:rPr>
          <w:sz w:val="24"/>
        </w:rPr>
        <w:t>Brestovac</w:t>
      </w:r>
      <w:r w:rsidR="00FD3546">
        <w:rPr>
          <w:sz w:val="24"/>
        </w:rPr>
        <w:t xml:space="preserve"> </w:t>
      </w:r>
      <w:r w:rsidR="004F74C8">
        <w:rPr>
          <w:sz w:val="24"/>
        </w:rPr>
        <w:t>posjeduje</w:t>
      </w:r>
      <w:r w:rsidRPr="008935FB">
        <w:rPr>
          <w:sz w:val="24"/>
        </w:rPr>
        <w:t xml:space="preserve"> niz važnih dokumenata (Pravilnika, Odluka) koji služe kao podloga/dokaz o raspolag</w:t>
      </w:r>
      <w:r w:rsidR="007725C0">
        <w:rPr>
          <w:sz w:val="24"/>
        </w:rPr>
        <w:t>anju imovinom, a to su sljedeći:</w:t>
      </w:r>
      <w:commentRangeEnd w:id="27"/>
      <w:r w:rsidR="00056410">
        <w:rPr>
          <w:rStyle w:val="Referencakomentara"/>
        </w:rPr>
        <w:commentReference w:id="27"/>
      </w:r>
    </w:p>
    <w:p w14:paraId="32B0547D" w14:textId="77777777" w:rsidR="00E33150" w:rsidRPr="00E33150" w:rsidRDefault="00E33150" w:rsidP="00E33150">
      <w:pPr>
        <w:spacing w:line="276" w:lineRule="auto"/>
        <w:jc w:val="both"/>
        <w:rPr>
          <w:color w:val="A86C2A" w:themeColor="accent6" w:themeShade="BF"/>
          <w:sz w:val="24"/>
        </w:rPr>
      </w:pPr>
    </w:p>
    <w:p w14:paraId="4322C048" w14:textId="77777777" w:rsidR="004C38A7" w:rsidRDefault="004C38A7" w:rsidP="004C38A7">
      <w:pPr>
        <w:pStyle w:val="Odlomakpopisa"/>
        <w:numPr>
          <w:ilvl w:val="0"/>
          <w:numId w:val="2"/>
        </w:numPr>
        <w:spacing w:line="276" w:lineRule="auto"/>
        <w:jc w:val="both"/>
        <w:rPr>
          <w:color w:val="000000" w:themeColor="text1"/>
          <w:sz w:val="24"/>
          <w:szCs w:val="24"/>
        </w:rPr>
      </w:pPr>
      <w:r w:rsidRPr="009D668B">
        <w:rPr>
          <w:color w:val="000000" w:themeColor="text1"/>
          <w:sz w:val="24"/>
          <w:szCs w:val="24"/>
        </w:rPr>
        <w:t>Statut Općine Brestovac (Službeni glasnik Općine Brestovac broj 2/2018 i 3/2020)</w:t>
      </w:r>
    </w:p>
    <w:p w14:paraId="2737584F" w14:textId="77777777" w:rsidR="004C38A7" w:rsidRPr="009D668B" w:rsidRDefault="004C38A7" w:rsidP="004C38A7">
      <w:pPr>
        <w:pStyle w:val="Odlomakpopisa"/>
        <w:numPr>
          <w:ilvl w:val="0"/>
          <w:numId w:val="2"/>
        </w:numPr>
        <w:spacing w:line="276" w:lineRule="auto"/>
        <w:jc w:val="both"/>
        <w:rPr>
          <w:color w:val="000000" w:themeColor="text1"/>
          <w:sz w:val="24"/>
          <w:szCs w:val="24"/>
        </w:rPr>
      </w:pPr>
      <w:r>
        <w:rPr>
          <w:color w:val="000000" w:themeColor="text1"/>
          <w:sz w:val="24"/>
          <w:szCs w:val="24"/>
        </w:rPr>
        <w:t>Procedura</w:t>
      </w:r>
      <w:r w:rsidRPr="00CE02F1">
        <w:rPr>
          <w:color w:val="000000" w:themeColor="text1"/>
          <w:sz w:val="24"/>
          <w:szCs w:val="24"/>
        </w:rPr>
        <w:t xml:space="preserve"> upravljanja i raspolaganja nekretninama u vlasništvu Općine Brestovac</w:t>
      </w:r>
      <w:r>
        <w:rPr>
          <w:color w:val="000000" w:themeColor="text1"/>
          <w:sz w:val="24"/>
          <w:szCs w:val="24"/>
        </w:rPr>
        <w:t xml:space="preserve"> </w:t>
      </w:r>
      <w:r w:rsidRPr="00CE02F1">
        <w:rPr>
          <w:color w:val="000000" w:themeColor="text1"/>
          <w:sz w:val="24"/>
          <w:szCs w:val="24"/>
        </w:rPr>
        <w:t>(Službeni</w:t>
      </w:r>
      <w:r>
        <w:rPr>
          <w:color w:val="000000" w:themeColor="text1"/>
          <w:sz w:val="24"/>
          <w:szCs w:val="24"/>
        </w:rPr>
        <w:t xml:space="preserve"> glasnik Općine Brestovac broj 7/2019)</w:t>
      </w:r>
    </w:p>
    <w:p w14:paraId="1143937D" w14:textId="77777777" w:rsidR="004C38A7" w:rsidRPr="00264E02" w:rsidRDefault="004C38A7" w:rsidP="004C38A7">
      <w:pPr>
        <w:pStyle w:val="Odlomakpopisa"/>
        <w:numPr>
          <w:ilvl w:val="0"/>
          <w:numId w:val="2"/>
        </w:numPr>
        <w:spacing w:line="276" w:lineRule="auto"/>
        <w:jc w:val="both"/>
        <w:rPr>
          <w:color w:val="000000" w:themeColor="text1"/>
          <w:sz w:val="24"/>
          <w:szCs w:val="24"/>
        </w:rPr>
      </w:pPr>
      <w:r w:rsidRPr="00264E02">
        <w:rPr>
          <w:color w:val="000000" w:themeColor="text1"/>
          <w:sz w:val="24"/>
          <w:szCs w:val="24"/>
        </w:rPr>
        <w:t>Odluka o komunalnim djelatnostima na području Općine Brestovac (Službeni glasnik Općine Brestovac broj br. 1/2019)</w:t>
      </w:r>
    </w:p>
    <w:p w14:paraId="687DCC25" w14:textId="77777777" w:rsidR="004C38A7" w:rsidRPr="00264E02" w:rsidRDefault="004C38A7" w:rsidP="004C38A7">
      <w:pPr>
        <w:pStyle w:val="Odlomakpopisa"/>
        <w:numPr>
          <w:ilvl w:val="0"/>
          <w:numId w:val="2"/>
        </w:numPr>
        <w:spacing w:line="276" w:lineRule="auto"/>
        <w:jc w:val="both"/>
        <w:rPr>
          <w:color w:val="000000" w:themeColor="text1"/>
          <w:sz w:val="24"/>
          <w:szCs w:val="24"/>
        </w:rPr>
      </w:pPr>
      <w:r w:rsidRPr="00264E02">
        <w:rPr>
          <w:color w:val="000000" w:themeColor="text1"/>
          <w:sz w:val="24"/>
          <w:szCs w:val="24"/>
        </w:rPr>
        <w:t>Odluka o komunalnom redu (Službeni glasnik Općine Brestovac br. 5/2014)</w:t>
      </w:r>
    </w:p>
    <w:p w14:paraId="1E795514" w14:textId="277B955D" w:rsidR="004C38A7" w:rsidRDefault="004C38A7" w:rsidP="004C38A7">
      <w:pPr>
        <w:pStyle w:val="Odlomakpopisa"/>
        <w:numPr>
          <w:ilvl w:val="0"/>
          <w:numId w:val="2"/>
        </w:numPr>
        <w:spacing w:line="276" w:lineRule="auto"/>
        <w:jc w:val="both"/>
        <w:rPr>
          <w:color w:val="000000" w:themeColor="text1"/>
          <w:sz w:val="24"/>
          <w:szCs w:val="24"/>
        </w:rPr>
      </w:pPr>
      <w:r w:rsidRPr="00264E02">
        <w:rPr>
          <w:color w:val="000000" w:themeColor="text1"/>
          <w:sz w:val="24"/>
          <w:szCs w:val="24"/>
        </w:rPr>
        <w:t>Odluka o nerazvrstanim cestama</w:t>
      </w:r>
      <w:r>
        <w:rPr>
          <w:color w:val="000000" w:themeColor="text1"/>
          <w:sz w:val="24"/>
          <w:szCs w:val="24"/>
        </w:rPr>
        <w:t xml:space="preserve"> na području Općine Brestovac (</w:t>
      </w:r>
      <w:r w:rsidRPr="00264E02">
        <w:rPr>
          <w:color w:val="000000" w:themeColor="text1"/>
          <w:sz w:val="24"/>
          <w:szCs w:val="24"/>
        </w:rPr>
        <w:t>Sl</w:t>
      </w:r>
      <w:r>
        <w:rPr>
          <w:color w:val="000000" w:themeColor="text1"/>
          <w:sz w:val="24"/>
          <w:szCs w:val="24"/>
        </w:rPr>
        <w:t>užbeni glasnik Općine Brestovac</w:t>
      </w:r>
      <w:r w:rsidRPr="00264E02">
        <w:rPr>
          <w:color w:val="000000" w:themeColor="text1"/>
          <w:sz w:val="24"/>
          <w:szCs w:val="24"/>
        </w:rPr>
        <w:t xml:space="preserve"> br. 9/2013)</w:t>
      </w:r>
    </w:p>
    <w:p w14:paraId="4B1DD1BF" w14:textId="77777777" w:rsidR="004C38A7" w:rsidRPr="004C38A7" w:rsidRDefault="004C38A7" w:rsidP="004C38A7">
      <w:pPr>
        <w:spacing w:line="276" w:lineRule="auto"/>
        <w:jc w:val="both"/>
        <w:rPr>
          <w:color w:val="000000" w:themeColor="text1"/>
          <w:sz w:val="24"/>
          <w:szCs w:val="24"/>
        </w:rPr>
      </w:pPr>
    </w:p>
    <w:p w14:paraId="1FB84384" w14:textId="532552D3" w:rsidR="00C533C9" w:rsidRDefault="00C533C9" w:rsidP="00C533C9">
      <w:pPr>
        <w:pStyle w:val="Naslov1"/>
      </w:pPr>
      <w:bookmarkStart w:id="28" w:name="_Toc54347001"/>
      <w:r>
        <w:t>OPĆENITO O OPĆINI</w:t>
      </w:r>
      <w:bookmarkEnd w:id="28"/>
    </w:p>
    <w:p w14:paraId="1E45DEB6" w14:textId="77777777" w:rsidR="001C245C" w:rsidRDefault="001C245C" w:rsidP="00795ACC">
      <w:pPr>
        <w:spacing w:line="276" w:lineRule="auto"/>
        <w:jc w:val="both"/>
        <w:rPr>
          <w:color w:val="FF0000"/>
          <w:sz w:val="24"/>
        </w:rPr>
      </w:pPr>
    </w:p>
    <w:p w14:paraId="4C851E23" w14:textId="77777777" w:rsidR="004C38A7" w:rsidRPr="00541366" w:rsidRDefault="004C38A7" w:rsidP="004C38A7">
      <w:pPr>
        <w:pStyle w:val="Bezproreda"/>
        <w:spacing w:line="276" w:lineRule="auto"/>
        <w:jc w:val="both"/>
        <w:rPr>
          <w:rFonts w:eastAsia="TimesNewRoman" w:cs="Arial"/>
          <w:color w:val="000000" w:themeColor="text1"/>
          <w:sz w:val="24"/>
          <w:szCs w:val="24"/>
        </w:rPr>
      </w:pPr>
      <w:r w:rsidRPr="00541366">
        <w:rPr>
          <w:color w:val="000000" w:themeColor="text1"/>
          <w:sz w:val="24"/>
        </w:rPr>
        <w:t xml:space="preserve">Općina Brestovac je jedinica lokalne samouprave na području utvrđenom Zakonom o područjima županija, gradova i općina u Republici Hrvatskoj. </w:t>
      </w:r>
      <w:r w:rsidRPr="00541366">
        <w:rPr>
          <w:rFonts w:eastAsia="TimesNewRoman" w:cs="Arial"/>
          <w:color w:val="000000" w:themeColor="text1"/>
          <w:sz w:val="24"/>
          <w:szCs w:val="24"/>
        </w:rPr>
        <w:t xml:space="preserve">Općina pripada </w:t>
      </w:r>
      <w:r w:rsidRPr="00541366">
        <w:rPr>
          <w:rFonts w:ascii="Arial" w:hAnsi="Arial" w:cs="Arial"/>
          <w:bCs/>
          <w:color w:val="000000" w:themeColor="text1"/>
          <w:sz w:val="24"/>
          <w:szCs w:val="24"/>
          <w:shd w:val="clear" w:color="auto" w:fill="FFFFFF"/>
        </w:rPr>
        <w:t>Požeško-</w:t>
      </w:r>
      <w:r w:rsidRPr="00541366">
        <w:rPr>
          <w:rFonts w:ascii="Arial" w:hAnsi="Arial" w:cs="Arial"/>
          <w:bCs/>
          <w:color w:val="000000" w:themeColor="text1"/>
          <w:sz w:val="24"/>
          <w:szCs w:val="24"/>
          <w:shd w:val="clear" w:color="auto" w:fill="FFFFFF"/>
        </w:rPr>
        <w:lastRenderedPageBreak/>
        <w:t xml:space="preserve">slavonskoj </w:t>
      </w:r>
      <w:r>
        <w:rPr>
          <w:rFonts w:eastAsia="TimesNewRoman" w:cs="Arial"/>
          <w:color w:val="000000" w:themeColor="text1"/>
          <w:sz w:val="24"/>
          <w:szCs w:val="24"/>
        </w:rPr>
        <w:t>županiji, a</w:t>
      </w:r>
      <w:r w:rsidRPr="00541366">
        <w:rPr>
          <w:rFonts w:eastAsia="TimesNewRoman" w:cs="Arial"/>
          <w:color w:val="000000" w:themeColor="text1"/>
          <w:sz w:val="24"/>
          <w:szCs w:val="24"/>
        </w:rPr>
        <w:t xml:space="preserve"> </w:t>
      </w:r>
      <w:r>
        <w:rPr>
          <w:rFonts w:eastAsia="TimesNewRoman" w:cs="Arial"/>
          <w:color w:val="000000" w:themeColor="text1"/>
          <w:sz w:val="24"/>
          <w:szCs w:val="24"/>
        </w:rPr>
        <w:t>s</w:t>
      </w:r>
      <w:r w:rsidRPr="00541366">
        <w:rPr>
          <w:rFonts w:eastAsia="TimesNewRoman" w:cs="Arial"/>
          <w:color w:val="000000" w:themeColor="text1"/>
          <w:sz w:val="24"/>
          <w:szCs w:val="24"/>
        </w:rPr>
        <w:t xml:space="preserve">jedište Općine je u Brestovcu, Požeška 76. </w:t>
      </w:r>
      <w:r w:rsidRPr="00541366">
        <w:rPr>
          <w:rFonts w:eastAsia="TimesNewRoman" w:cs="Arial"/>
          <w:color w:val="000000" w:themeColor="text1"/>
          <w:sz w:val="24"/>
          <w:szCs w:val="24"/>
        </w:rPr>
        <w:cr/>
      </w:r>
    </w:p>
    <w:p w14:paraId="29E1FEB5" w14:textId="77777777" w:rsidR="004C38A7" w:rsidRDefault="004C38A7" w:rsidP="004C38A7">
      <w:pPr>
        <w:autoSpaceDE w:val="0"/>
        <w:autoSpaceDN w:val="0"/>
        <w:adjustRightInd w:val="0"/>
        <w:spacing w:line="276" w:lineRule="auto"/>
        <w:jc w:val="both"/>
        <w:rPr>
          <w:rFonts w:eastAsia="TimesNewRoman" w:cs="Arial"/>
          <w:color w:val="000000" w:themeColor="text1"/>
          <w:sz w:val="24"/>
          <w:szCs w:val="24"/>
          <w:lang w:eastAsia="hr-HR"/>
        </w:rPr>
      </w:pPr>
      <w:r w:rsidRPr="00541366">
        <w:rPr>
          <w:rFonts w:eastAsia="TimesNewRoman" w:cs="Arial"/>
          <w:color w:val="000000" w:themeColor="text1"/>
          <w:sz w:val="24"/>
          <w:szCs w:val="24"/>
          <w:lang w:eastAsia="hr-HR"/>
        </w:rPr>
        <w:t>Područje Općine Brestovac, svojim zapadnim dijelom graniči s Gradom Pakracom, a na istoku se pruža granica s Gradom Požegom i Općinom Velikom. Sjeverna, sjeveroistočna i sjeverozapadna granica Općine Brestovac ujedno su i županijske granice sa susjednom Virovitičko-podravskom i Bjelovarsko-bilogorskom županijom, a na krajnjem jugu Općina graniči s Brodsko-posavskom županijom.</w:t>
      </w:r>
    </w:p>
    <w:p w14:paraId="5DF51EFF" w14:textId="77777777" w:rsidR="004C38A7" w:rsidRDefault="004C38A7" w:rsidP="004C38A7">
      <w:pPr>
        <w:autoSpaceDE w:val="0"/>
        <w:autoSpaceDN w:val="0"/>
        <w:adjustRightInd w:val="0"/>
        <w:spacing w:line="276" w:lineRule="auto"/>
        <w:jc w:val="both"/>
        <w:rPr>
          <w:rFonts w:eastAsia="TimesNewRoman" w:cs="Arial"/>
          <w:color w:val="000000" w:themeColor="text1"/>
          <w:sz w:val="24"/>
          <w:szCs w:val="24"/>
          <w:lang w:eastAsia="hr-HR"/>
        </w:rPr>
      </w:pPr>
    </w:p>
    <w:p w14:paraId="1FB31426" w14:textId="77777777" w:rsidR="004C38A7" w:rsidRDefault="004C38A7" w:rsidP="004C38A7">
      <w:pPr>
        <w:autoSpaceDE w:val="0"/>
        <w:autoSpaceDN w:val="0"/>
        <w:adjustRightInd w:val="0"/>
        <w:spacing w:line="276" w:lineRule="auto"/>
        <w:jc w:val="both"/>
        <w:rPr>
          <w:rFonts w:eastAsia="TimesNewRoman" w:cs="Arial"/>
          <w:color w:val="000000" w:themeColor="text1"/>
          <w:sz w:val="24"/>
          <w:szCs w:val="24"/>
          <w:lang w:eastAsia="hr-HR"/>
        </w:rPr>
      </w:pPr>
      <w:r w:rsidRPr="00541366">
        <w:rPr>
          <w:rFonts w:eastAsia="TimesNewRoman" w:cs="Arial"/>
          <w:color w:val="000000" w:themeColor="text1"/>
          <w:sz w:val="24"/>
          <w:szCs w:val="24"/>
          <w:lang w:eastAsia="hr-HR"/>
        </w:rPr>
        <w:t>Područje općine obuhvaća 48 naselja. Naselja na području Općine dobro su prometno povezana državnim i županijskim cestama sa susjednim gradovima, općinama i županijama. Naselje Brestovac, općinsko središte, prema istoku je cestovno povezano s gradovima Požegom, središtem Požeško-slavonske županije (samo 6 km), te Pleternicom, gdje se u nastavku spaja na autocestu Slavonski Brod – Zagreb, a prema zapadu s gradovima Pakracom i Lipikom s najbližim izlaskom na autoput Zagreb-Lipovac u Novskoj i Kutini.</w:t>
      </w:r>
    </w:p>
    <w:p w14:paraId="3418C4C8" w14:textId="77777777" w:rsidR="004C38A7" w:rsidRDefault="004C38A7" w:rsidP="004C38A7">
      <w:pPr>
        <w:autoSpaceDE w:val="0"/>
        <w:autoSpaceDN w:val="0"/>
        <w:adjustRightInd w:val="0"/>
        <w:spacing w:line="276" w:lineRule="auto"/>
        <w:jc w:val="both"/>
        <w:rPr>
          <w:rFonts w:eastAsia="TimesNewRoman" w:cs="Arial"/>
          <w:color w:val="000000" w:themeColor="text1"/>
          <w:sz w:val="24"/>
          <w:szCs w:val="24"/>
          <w:lang w:eastAsia="hr-HR"/>
        </w:rPr>
      </w:pPr>
    </w:p>
    <w:p w14:paraId="3541F15E" w14:textId="77777777" w:rsidR="004C38A7" w:rsidRPr="00084CE5" w:rsidRDefault="004C38A7" w:rsidP="004C38A7">
      <w:pPr>
        <w:autoSpaceDE w:val="0"/>
        <w:autoSpaceDN w:val="0"/>
        <w:adjustRightInd w:val="0"/>
        <w:spacing w:line="276" w:lineRule="auto"/>
        <w:jc w:val="both"/>
        <w:rPr>
          <w:rFonts w:eastAsia="TimesNewRoman" w:cs="Arial"/>
          <w:color w:val="000000" w:themeColor="text1"/>
          <w:sz w:val="24"/>
          <w:szCs w:val="24"/>
          <w:lang w:eastAsia="hr-HR"/>
        </w:rPr>
      </w:pPr>
      <w:r w:rsidRPr="00084CE5">
        <w:rPr>
          <w:rFonts w:eastAsia="TimesNewRoman" w:cs="Arial"/>
          <w:color w:val="000000" w:themeColor="text1"/>
          <w:sz w:val="24"/>
          <w:szCs w:val="24"/>
          <w:lang w:eastAsia="hr-HR"/>
        </w:rPr>
        <w:t>Većinu naselja povezuju državne ceste Požega-Nova Gradiška (D51) i Požega-Pakrac(D38),a samo sjedište općine naselje Brestovac na križanju je ovih cesta.</w:t>
      </w:r>
    </w:p>
    <w:p w14:paraId="3DD56C47" w14:textId="77777777" w:rsidR="004C38A7" w:rsidRPr="00084CE5" w:rsidRDefault="004C38A7" w:rsidP="004C38A7">
      <w:pPr>
        <w:autoSpaceDE w:val="0"/>
        <w:autoSpaceDN w:val="0"/>
        <w:adjustRightInd w:val="0"/>
        <w:spacing w:line="276" w:lineRule="auto"/>
        <w:jc w:val="both"/>
        <w:rPr>
          <w:rFonts w:eastAsia="TimesNewRoman" w:cs="Arial"/>
          <w:color w:val="000000" w:themeColor="text1"/>
          <w:sz w:val="24"/>
          <w:szCs w:val="24"/>
        </w:rPr>
      </w:pPr>
    </w:p>
    <w:p w14:paraId="3FA7C46C" w14:textId="77777777" w:rsidR="004C38A7" w:rsidRPr="00084CE5" w:rsidRDefault="004C38A7" w:rsidP="004C38A7">
      <w:pPr>
        <w:autoSpaceDE w:val="0"/>
        <w:autoSpaceDN w:val="0"/>
        <w:adjustRightInd w:val="0"/>
        <w:spacing w:line="276" w:lineRule="auto"/>
        <w:jc w:val="both"/>
        <w:rPr>
          <w:rFonts w:eastAsia="TimesNewRoman" w:cs="Arial"/>
          <w:color w:val="000000" w:themeColor="text1"/>
          <w:sz w:val="24"/>
          <w:szCs w:val="24"/>
        </w:rPr>
      </w:pPr>
      <w:r w:rsidRPr="00084CE5">
        <w:rPr>
          <w:rFonts w:eastAsia="TimesNewRoman" w:cs="Arial"/>
          <w:color w:val="000000" w:themeColor="text1"/>
          <w:sz w:val="24"/>
          <w:szCs w:val="24"/>
        </w:rPr>
        <w:t>Prema indeksu razvijenosti Općina Brestovac pripada 2. razvojnoj skupini jedinica lokalne samouprave s indeksom razvijenosti 95,138 što Općinu svrstava u treću četvrtinu ispodprosječno rangiranih jedinica lokalne samouprave</w:t>
      </w:r>
      <w:r w:rsidRPr="00084CE5">
        <w:rPr>
          <w:rStyle w:val="Referencafusnote"/>
          <w:rFonts w:eastAsia="TimesNewRoman" w:cs="Arial"/>
          <w:color w:val="000000" w:themeColor="text1"/>
          <w:sz w:val="24"/>
          <w:szCs w:val="24"/>
        </w:rPr>
        <w:footnoteReference w:id="1"/>
      </w:r>
    </w:p>
    <w:p w14:paraId="22273AE7" w14:textId="77777777" w:rsidR="004C38A7" w:rsidRPr="0096223D" w:rsidRDefault="004C38A7" w:rsidP="004C38A7">
      <w:pPr>
        <w:autoSpaceDE w:val="0"/>
        <w:autoSpaceDN w:val="0"/>
        <w:adjustRightInd w:val="0"/>
        <w:spacing w:line="276" w:lineRule="auto"/>
        <w:jc w:val="both"/>
        <w:rPr>
          <w:rFonts w:eastAsia="TimesNewRoman" w:cs="Arial"/>
          <w:color w:val="000000" w:themeColor="text1"/>
          <w:sz w:val="24"/>
          <w:szCs w:val="24"/>
        </w:rPr>
      </w:pPr>
    </w:p>
    <w:p w14:paraId="560B7753" w14:textId="77777777" w:rsidR="004C38A7" w:rsidRPr="00B51089" w:rsidRDefault="004C38A7" w:rsidP="004C38A7">
      <w:pPr>
        <w:pStyle w:val="Opisslike"/>
        <w:keepNext/>
        <w:spacing w:after="0"/>
        <w:jc w:val="center"/>
        <w:rPr>
          <w:b w:val="0"/>
          <w:i/>
          <w:color w:val="auto"/>
          <w:sz w:val="22"/>
        </w:rPr>
      </w:pPr>
      <w:bookmarkStart w:id="29" w:name="_Toc23164629"/>
      <w:bookmarkStart w:id="30" w:name="_Toc53663825"/>
      <w:r w:rsidRPr="00B51089">
        <w:rPr>
          <w:b w:val="0"/>
          <w:i/>
          <w:color w:val="auto"/>
          <w:sz w:val="22"/>
        </w:rPr>
        <w:t xml:space="preserve">Tablica </w:t>
      </w:r>
      <w:r>
        <w:rPr>
          <w:b w:val="0"/>
          <w:i/>
          <w:color w:val="auto"/>
          <w:sz w:val="22"/>
        </w:rPr>
        <w:fldChar w:fldCharType="begin"/>
      </w:r>
      <w:r>
        <w:rPr>
          <w:b w:val="0"/>
          <w:i/>
          <w:color w:val="auto"/>
          <w:sz w:val="22"/>
        </w:rPr>
        <w:instrText xml:space="preserve"> SEQ Tablica \* ARABIC </w:instrText>
      </w:r>
      <w:r>
        <w:rPr>
          <w:b w:val="0"/>
          <w:i/>
          <w:color w:val="auto"/>
          <w:sz w:val="22"/>
        </w:rPr>
        <w:fldChar w:fldCharType="separate"/>
      </w:r>
      <w:r w:rsidR="008F6464">
        <w:rPr>
          <w:b w:val="0"/>
          <w:i/>
          <w:noProof/>
          <w:color w:val="auto"/>
          <w:sz w:val="22"/>
        </w:rPr>
        <w:t>1</w:t>
      </w:r>
      <w:r>
        <w:rPr>
          <w:b w:val="0"/>
          <w:i/>
          <w:color w:val="auto"/>
          <w:sz w:val="22"/>
        </w:rPr>
        <w:fldChar w:fldCharType="end"/>
      </w:r>
      <w:r w:rsidRPr="00B51089">
        <w:rPr>
          <w:b w:val="0"/>
          <w:i/>
          <w:color w:val="auto"/>
          <w:sz w:val="22"/>
        </w:rPr>
        <w:t xml:space="preserve"> Opći podaci o obvezniku</w:t>
      </w:r>
      <w:bookmarkEnd w:id="29"/>
      <w:bookmarkEnd w:id="30"/>
    </w:p>
    <w:tbl>
      <w:tblPr>
        <w:tblStyle w:val="Svijetlipopis-Isticanje3"/>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540"/>
      </w:tblGrid>
      <w:tr w:rsidR="004C38A7" w:rsidRPr="00817D0B" w14:paraId="03AC2F18" w14:textId="77777777" w:rsidTr="004C38A7">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A4F64" w:themeFill="text2" w:themeFillShade="BF"/>
            <w:vAlign w:val="center"/>
          </w:tcPr>
          <w:p w14:paraId="10ED88F7" w14:textId="77777777" w:rsidR="004C38A7" w:rsidRPr="00817D0B" w:rsidRDefault="004C38A7" w:rsidP="004C38A7">
            <w:pPr>
              <w:jc w:val="center"/>
              <w:rPr>
                <w:rFonts w:eastAsia="Georgia" w:cs="Arial"/>
                <w:bCs w:val="0"/>
              </w:rPr>
            </w:pPr>
            <w:r w:rsidRPr="00817D0B">
              <w:rPr>
                <w:rFonts w:eastAsia="Georgia" w:cs="Arial"/>
              </w:rPr>
              <w:t xml:space="preserve">OPĆINA </w:t>
            </w:r>
            <w:r>
              <w:rPr>
                <w:rFonts w:eastAsia="Georgia" w:cs="Arial"/>
              </w:rPr>
              <w:t>BRESTOVAC</w:t>
            </w:r>
          </w:p>
        </w:tc>
      </w:tr>
      <w:tr w:rsidR="004C38A7" w:rsidRPr="00817D0B" w14:paraId="50CCAAB2"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7F976A81" w14:textId="77777777" w:rsidR="004C38A7" w:rsidRPr="00817D0B" w:rsidRDefault="004C38A7" w:rsidP="004C38A7">
            <w:pPr>
              <w:jc w:val="right"/>
              <w:rPr>
                <w:rFonts w:eastAsia="Georgia" w:cs="Arial"/>
                <w:b w:val="0"/>
                <w:bCs w:val="0"/>
              </w:rPr>
            </w:pPr>
            <w:r w:rsidRPr="00817D0B">
              <w:rPr>
                <w:rFonts w:eastAsia="Georgia" w:cs="Arial"/>
              </w:rPr>
              <w:t>Županija</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vAlign w:val="center"/>
          </w:tcPr>
          <w:p w14:paraId="6EDDDF4E" w14:textId="77777777" w:rsidR="004C38A7" w:rsidRPr="003204BA" w:rsidRDefault="004C38A7" w:rsidP="004C38A7">
            <w:pPr>
              <w:rPr>
                <w:rFonts w:eastAsia="Georgia" w:cs="Arial"/>
                <w:color w:val="000000" w:themeColor="text1"/>
              </w:rPr>
            </w:pPr>
            <w:r w:rsidRPr="00541366">
              <w:rPr>
                <w:rFonts w:ascii="Arial" w:hAnsi="Arial" w:cs="Arial"/>
                <w:bCs/>
                <w:color w:val="000000" w:themeColor="text1"/>
                <w:shd w:val="clear" w:color="auto" w:fill="FFFFFF"/>
              </w:rPr>
              <w:t xml:space="preserve">Požeško-slavonska </w:t>
            </w:r>
            <w:r w:rsidRPr="003204BA">
              <w:rPr>
                <w:rFonts w:eastAsia="Georgia" w:cs="Arial"/>
                <w:color w:val="000000" w:themeColor="text1"/>
              </w:rPr>
              <w:t>županija</w:t>
            </w:r>
          </w:p>
        </w:tc>
      </w:tr>
      <w:tr w:rsidR="004C38A7" w:rsidRPr="00817D0B" w14:paraId="3247FF43"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56BD5624" w14:textId="77777777" w:rsidR="004C38A7" w:rsidRPr="00817D0B" w:rsidRDefault="004C38A7" w:rsidP="004C38A7">
            <w:pPr>
              <w:jc w:val="right"/>
              <w:rPr>
                <w:rFonts w:eastAsia="Georgia" w:cs="Arial"/>
                <w:b w:val="0"/>
                <w:bCs w:val="0"/>
              </w:rPr>
            </w:pPr>
            <w:r w:rsidRPr="00817D0B">
              <w:rPr>
                <w:rFonts w:eastAsia="Georgia" w:cs="Arial"/>
              </w:rPr>
              <w:t>Broj stanovnika</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vAlign w:val="center"/>
          </w:tcPr>
          <w:p w14:paraId="389E7700" w14:textId="77777777" w:rsidR="004C38A7" w:rsidRPr="00541366" w:rsidRDefault="004C38A7" w:rsidP="004C38A7">
            <w:pPr>
              <w:rPr>
                <w:rFonts w:eastAsia="Georgia" w:cs="Arial"/>
                <w:color w:val="000000" w:themeColor="text1"/>
              </w:rPr>
            </w:pPr>
            <w:r w:rsidRPr="00541366">
              <w:rPr>
                <w:rFonts w:eastAsia="Georgia" w:cs="Arial"/>
                <w:color w:val="000000" w:themeColor="text1"/>
              </w:rPr>
              <w:t>3.726 (Popis stanovništva iz 2011. godine)</w:t>
            </w:r>
          </w:p>
        </w:tc>
      </w:tr>
      <w:tr w:rsidR="004C38A7" w:rsidRPr="00817D0B" w14:paraId="2D386167"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0F187307" w14:textId="77777777" w:rsidR="004C38A7" w:rsidRPr="00817D0B" w:rsidRDefault="004C38A7" w:rsidP="004C38A7">
            <w:pPr>
              <w:jc w:val="right"/>
              <w:rPr>
                <w:rFonts w:eastAsia="Georgia" w:cs="Arial"/>
              </w:rPr>
            </w:pPr>
            <w:r>
              <w:rPr>
                <w:rFonts w:eastAsia="Georgia" w:cs="Arial"/>
              </w:rPr>
              <w:t>Površina</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tcPr>
          <w:p w14:paraId="3801842C" w14:textId="77777777" w:rsidR="004C38A7" w:rsidRPr="00541366" w:rsidRDefault="004C38A7" w:rsidP="004C38A7">
            <w:pPr>
              <w:rPr>
                <w:rFonts w:eastAsia="Georgia" w:cs="Arial"/>
                <w:color w:val="FF0000"/>
              </w:rPr>
            </w:pPr>
            <w:r w:rsidRPr="00541366">
              <w:t xml:space="preserve">277,47 </w:t>
            </w:r>
            <w:r w:rsidRPr="00C542C1">
              <w:t>km</w:t>
            </w:r>
            <w:r w:rsidRPr="00541366">
              <w:rPr>
                <w:vertAlign w:val="superscript"/>
              </w:rPr>
              <w:t>2</w:t>
            </w:r>
          </w:p>
        </w:tc>
      </w:tr>
      <w:tr w:rsidR="004C38A7" w:rsidRPr="00817D0B" w14:paraId="562694C2"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66FD88F4" w14:textId="77777777" w:rsidR="004C38A7" w:rsidRPr="00817D0B" w:rsidRDefault="004C38A7" w:rsidP="004C38A7">
            <w:pPr>
              <w:jc w:val="right"/>
              <w:rPr>
                <w:rFonts w:eastAsia="Georgia" w:cs="Arial"/>
                <w:b w:val="0"/>
                <w:bCs w:val="0"/>
              </w:rPr>
            </w:pPr>
            <w:r w:rsidRPr="00817D0B">
              <w:rPr>
                <w:rFonts w:eastAsia="Georgia" w:cs="Arial"/>
              </w:rPr>
              <w:t>Načelni</w:t>
            </w:r>
            <w:r>
              <w:rPr>
                <w:rFonts w:eastAsia="Georgia" w:cs="Arial"/>
              </w:rPr>
              <w:t>k</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shd w:val="clear" w:color="auto" w:fill="auto"/>
          </w:tcPr>
          <w:p w14:paraId="277BDEFF" w14:textId="77777777" w:rsidR="004C38A7" w:rsidRPr="00541366" w:rsidRDefault="004C38A7" w:rsidP="004C38A7">
            <w:pPr>
              <w:rPr>
                <w:rFonts w:ascii="Arial" w:eastAsia="Times New Roman" w:hAnsi="Arial" w:cs="Arial"/>
                <w:color w:val="FF0000"/>
                <w:lang w:eastAsia="hr-HR"/>
              </w:rPr>
            </w:pPr>
            <w:r w:rsidRPr="00C542C1">
              <w:t>Zdravko Mandić</w:t>
            </w:r>
          </w:p>
        </w:tc>
      </w:tr>
      <w:tr w:rsidR="004C38A7" w:rsidRPr="00817D0B" w14:paraId="15E720BE"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2125B231" w14:textId="77777777" w:rsidR="004C38A7" w:rsidRPr="00817D0B" w:rsidRDefault="004C38A7" w:rsidP="004C38A7">
            <w:pPr>
              <w:jc w:val="right"/>
              <w:rPr>
                <w:rFonts w:eastAsia="Georgia" w:cs="Arial"/>
                <w:b w:val="0"/>
                <w:bCs w:val="0"/>
              </w:rPr>
            </w:pPr>
            <w:r w:rsidRPr="00817D0B">
              <w:rPr>
                <w:rFonts w:eastAsia="Georgia" w:cs="Arial"/>
              </w:rPr>
              <w:t>Sjedište Općine</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tcPr>
          <w:p w14:paraId="3E31C1DD" w14:textId="77777777" w:rsidR="004C38A7" w:rsidRPr="00541366" w:rsidRDefault="004C38A7" w:rsidP="004C38A7">
            <w:pPr>
              <w:rPr>
                <w:rFonts w:eastAsia="Georgia" w:cs="Arial"/>
                <w:color w:val="FF0000"/>
              </w:rPr>
            </w:pPr>
            <w:r w:rsidRPr="00C542C1">
              <w:t>Brestovac</w:t>
            </w:r>
          </w:p>
        </w:tc>
      </w:tr>
      <w:tr w:rsidR="004C38A7" w:rsidRPr="00817D0B" w14:paraId="34C634A8"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5EDFCA40" w14:textId="77777777" w:rsidR="004C38A7" w:rsidRPr="00817D0B" w:rsidRDefault="004C38A7" w:rsidP="004C38A7">
            <w:pPr>
              <w:jc w:val="right"/>
              <w:rPr>
                <w:rFonts w:eastAsia="Georgia" w:cs="Arial"/>
                <w:b w:val="0"/>
                <w:bCs w:val="0"/>
              </w:rPr>
            </w:pPr>
            <w:r w:rsidRPr="00817D0B">
              <w:rPr>
                <w:rFonts w:eastAsia="Georgia" w:cs="Arial"/>
              </w:rPr>
              <w:t>Adresa</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tcPr>
          <w:p w14:paraId="4A5EE00D" w14:textId="77777777" w:rsidR="004C38A7" w:rsidRPr="00541366" w:rsidRDefault="004C38A7" w:rsidP="004C38A7">
            <w:pPr>
              <w:rPr>
                <w:rFonts w:eastAsia="Georgia" w:cs="Arial"/>
                <w:color w:val="FF0000"/>
              </w:rPr>
            </w:pPr>
            <w:r w:rsidRPr="00C542C1">
              <w:t>Požeška 76, 34322 Brestovac</w:t>
            </w:r>
          </w:p>
        </w:tc>
      </w:tr>
      <w:tr w:rsidR="004C38A7" w:rsidRPr="00817D0B" w14:paraId="0FBE7051"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32DED405" w14:textId="77777777" w:rsidR="004C38A7" w:rsidRPr="00817D0B" w:rsidRDefault="004C38A7" w:rsidP="004C38A7">
            <w:pPr>
              <w:jc w:val="right"/>
              <w:rPr>
                <w:rFonts w:eastAsia="Georgia" w:cs="Arial"/>
                <w:b w:val="0"/>
                <w:bCs w:val="0"/>
              </w:rPr>
            </w:pPr>
            <w:r w:rsidRPr="00817D0B">
              <w:rPr>
                <w:rFonts w:eastAsia="Georgia" w:cs="Arial"/>
              </w:rPr>
              <w:t>OIB</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vAlign w:val="center"/>
          </w:tcPr>
          <w:p w14:paraId="29788621" w14:textId="77777777" w:rsidR="004C38A7" w:rsidRPr="00541366" w:rsidRDefault="004C38A7" w:rsidP="004C38A7">
            <w:pPr>
              <w:rPr>
                <w:rFonts w:ascii="Arial" w:hAnsi="Arial" w:cs="Arial"/>
                <w:bCs/>
                <w:color w:val="000000" w:themeColor="text1"/>
              </w:rPr>
            </w:pPr>
            <w:r w:rsidRPr="00541366">
              <w:rPr>
                <w:rFonts w:ascii="Arial" w:hAnsi="Arial" w:cs="Arial"/>
                <w:bCs/>
                <w:color w:val="000000" w:themeColor="text1"/>
              </w:rPr>
              <w:t>53610608235</w:t>
            </w:r>
          </w:p>
        </w:tc>
      </w:tr>
      <w:tr w:rsidR="004C38A7" w:rsidRPr="00817D0B" w14:paraId="2AF372FE"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17E77C1D" w14:textId="77777777" w:rsidR="004C38A7" w:rsidRPr="00817D0B" w:rsidRDefault="004C38A7" w:rsidP="004C38A7">
            <w:pPr>
              <w:jc w:val="right"/>
              <w:rPr>
                <w:rFonts w:eastAsia="Georgia" w:cs="Arial"/>
                <w:b w:val="0"/>
                <w:bCs w:val="0"/>
              </w:rPr>
            </w:pPr>
            <w:r w:rsidRPr="00817D0B">
              <w:rPr>
                <w:rFonts w:eastAsia="Georgia" w:cs="Arial"/>
              </w:rPr>
              <w:t>Web stranica</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vAlign w:val="center"/>
          </w:tcPr>
          <w:p w14:paraId="26913037" w14:textId="77777777" w:rsidR="004C38A7" w:rsidRPr="00541366" w:rsidRDefault="004C38A7" w:rsidP="004C38A7">
            <w:pPr>
              <w:rPr>
                <w:rFonts w:eastAsia="Georgia" w:cs="Arial"/>
                <w:color w:val="000000" w:themeColor="text1"/>
              </w:rPr>
            </w:pPr>
            <w:r w:rsidRPr="00541366">
              <w:rPr>
                <w:color w:val="000000" w:themeColor="text1"/>
              </w:rPr>
              <w:t>www.brestovac.hr</w:t>
            </w:r>
          </w:p>
        </w:tc>
      </w:tr>
      <w:tr w:rsidR="004C38A7" w:rsidRPr="00817D0B" w14:paraId="2441DA56"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588F38EA" w14:textId="77777777" w:rsidR="004C38A7" w:rsidRPr="00817D0B" w:rsidRDefault="004C38A7" w:rsidP="004C38A7">
            <w:pPr>
              <w:jc w:val="right"/>
              <w:rPr>
                <w:rFonts w:eastAsia="Georgia" w:cs="Arial"/>
                <w:b w:val="0"/>
                <w:bCs w:val="0"/>
              </w:rPr>
            </w:pPr>
            <w:r w:rsidRPr="00817D0B">
              <w:rPr>
                <w:rFonts w:eastAsia="Georgia" w:cs="Arial"/>
              </w:rPr>
              <w:t>E - mail</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vAlign w:val="center"/>
          </w:tcPr>
          <w:p w14:paraId="09873D28" w14:textId="77777777" w:rsidR="004C38A7" w:rsidRPr="00541366" w:rsidRDefault="004C38A7" w:rsidP="004C38A7">
            <w:pPr>
              <w:rPr>
                <w:rFonts w:eastAsia="Georgia" w:cs="Arial"/>
                <w:color w:val="000000" w:themeColor="text1"/>
              </w:rPr>
            </w:pPr>
            <w:r w:rsidRPr="00541366">
              <w:rPr>
                <w:rFonts w:ascii="Helvetica" w:hAnsi="Helvetica"/>
                <w:color w:val="000000" w:themeColor="text1"/>
                <w:shd w:val="clear" w:color="auto" w:fill="FFFFFF"/>
              </w:rPr>
              <w:t>opcina-brestovac@po.t-com.hr</w:t>
            </w:r>
          </w:p>
        </w:tc>
      </w:tr>
      <w:tr w:rsidR="004C38A7" w:rsidRPr="00817D0B" w14:paraId="7B8740D0" w14:textId="77777777" w:rsidTr="004C38A7">
        <w:trPr>
          <w:trHeight w:val="67"/>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0D61CE91" w14:textId="77777777" w:rsidR="004C38A7" w:rsidRPr="00817D0B" w:rsidRDefault="004C38A7" w:rsidP="004C38A7">
            <w:pPr>
              <w:jc w:val="right"/>
              <w:rPr>
                <w:rFonts w:eastAsia="Georgia" w:cs="Arial"/>
                <w:b w:val="0"/>
                <w:bCs w:val="0"/>
              </w:rPr>
            </w:pPr>
            <w:r w:rsidRPr="00817D0B">
              <w:rPr>
                <w:rFonts w:eastAsia="Georgia" w:cs="Arial"/>
              </w:rPr>
              <w:t>Tel</w:t>
            </w:r>
            <w:r>
              <w:rPr>
                <w:rFonts w:eastAsia="Georgia" w:cs="Arial"/>
              </w:rPr>
              <w:t>.</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bottom w:val="none" w:sz="0" w:space="0" w:color="auto"/>
              <w:right w:val="none" w:sz="0" w:space="0" w:color="auto"/>
            </w:tcBorders>
          </w:tcPr>
          <w:p w14:paraId="7C3E426D" w14:textId="77777777" w:rsidR="004C38A7" w:rsidRPr="00541366" w:rsidRDefault="004C38A7" w:rsidP="004C38A7">
            <w:pPr>
              <w:rPr>
                <w:rFonts w:ascii="Helvetica" w:hAnsi="Helvetica"/>
                <w:color w:val="FF0000"/>
                <w:shd w:val="clear" w:color="auto" w:fill="FFFFFF"/>
              </w:rPr>
            </w:pPr>
            <w:r w:rsidRPr="00432E6D">
              <w:t>034 241 077</w:t>
            </w:r>
          </w:p>
        </w:tc>
      </w:tr>
    </w:tbl>
    <w:p w14:paraId="0ECE5717" w14:textId="77777777" w:rsidR="004C38A7" w:rsidRPr="00396823" w:rsidRDefault="004C38A7" w:rsidP="004C38A7">
      <w:pPr>
        <w:tabs>
          <w:tab w:val="left" w:pos="4020"/>
        </w:tabs>
        <w:spacing w:line="276" w:lineRule="auto"/>
        <w:jc w:val="center"/>
        <w:rPr>
          <w:i/>
          <w:color w:val="000000" w:themeColor="text1"/>
          <w:sz w:val="20"/>
          <w:szCs w:val="20"/>
        </w:rPr>
      </w:pPr>
      <w:r w:rsidRPr="00396823">
        <w:rPr>
          <w:rFonts w:eastAsia="TimesNewRoman" w:cs="Arial"/>
          <w:i/>
          <w:color w:val="000000" w:themeColor="text1"/>
          <w:sz w:val="20"/>
          <w:szCs w:val="20"/>
        </w:rPr>
        <w:t xml:space="preserve">Izvor: </w:t>
      </w:r>
      <w:hyperlink r:id="rId12" w:history="1">
        <w:r w:rsidRPr="00396823">
          <w:rPr>
            <w:rStyle w:val="Hiperveza"/>
            <w:rFonts w:eastAsia="TimesNewRoman" w:cs="Arial"/>
            <w:i/>
            <w:color w:val="000000" w:themeColor="text1"/>
            <w:sz w:val="20"/>
            <w:szCs w:val="20"/>
            <w:u w:val="none"/>
          </w:rPr>
          <w:t>www.dzs.hr</w:t>
        </w:r>
      </w:hyperlink>
      <w:r w:rsidRPr="00396823">
        <w:rPr>
          <w:rFonts w:eastAsia="TimesNewRoman" w:cs="Arial"/>
          <w:i/>
          <w:color w:val="000000" w:themeColor="text1"/>
          <w:sz w:val="20"/>
          <w:szCs w:val="20"/>
        </w:rPr>
        <w:t xml:space="preserve">; </w:t>
      </w:r>
      <w:r w:rsidRPr="00541366">
        <w:rPr>
          <w:rFonts w:eastAsia="TimesNewRoman" w:cs="Arial"/>
          <w:i/>
          <w:color w:val="000000" w:themeColor="text1"/>
          <w:sz w:val="20"/>
          <w:szCs w:val="20"/>
        </w:rPr>
        <w:t>www.brestovac.hr</w:t>
      </w:r>
    </w:p>
    <w:p w14:paraId="5CC89C7C" w14:textId="77777777" w:rsidR="004C38A7" w:rsidRDefault="004C38A7" w:rsidP="004926BA">
      <w:pPr>
        <w:spacing w:line="276" w:lineRule="auto"/>
        <w:jc w:val="both"/>
        <w:rPr>
          <w:color w:val="000000" w:themeColor="text1"/>
          <w:sz w:val="24"/>
          <w:szCs w:val="24"/>
        </w:rPr>
      </w:pPr>
    </w:p>
    <w:p w14:paraId="17281A97" w14:textId="77777777" w:rsidR="004C38A7" w:rsidRDefault="004C38A7" w:rsidP="004926BA">
      <w:pPr>
        <w:spacing w:line="276" w:lineRule="auto"/>
        <w:jc w:val="both"/>
        <w:rPr>
          <w:color w:val="000000" w:themeColor="text1"/>
          <w:sz w:val="24"/>
          <w:szCs w:val="24"/>
        </w:rPr>
      </w:pPr>
    </w:p>
    <w:p w14:paraId="7890C8A7" w14:textId="77777777" w:rsidR="004C38A7" w:rsidRDefault="004C38A7" w:rsidP="004926BA">
      <w:pPr>
        <w:spacing w:line="276" w:lineRule="auto"/>
        <w:jc w:val="both"/>
        <w:rPr>
          <w:color w:val="000000" w:themeColor="text1"/>
          <w:sz w:val="24"/>
          <w:szCs w:val="24"/>
        </w:rPr>
      </w:pPr>
    </w:p>
    <w:p w14:paraId="54B2ABCE" w14:textId="77777777" w:rsidR="004C38A7" w:rsidRPr="00021C64" w:rsidRDefault="004C38A7" w:rsidP="004C38A7">
      <w:pPr>
        <w:spacing w:line="276" w:lineRule="auto"/>
        <w:jc w:val="both"/>
        <w:rPr>
          <w:color w:val="000000" w:themeColor="text1"/>
          <w:sz w:val="24"/>
          <w:szCs w:val="24"/>
        </w:rPr>
      </w:pPr>
      <w:r w:rsidRPr="00021C64">
        <w:rPr>
          <w:color w:val="000000" w:themeColor="text1"/>
          <w:sz w:val="24"/>
          <w:szCs w:val="24"/>
        </w:rPr>
        <w:t>Općina Brestovac je samostalna u odlučivanju u poslovima iz samoupravnog djelokruga u skladu s Ustavom Republike Hrvatske i zakonima te podliježe samo nadzoru zakonitosti rada i akata tijela Općine.</w:t>
      </w:r>
    </w:p>
    <w:p w14:paraId="6575D1AE" w14:textId="77777777" w:rsidR="004C38A7" w:rsidRDefault="004C38A7" w:rsidP="004C38A7">
      <w:pPr>
        <w:spacing w:line="276" w:lineRule="auto"/>
        <w:jc w:val="both"/>
        <w:rPr>
          <w:color w:val="FF0000"/>
          <w:sz w:val="24"/>
          <w:szCs w:val="24"/>
        </w:rPr>
      </w:pPr>
    </w:p>
    <w:p w14:paraId="73F9E3DD" w14:textId="77777777" w:rsidR="004C38A7" w:rsidRPr="00021C64" w:rsidRDefault="004C38A7" w:rsidP="004C38A7">
      <w:pPr>
        <w:spacing w:line="276" w:lineRule="auto"/>
        <w:jc w:val="both"/>
        <w:rPr>
          <w:color w:val="000000" w:themeColor="text1"/>
          <w:sz w:val="24"/>
          <w:szCs w:val="24"/>
        </w:rPr>
      </w:pPr>
      <w:r w:rsidRPr="00021C64">
        <w:rPr>
          <w:color w:val="000000" w:themeColor="text1"/>
          <w:sz w:val="24"/>
          <w:szCs w:val="24"/>
        </w:rPr>
        <w:lastRenderedPageBreak/>
        <w:t>Općina u samoupravnom djelokrugu obavlja poslove lokalnog značaja kojima se neposredno ostvaruju prava građana a koji nisu Ustavom ili zakonom dodijeljeni državnim tijelima, i to osobito poslove koji se odnose na:</w:t>
      </w:r>
    </w:p>
    <w:p w14:paraId="54A78574"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uređenje naselja i stanovanje,</w:t>
      </w:r>
    </w:p>
    <w:p w14:paraId="39B789D5"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prostorno i urbanističko planiranje,</w:t>
      </w:r>
    </w:p>
    <w:p w14:paraId="512F9049"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komunalno gospodarstvo,</w:t>
      </w:r>
    </w:p>
    <w:p w14:paraId="28BF2D8B"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brigu o djeci,</w:t>
      </w:r>
    </w:p>
    <w:p w14:paraId="4942EBFC"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socijalnu skrb,</w:t>
      </w:r>
    </w:p>
    <w:p w14:paraId="27640F1F"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primarnu zdravstvenu zaštitu,</w:t>
      </w:r>
    </w:p>
    <w:p w14:paraId="44A4D34E"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odgoj i osnovno obrazovanje,</w:t>
      </w:r>
    </w:p>
    <w:p w14:paraId="024B3646"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kulturu, tjelesnu kulturu i sport,</w:t>
      </w:r>
    </w:p>
    <w:p w14:paraId="1A6DD43A"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zaštitu potrošača,</w:t>
      </w:r>
    </w:p>
    <w:p w14:paraId="027382C7"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zaštitu i unapređenje prirodnog okoliša,</w:t>
      </w:r>
    </w:p>
    <w:p w14:paraId="246CBE46"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protupožarnu zaštitu i civilnu zaštitu,</w:t>
      </w:r>
    </w:p>
    <w:p w14:paraId="7ACC3CD3"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promet na svom području,</w:t>
      </w:r>
    </w:p>
    <w:p w14:paraId="084660BE"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održavanje nerazvrstanih cesta te</w:t>
      </w:r>
    </w:p>
    <w:p w14:paraId="0EFA16B1" w14:textId="77777777" w:rsidR="004C38A7" w:rsidRPr="00021C64" w:rsidRDefault="004C38A7" w:rsidP="004C38A7">
      <w:pPr>
        <w:pStyle w:val="Odlomakpopisa"/>
        <w:numPr>
          <w:ilvl w:val="0"/>
          <w:numId w:val="45"/>
        </w:numPr>
        <w:spacing w:line="276" w:lineRule="auto"/>
        <w:jc w:val="both"/>
        <w:rPr>
          <w:color w:val="000000" w:themeColor="text1"/>
          <w:sz w:val="24"/>
          <w:szCs w:val="24"/>
        </w:rPr>
      </w:pPr>
      <w:r w:rsidRPr="00021C64">
        <w:rPr>
          <w:color w:val="000000" w:themeColor="text1"/>
          <w:sz w:val="24"/>
          <w:szCs w:val="24"/>
        </w:rPr>
        <w:t>ostale poslove sukladno posebnim zakonima.</w:t>
      </w:r>
    </w:p>
    <w:p w14:paraId="2B454A96" w14:textId="77777777" w:rsidR="004C38A7" w:rsidRPr="00541366" w:rsidRDefault="004C38A7" w:rsidP="004C38A7">
      <w:pPr>
        <w:spacing w:line="276" w:lineRule="auto"/>
        <w:jc w:val="both"/>
        <w:rPr>
          <w:color w:val="FF0000"/>
          <w:sz w:val="24"/>
        </w:rPr>
      </w:pPr>
    </w:p>
    <w:p w14:paraId="1C4B1E82" w14:textId="77777777" w:rsidR="004C38A7" w:rsidRPr="00742A33" w:rsidRDefault="004C38A7" w:rsidP="004C38A7">
      <w:pPr>
        <w:spacing w:line="276" w:lineRule="auto"/>
        <w:jc w:val="both"/>
        <w:rPr>
          <w:color w:val="000000" w:themeColor="text1"/>
          <w:sz w:val="24"/>
          <w:szCs w:val="24"/>
        </w:rPr>
      </w:pPr>
      <w:r w:rsidRPr="00742A33">
        <w:rPr>
          <w:color w:val="000000" w:themeColor="text1"/>
          <w:sz w:val="24"/>
          <w:szCs w:val="24"/>
        </w:rPr>
        <w:t>Sve pokretne i nepokretne stvari, te imovinska prava koja pripadaju Općini Brestovac, čine imovinu Općine Brestovac.</w:t>
      </w:r>
    </w:p>
    <w:p w14:paraId="08DE15AE" w14:textId="77777777" w:rsidR="004C38A7" w:rsidRDefault="004C38A7" w:rsidP="004C38A7">
      <w:pPr>
        <w:spacing w:line="276" w:lineRule="auto"/>
        <w:jc w:val="both"/>
        <w:rPr>
          <w:color w:val="FF0000"/>
          <w:sz w:val="24"/>
          <w:szCs w:val="24"/>
        </w:rPr>
      </w:pPr>
    </w:p>
    <w:p w14:paraId="4AF26D62" w14:textId="77777777" w:rsidR="004C38A7" w:rsidRPr="00235D6C" w:rsidRDefault="004C38A7" w:rsidP="004C38A7">
      <w:pPr>
        <w:spacing w:line="276" w:lineRule="auto"/>
        <w:jc w:val="both"/>
        <w:rPr>
          <w:color w:val="000000" w:themeColor="text1"/>
          <w:sz w:val="24"/>
          <w:szCs w:val="24"/>
        </w:rPr>
      </w:pPr>
      <w:r w:rsidRPr="00235D6C">
        <w:rPr>
          <w:color w:val="000000" w:themeColor="text1"/>
          <w:sz w:val="24"/>
          <w:szCs w:val="24"/>
        </w:rPr>
        <w:t>Imovinom Općine Brestovac upravljaju Općinski načelnik i Općinsko vijeće u skladu s</w:t>
      </w:r>
    </w:p>
    <w:p w14:paraId="515B12C8" w14:textId="77777777" w:rsidR="004C38A7" w:rsidRPr="00235D6C" w:rsidRDefault="004C38A7" w:rsidP="004C38A7">
      <w:pPr>
        <w:spacing w:line="276" w:lineRule="auto"/>
        <w:jc w:val="both"/>
        <w:rPr>
          <w:color w:val="000000" w:themeColor="text1"/>
          <w:sz w:val="24"/>
          <w:szCs w:val="24"/>
        </w:rPr>
      </w:pPr>
      <w:r w:rsidRPr="00235D6C">
        <w:rPr>
          <w:color w:val="000000" w:themeColor="text1"/>
          <w:sz w:val="24"/>
          <w:szCs w:val="24"/>
        </w:rPr>
        <w:t>odredbama zakona i ovoga Statuta, pažnjom dobrog gospodara.</w:t>
      </w:r>
    </w:p>
    <w:p w14:paraId="656E988A" w14:textId="77777777" w:rsidR="004C38A7" w:rsidRDefault="004C38A7" w:rsidP="004926BA">
      <w:pPr>
        <w:spacing w:line="276" w:lineRule="auto"/>
        <w:jc w:val="both"/>
        <w:rPr>
          <w:color w:val="000000" w:themeColor="text1"/>
          <w:sz w:val="24"/>
          <w:szCs w:val="24"/>
        </w:rPr>
      </w:pPr>
    </w:p>
    <w:p w14:paraId="5EDED94C" w14:textId="77777777" w:rsidR="004C38A7" w:rsidRDefault="004C38A7" w:rsidP="004926BA">
      <w:pPr>
        <w:spacing w:line="276" w:lineRule="auto"/>
        <w:jc w:val="both"/>
        <w:rPr>
          <w:color w:val="000000" w:themeColor="text1"/>
          <w:sz w:val="24"/>
          <w:szCs w:val="24"/>
        </w:rPr>
      </w:pPr>
    </w:p>
    <w:p w14:paraId="2643196B" w14:textId="77777777" w:rsidR="004C38A7" w:rsidRDefault="004C38A7" w:rsidP="004926BA">
      <w:pPr>
        <w:spacing w:line="276" w:lineRule="auto"/>
        <w:jc w:val="both"/>
        <w:rPr>
          <w:color w:val="000000" w:themeColor="text1"/>
          <w:sz w:val="24"/>
          <w:szCs w:val="24"/>
        </w:rPr>
      </w:pPr>
    </w:p>
    <w:p w14:paraId="7732EB6B" w14:textId="77777777" w:rsidR="004C38A7" w:rsidRDefault="004C38A7" w:rsidP="004926BA">
      <w:pPr>
        <w:spacing w:line="276" w:lineRule="auto"/>
        <w:jc w:val="both"/>
        <w:rPr>
          <w:color w:val="000000" w:themeColor="text1"/>
          <w:sz w:val="24"/>
          <w:szCs w:val="24"/>
        </w:rPr>
      </w:pPr>
    </w:p>
    <w:p w14:paraId="777E67FF" w14:textId="77777777" w:rsidR="004C38A7" w:rsidRDefault="004C38A7" w:rsidP="004926BA">
      <w:pPr>
        <w:spacing w:line="276" w:lineRule="auto"/>
        <w:jc w:val="both"/>
        <w:rPr>
          <w:color w:val="000000" w:themeColor="text1"/>
          <w:sz w:val="24"/>
          <w:szCs w:val="24"/>
        </w:rPr>
      </w:pPr>
    </w:p>
    <w:p w14:paraId="476892DA" w14:textId="77777777" w:rsidR="004C38A7" w:rsidRDefault="004C38A7" w:rsidP="004926BA">
      <w:pPr>
        <w:spacing w:line="276" w:lineRule="auto"/>
        <w:jc w:val="both"/>
        <w:rPr>
          <w:color w:val="000000" w:themeColor="text1"/>
          <w:sz w:val="24"/>
          <w:szCs w:val="24"/>
        </w:rPr>
      </w:pPr>
    </w:p>
    <w:p w14:paraId="727A9D14" w14:textId="77777777" w:rsidR="004926BA" w:rsidRDefault="004926BA" w:rsidP="00C533C9">
      <w:pPr>
        <w:tabs>
          <w:tab w:val="left" w:pos="4020"/>
        </w:tabs>
        <w:spacing w:line="276" w:lineRule="auto"/>
        <w:jc w:val="center"/>
        <w:rPr>
          <w:i/>
          <w:color w:val="000000" w:themeColor="text1"/>
          <w:sz w:val="20"/>
          <w:szCs w:val="20"/>
        </w:rPr>
      </w:pPr>
    </w:p>
    <w:p w14:paraId="4C3D357C" w14:textId="77777777" w:rsidR="004926BA" w:rsidRDefault="004926BA" w:rsidP="00C533C9">
      <w:pPr>
        <w:tabs>
          <w:tab w:val="left" w:pos="4020"/>
        </w:tabs>
        <w:spacing w:line="276" w:lineRule="auto"/>
        <w:jc w:val="center"/>
        <w:rPr>
          <w:i/>
          <w:color w:val="000000" w:themeColor="text1"/>
          <w:sz w:val="20"/>
          <w:szCs w:val="20"/>
        </w:rPr>
      </w:pPr>
    </w:p>
    <w:p w14:paraId="6339A997" w14:textId="77777777" w:rsidR="004926BA" w:rsidRDefault="004926BA" w:rsidP="00C533C9">
      <w:pPr>
        <w:tabs>
          <w:tab w:val="left" w:pos="4020"/>
        </w:tabs>
        <w:spacing w:line="276" w:lineRule="auto"/>
        <w:jc w:val="center"/>
        <w:rPr>
          <w:i/>
          <w:color w:val="000000" w:themeColor="text1"/>
          <w:sz w:val="20"/>
          <w:szCs w:val="20"/>
        </w:rPr>
      </w:pPr>
    </w:p>
    <w:p w14:paraId="362BF400" w14:textId="77777777" w:rsidR="004926BA" w:rsidRDefault="004926BA" w:rsidP="00C533C9">
      <w:pPr>
        <w:tabs>
          <w:tab w:val="left" w:pos="4020"/>
        </w:tabs>
        <w:spacing w:line="276" w:lineRule="auto"/>
        <w:jc w:val="center"/>
        <w:rPr>
          <w:i/>
          <w:color w:val="000000" w:themeColor="text1"/>
          <w:sz w:val="20"/>
          <w:szCs w:val="20"/>
        </w:rPr>
      </w:pPr>
    </w:p>
    <w:p w14:paraId="4F3C7E4A" w14:textId="77777777" w:rsidR="004926BA" w:rsidRDefault="004926BA" w:rsidP="00C533C9">
      <w:pPr>
        <w:tabs>
          <w:tab w:val="left" w:pos="4020"/>
        </w:tabs>
        <w:spacing w:line="276" w:lineRule="auto"/>
        <w:jc w:val="center"/>
        <w:rPr>
          <w:i/>
          <w:color w:val="000000" w:themeColor="text1"/>
          <w:sz w:val="20"/>
          <w:szCs w:val="20"/>
        </w:rPr>
      </w:pPr>
    </w:p>
    <w:p w14:paraId="5EC5B200" w14:textId="77777777" w:rsidR="004926BA" w:rsidRDefault="004926BA" w:rsidP="00C533C9">
      <w:pPr>
        <w:tabs>
          <w:tab w:val="left" w:pos="4020"/>
        </w:tabs>
        <w:spacing w:line="276" w:lineRule="auto"/>
        <w:jc w:val="center"/>
        <w:rPr>
          <w:i/>
          <w:color w:val="000000" w:themeColor="text1"/>
          <w:sz w:val="20"/>
          <w:szCs w:val="20"/>
        </w:rPr>
      </w:pPr>
    </w:p>
    <w:p w14:paraId="614A9106" w14:textId="77777777" w:rsidR="004926BA" w:rsidRDefault="004926BA" w:rsidP="00C533C9">
      <w:pPr>
        <w:tabs>
          <w:tab w:val="left" w:pos="4020"/>
        </w:tabs>
        <w:spacing w:line="276" w:lineRule="auto"/>
        <w:jc w:val="center"/>
        <w:rPr>
          <w:i/>
          <w:color w:val="000000" w:themeColor="text1"/>
          <w:sz w:val="20"/>
          <w:szCs w:val="20"/>
        </w:rPr>
      </w:pPr>
    </w:p>
    <w:p w14:paraId="04AA8A05" w14:textId="77777777" w:rsidR="004926BA" w:rsidRDefault="004926BA" w:rsidP="00C533C9">
      <w:pPr>
        <w:tabs>
          <w:tab w:val="left" w:pos="4020"/>
        </w:tabs>
        <w:spacing w:line="276" w:lineRule="auto"/>
        <w:jc w:val="center"/>
        <w:rPr>
          <w:i/>
          <w:color w:val="000000" w:themeColor="text1"/>
          <w:sz w:val="20"/>
          <w:szCs w:val="20"/>
        </w:rPr>
      </w:pPr>
    </w:p>
    <w:p w14:paraId="1D7D9871" w14:textId="1EB1CB7D" w:rsidR="004926BA" w:rsidRDefault="004926BA" w:rsidP="00C533C9">
      <w:pPr>
        <w:tabs>
          <w:tab w:val="left" w:pos="4020"/>
        </w:tabs>
        <w:spacing w:line="276" w:lineRule="auto"/>
        <w:jc w:val="center"/>
        <w:rPr>
          <w:i/>
          <w:color w:val="000000" w:themeColor="text1"/>
          <w:sz w:val="20"/>
          <w:szCs w:val="20"/>
        </w:rPr>
      </w:pPr>
    </w:p>
    <w:p w14:paraId="25D8469D" w14:textId="77777777" w:rsidR="000B1A80" w:rsidRDefault="000B1A80" w:rsidP="00C533C9">
      <w:pPr>
        <w:tabs>
          <w:tab w:val="left" w:pos="4020"/>
        </w:tabs>
        <w:spacing w:line="276" w:lineRule="auto"/>
        <w:jc w:val="center"/>
        <w:rPr>
          <w:i/>
          <w:color w:val="000000" w:themeColor="text1"/>
          <w:sz w:val="20"/>
          <w:szCs w:val="20"/>
        </w:rPr>
      </w:pPr>
    </w:p>
    <w:p w14:paraId="764DEA7C" w14:textId="77777777" w:rsidR="004926BA" w:rsidRDefault="004926BA" w:rsidP="00C533C9">
      <w:pPr>
        <w:tabs>
          <w:tab w:val="left" w:pos="4020"/>
        </w:tabs>
        <w:spacing w:line="276" w:lineRule="auto"/>
        <w:jc w:val="center"/>
        <w:rPr>
          <w:i/>
          <w:color w:val="000000" w:themeColor="text1"/>
          <w:sz w:val="20"/>
          <w:szCs w:val="20"/>
        </w:rPr>
      </w:pPr>
    </w:p>
    <w:p w14:paraId="2629832C" w14:textId="77777777" w:rsidR="004926BA" w:rsidRDefault="004926BA" w:rsidP="00C533C9">
      <w:pPr>
        <w:tabs>
          <w:tab w:val="left" w:pos="4020"/>
        </w:tabs>
        <w:spacing w:line="276" w:lineRule="auto"/>
        <w:jc w:val="center"/>
        <w:rPr>
          <w:i/>
          <w:color w:val="000000" w:themeColor="text1"/>
          <w:sz w:val="20"/>
          <w:szCs w:val="20"/>
        </w:rPr>
      </w:pPr>
    </w:p>
    <w:p w14:paraId="2199E6A9" w14:textId="77777777" w:rsidR="004926BA" w:rsidRDefault="004926BA" w:rsidP="00C533C9">
      <w:pPr>
        <w:tabs>
          <w:tab w:val="left" w:pos="4020"/>
        </w:tabs>
        <w:spacing w:line="276" w:lineRule="auto"/>
        <w:jc w:val="center"/>
        <w:rPr>
          <w:i/>
          <w:color w:val="000000" w:themeColor="text1"/>
          <w:sz w:val="20"/>
          <w:szCs w:val="20"/>
        </w:rPr>
      </w:pPr>
    </w:p>
    <w:p w14:paraId="3749A366" w14:textId="77777777" w:rsidR="004926BA" w:rsidRPr="00C533C9" w:rsidRDefault="004926BA" w:rsidP="004C38A7">
      <w:pPr>
        <w:tabs>
          <w:tab w:val="left" w:pos="4020"/>
        </w:tabs>
        <w:spacing w:line="276" w:lineRule="auto"/>
        <w:rPr>
          <w:i/>
          <w:color w:val="000000" w:themeColor="text1"/>
          <w:sz w:val="20"/>
          <w:szCs w:val="20"/>
        </w:rPr>
      </w:pPr>
    </w:p>
    <w:p w14:paraId="5C76C72D" w14:textId="162DD0DA" w:rsidR="002834BF" w:rsidRDefault="0003791F" w:rsidP="0003791F">
      <w:pPr>
        <w:pStyle w:val="Naslov1"/>
      </w:pPr>
      <w:bookmarkStart w:id="31" w:name="_Toc54347002"/>
      <w:r w:rsidRPr="0003791F">
        <w:lastRenderedPageBreak/>
        <w:t>ANALIZA POSTOJEĆEG STANJA UPRAVLJANJA I RASPOLAGANJA IMOVINOM U VLASNIŠTVU OPĆINE</w:t>
      </w:r>
      <w:bookmarkEnd w:id="31"/>
    </w:p>
    <w:p w14:paraId="53C3E74F" w14:textId="77777777" w:rsidR="002834BF" w:rsidRDefault="002834BF" w:rsidP="002834BF">
      <w:pPr>
        <w:rPr>
          <w:sz w:val="24"/>
        </w:rPr>
      </w:pPr>
    </w:p>
    <w:p w14:paraId="7DAEEDB6" w14:textId="19AF1946" w:rsidR="009809CF" w:rsidRDefault="00C533C9" w:rsidP="00D67396">
      <w:pPr>
        <w:pStyle w:val="Naslov2"/>
        <w:numPr>
          <w:ilvl w:val="0"/>
          <w:numId w:val="0"/>
        </w:numPr>
        <w:spacing w:before="0" w:line="276" w:lineRule="auto"/>
      </w:pPr>
      <w:bookmarkStart w:id="32" w:name="_Toc54347003"/>
      <w:r>
        <w:t>4</w:t>
      </w:r>
      <w:r w:rsidR="009809CF">
        <w:t>.1</w:t>
      </w:r>
      <w:r w:rsidR="00FE3438">
        <w:t>.</w:t>
      </w:r>
      <w:r w:rsidR="009809CF">
        <w:t xml:space="preserve"> </w:t>
      </w:r>
      <w:r w:rsidR="009809CF" w:rsidRPr="009809CF">
        <w:t>Analiza upravljanja imovinom u obliku</w:t>
      </w:r>
      <w:r w:rsidR="009809CF">
        <w:t xml:space="preserve"> pokretnina</w:t>
      </w:r>
      <w:bookmarkEnd w:id="32"/>
    </w:p>
    <w:p w14:paraId="3AE25175" w14:textId="77777777" w:rsidR="009809CF" w:rsidRDefault="009809CF" w:rsidP="002834BF">
      <w:pPr>
        <w:rPr>
          <w:sz w:val="24"/>
        </w:rPr>
      </w:pPr>
    </w:p>
    <w:p w14:paraId="35DD4387" w14:textId="4FA5D9AB" w:rsidR="009809CF" w:rsidRDefault="009809CF" w:rsidP="009809CF">
      <w:pPr>
        <w:spacing w:line="276" w:lineRule="auto"/>
        <w:rPr>
          <w:b/>
          <w:sz w:val="24"/>
        </w:rPr>
      </w:pPr>
      <w:r>
        <w:rPr>
          <w:b/>
          <w:sz w:val="24"/>
        </w:rPr>
        <w:t>Službena vozila</w:t>
      </w:r>
    </w:p>
    <w:p w14:paraId="34EB2154" w14:textId="77777777" w:rsidR="009809CF" w:rsidRPr="009809CF" w:rsidRDefault="009809CF" w:rsidP="009809CF">
      <w:pPr>
        <w:spacing w:line="276" w:lineRule="auto"/>
        <w:rPr>
          <w:b/>
          <w:sz w:val="24"/>
        </w:rPr>
      </w:pPr>
    </w:p>
    <w:p w14:paraId="175BD68A" w14:textId="5802BA14" w:rsidR="009809CF" w:rsidRDefault="009809CF" w:rsidP="009809CF">
      <w:pPr>
        <w:spacing w:line="276" w:lineRule="auto"/>
        <w:jc w:val="both"/>
        <w:rPr>
          <w:sz w:val="24"/>
        </w:rPr>
      </w:pPr>
      <w:r w:rsidRPr="009809CF">
        <w:rPr>
          <w:sz w:val="24"/>
        </w:rPr>
        <w:t xml:space="preserve">Službena vozila u vlasništvu Općine </w:t>
      </w:r>
      <w:r w:rsidR="004C38A7">
        <w:rPr>
          <w:sz w:val="24"/>
        </w:rPr>
        <w:t>Brestovac</w:t>
      </w:r>
      <w:r w:rsidRPr="009809CF">
        <w:rPr>
          <w:sz w:val="24"/>
        </w:rPr>
        <w:t xml:space="preserve"> koriste se za obavljanje službenih poslova i putovanja unutar i izvan područja Općine. Općina </w:t>
      </w:r>
      <w:r w:rsidR="004C38A7">
        <w:rPr>
          <w:sz w:val="24"/>
        </w:rPr>
        <w:t>Brestovac</w:t>
      </w:r>
      <w:r w:rsidRPr="009809CF">
        <w:rPr>
          <w:sz w:val="24"/>
        </w:rPr>
        <w:t xml:space="preserve"> ima u svom vlasništvu </w:t>
      </w:r>
      <w:r w:rsidR="00AC5149">
        <w:rPr>
          <w:rStyle w:val="Referencakomentara"/>
        </w:rPr>
        <w:commentReference w:id="33"/>
      </w:r>
      <w:r w:rsidR="00F34C23">
        <w:rPr>
          <w:sz w:val="24"/>
        </w:rPr>
        <w:t>4</w:t>
      </w:r>
      <w:r>
        <w:rPr>
          <w:sz w:val="24"/>
        </w:rPr>
        <w:t xml:space="preserve"> </w:t>
      </w:r>
      <w:r w:rsidRPr="009809CF">
        <w:rPr>
          <w:sz w:val="24"/>
        </w:rPr>
        <w:t>služben</w:t>
      </w:r>
      <w:r w:rsidR="00F34C23">
        <w:rPr>
          <w:sz w:val="24"/>
        </w:rPr>
        <w:t>a</w:t>
      </w:r>
      <w:r w:rsidRPr="009809CF">
        <w:rPr>
          <w:sz w:val="24"/>
        </w:rPr>
        <w:t xml:space="preserve"> vozila</w:t>
      </w:r>
      <w:r w:rsidR="00F34C23">
        <w:rPr>
          <w:sz w:val="24"/>
        </w:rPr>
        <w:t xml:space="preserve"> koja se koriste za djelatnost vlastitog komunalnog pogona</w:t>
      </w:r>
      <w:r w:rsidRPr="009809CF">
        <w:rPr>
          <w:sz w:val="24"/>
        </w:rPr>
        <w:t>.</w:t>
      </w:r>
    </w:p>
    <w:p w14:paraId="7D4E0997" w14:textId="77777777" w:rsidR="009809CF" w:rsidRDefault="009809CF" w:rsidP="009809CF">
      <w:pPr>
        <w:spacing w:line="276" w:lineRule="auto"/>
        <w:jc w:val="both"/>
        <w:rPr>
          <w:sz w:val="24"/>
        </w:rPr>
      </w:pPr>
    </w:p>
    <w:p w14:paraId="76B1E647" w14:textId="7BFED7B0" w:rsidR="0003791F" w:rsidRDefault="00C533C9" w:rsidP="003E4C7E">
      <w:pPr>
        <w:pStyle w:val="Naslov2"/>
        <w:numPr>
          <w:ilvl w:val="0"/>
          <w:numId w:val="0"/>
        </w:numPr>
        <w:spacing w:before="0" w:line="240" w:lineRule="auto"/>
      </w:pPr>
      <w:bookmarkStart w:id="34" w:name="_Toc54347004"/>
      <w:r>
        <w:t>4</w:t>
      </w:r>
      <w:r w:rsidR="009809CF">
        <w:t>.2</w:t>
      </w:r>
      <w:r w:rsidR="0003791F">
        <w:t xml:space="preserve">. </w:t>
      </w:r>
      <w:r w:rsidR="0003791F" w:rsidRPr="0003791F">
        <w:t>Analiza upravljanja imovinom u obliku dionica i poslovnih udjela</w:t>
      </w:r>
      <w:bookmarkEnd w:id="34"/>
      <w:r w:rsidR="0003791F" w:rsidRPr="0003791F">
        <w:t xml:space="preserve"> </w:t>
      </w:r>
    </w:p>
    <w:p w14:paraId="21DC1CA5" w14:textId="77777777" w:rsidR="0003791F" w:rsidRDefault="0003791F" w:rsidP="002834BF">
      <w:pPr>
        <w:rPr>
          <w:sz w:val="24"/>
        </w:rPr>
      </w:pPr>
    </w:p>
    <w:p w14:paraId="7531EA9C" w14:textId="77777777" w:rsidR="0003791F" w:rsidRDefault="0003791F" w:rsidP="0003791F">
      <w:pPr>
        <w:spacing w:line="276" w:lineRule="auto"/>
        <w:jc w:val="both"/>
        <w:rPr>
          <w:rFonts w:ascii="Arial" w:hAnsi="Arial" w:cs="Arial"/>
          <w:sz w:val="24"/>
          <w:szCs w:val="24"/>
        </w:rPr>
      </w:pPr>
      <w:r w:rsidRPr="006E4924">
        <w:rPr>
          <w:rFonts w:ascii="Arial" w:hAnsi="Arial" w:cs="Arial"/>
          <w:sz w:val="24"/>
          <w:szCs w:val="24"/>
        </w:rPr>
        <w:t xml:space="preserve">Trgovačka društva doprinose stvaranju bruto društvenog proizvoda te nastavno povećavaju zaposlenost i njihovo je poslovanje značajno za mještane općine kao i za dijelove poslovnog sektora. </w:t>
      </w:r>
    </w:p>
    <w:p w14:paraId="170256E3" w14:textId="77777777" w:rsidR="0003791F" w:rsidRDefault="0003791F" w:rsidP="0003791F">
      <w:pPr>
        <w:spacing w:line="276" w:lineRule="auto"/>
        <w:jc w:val="both"/>
        <w:rPr>
          <w:rFonts w:ascii="Arial" w:hAnsi="Arial" w:cs="Arial"/>
          <w:sz w:val="24"/>
          <w:szCs w:val="24"/>
        </w:rPr>
      </w:pPr>
    </w:p>
    <w:p w14:paraId="4FCC11D0" w14:textId="05460C63" w:rsidR="0003791F" w:rsidRPr="00AC5149" w:rsidRDefault="0003791F" w:rsidP="0003791F">
      <w:pPr>
        <w:spacing w:line="276" w:lineRule="auto"/>
        <w:jc w:val="both"/>
        <w:rPr>
          <w:rFonts w:ascii="Arial" w:hAnsi="Arial" w:cs="Arial"/>
          <w:color w:val="000000" w:themeColor="text1"/>
          <w:sz w:val="24"/>
          <w:szCs w:val="24"/>
        </w:rPr>
      </w:pPr>
      <w:r w:rsidRPr="00AC5149">
        <w:rPr>
          <w:rFonts w:ascii="Arial" w:hAnsi="Arial" w:cs="Arial"/>
          <w:color w:val="000000" w:themeColor="text1"/>
          <w:sz w:val="24"/>
          <w:szCs w:val="24"/>
        </w:rPr>
        <w:t xml:space="preserve">Općina </w:t>
      </w:r>
      <w:r w:rsidR="004C38A7">
        <w:rPr>
          <w:rFonts w:ascii="Arial" w:hAnsi="Arial" w:cs="Arial"/>
          <w:color w:val="000000" w:themeColor="text1"/>
          <w:sz w:val="24"/>
          <w:szCs w:val="24"/>
        </w:rPr>
        <w:t>Brestovac</w:t>
      </w:r>
      <w:r w:rsidRPr="00AC5149">
        <w:rPr>
          <w:rFonts w:ascii="Arial" w:hAnsi="Arial" w:cs="Arial"/>
          <w:color w:val="000000" w:themeColor="text1"/>
          <w:sz w:val="24"/>
          <w:szCs w:val="24"/>
        </w:rPr>
        <w:t xml:space="preserve"> ima udjele u vlasništvu sljedećih trgovačkih društava:</w:t>
      </w:r>
    </w:p>
    <w:p w14:paraId="62D4401D" w14:textId="77777777" w:rsidR="0003791F" w:rsidRPr="00AC5149" w:rsidRDefault="0003791F" w:rsidP="0003791F">
      <w:pPr>
        <w:spacing w:line="276" w:lineRule="auto"/>
        <w:jc w:val="both"/>
        <w:rPr>
          <w:rFonts w:ascii="Arial" w:hAnsi="Arial" w:cs="Arial"/>
          <w:color w:val="000000" w:themeColor="text1"/>
          <w:sz w:val="24"/>
          <w:szCs w:val="24"/>
        </w:rPr>
      </w:pPr>
    </w:p>
    <w:p w14:paraId="03AC736D" w14:textId="5B5DFA0E" w:rsidR="0003791F" w:rsidRPr="006E4924" w:rsidRDefault="0003791F" w:rsidP="0003791F">
      <w:pPr>
        <w:pStyle w:val="Opisslike"/>
        <w:keepNext/>
        <w:spacing w:after="0"/>
        <w:jc w:val="center"/>
        <w:rPr>
          <w:b w:val="0"/>
          <w:i/>
          <w:color w:val="auto"/>
          <w:sz w:val="22"/>
        </w:rPr>
      </w:pPr>
      <w:bookmarkStart w:id="35" w:name="_Toc23164636"/>
      <w:bookmarkStart w:id="36" w:name="_Toc54178716"/>
      <w:r w:rsidRPr="00AC5149">
        <w:rPr>
          <w:b w:val="0"/>
          <w:i/>
          <w:color w:val="000000" w:themeColor="text1"/>
          <w:sz w:val="22"/>
        </w:rPr>
        <w:t xml:space="preserve">Tablica </w:t>
      </w:r>
      <w:r w:rsidRPr="00AC5149">
        <w:rPr>
          <w:b w:val="0"/>
          <w:i/>
          <w:color w:val="000000" w:themeColor="text1"/>
          <w:sz w:val="22"/>
        </w:rPr>
        <w:fldChar w:fldCharType="begin"/>
      </w:r>
      <w:r w:rsidRPr="00AC5149">
        <w:rPr>
          <w:b w:val="0"/>
          <w:i/>
          <w:color w:val="000000" w:themeColor="text1"/>
          <w:sz w:val="22"/>
        </w:rPr>
        <w:instrText xml:space="preserve"> SEQ Tablica \* ARABIC </w:instrText>
      </w:r>
      <w:r w:rsidRPr="00AC5149">
        <w:rPr>
          <w:b w:val="0"/>
          <w:i/>
          <w:color w:val="000000" w:themeColor="text1"/>
          <w:sz w:val="22"/>
        </w:rPr>
        <w:fldChar w:fldCharType="separate"/>
      </w:r>
      <w:r w:rsidR="008F6464">
        <w:rPr>
          <w:b w:val="0"/>
          <w:i/>
          <w:noProof/>
          <w:color w:val="000000" w:themeColor="text1"/>
          <w:sz w:val="22"/>
        </w:rPr>
        <w:t>2</w:t>
      </w:r>
      <w:r w:rsidRPr="00AC5149">
        <w:rPr>
          <w:b w:val="0"/>
          <w:i/>
          <w:color w:val="000000" w:themeColor="text1"/>
          <w:sz w:val="22"/>
        </w:rPr>
        <w:fldChar w:fldCharType="end"/>
      </w:r>
      <w:r w:rsidRPr="00AC5149">
        <w:rPr>
          <w:b w:val="0"/>
          <w:i/>
          <w:color w:val="000000" w:themeColor="text1"/>
          <w:sz w:val="22"/>
        </w:rPr>
        <w:t xml:space="preserve"> Popis trgovačkih društava u kojima Općina </w:t>
      </w:r>
      <w:r w:rsidR="004C38A7">
        <w:rPr>
          <w:b w:val="0"/>
          <w:i/>
          <w:color w:val="000000" w:themeColor="text1"/>
          <w:sz w:val="22"/>
        </w:rPr>
        <w:t>Brestovac</w:t>
      </w:r>
      <w:r w:rsidRPr="00AC5149">
        <w:rPr>
          <w:b w:val="0"/>
          <w:i/>
          <w:color w:val="000000" w:themeColor="text1"/>
          <w:sz w:val="22"/>
        </w:rPr>
        <w:t xml:space="preserve"> ima</w:t>
      </w:r>
      <w:r w:rsidRPr="00B83459">
        <w:rPr>
          <w:b w:val="0"/>
          <w:i/>
          <w:color w:val="auto"/>
          <w:sz w:val="22"/>
        </w:rPr>
        <w:t xml:space="preserve"> poslovni udio</w:t>
      </w:r>
      <w:bookmarkEnd w:id="35"/>
      <w:bookmarkEnd w:id="36"/>
    </w:p>
    <w:tbl>
      <w:tblPr>
        <w:tblStyle w:val="Reetkatablice"/>
        <w:tblW w:w="879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12"/>
        <w:gridCol w:w="2537"/>
        <w:gridCol w:w="2674"/>
        <w:gridCol w:w="1440"/>
        <w:gridCol w:w="1134"/>
      </w:tblGrid>
      <w:tr w:rsidR="004C38A7" w:rsidRPr="003035F4" w14:paraId="029EE234" w14:textId="77777777" w:rsidTr="004C38A7">
        <w:trPr>
          <w:jc w:val="center"/>
        </w:trPr>
        <w:tc>
          <w:tcPr>
            <w:tcW w:w="0" w:type="auto"/>
            <w:vMerge w:val="restart"/>
            <w:shd w:val="clear" w:color="auto" w:fill="4A4F64" w:themeFill="text2" w:themeFillShade="BF"/>
            <w:vAlign w:val="center"/>
          </w:tcPr>
          <w:p w14:paraId="7DAEAEB7" w14:textId="77777777" w:rsidR="004C38A7" w:rsidRPr="003035F4" w:rsidRDefault="004C38A7" w:rsidP="004C38A7">
            <w:pPr>
              <w:jc w:val="center"/>
              <w:rPr>
                <w:b/>
                <w:color w:val="FFFFFF" w:themeColor="background1"/>
              </w:rPr>
            </w:pPr>
            <w:r w:rsidRPr="003035F4">
              <w:rPr>
                <w:b/>
                <w:color w:val="FFFFFF" w:themeColor="background1"/>
              </w:rPr>
              <w:t>Red. br.</w:t>
            </w:r>
          </w:p>
        </w:tc>
        <w:tc>
          <w:tcPr>
            <w:tcW w:w="6651" w:type="dxa"/>
            <w:gridSpan w:val="3"/>
            <w:shd w:val="clear" w:color="auto" w:fill="4A4F64" w:themeFill="text2" w:themeFillShade="BF"/>
            <w:vAlign w:val="center"/>
          </w:tcPr>
          <w:p w14:paraId="31718D68" w14:textId="77777777" w:rsidR="004C38A7" w:rsidRPr="003035F4" w:rsidRDefault="004C38A7" w:rsidP="004C38A7">
            <w:pPr>
              <w:jc w:val="center"/>
              <w:rPr>
                <w:b/>
                <w:color w:val="FFFFFF" w:themeColor="background1"/>
              </w:rPr>
            </w:pPr>
            <w:r w:rsidRPr="003035F4">
              <w:rPr>
                <w:b/>
                <w:color w:val="FFFFFF" w:themeColor="background1"/>
              </w:rPr>
              <w:t>Opći podaci o poduzeću/ trgovačkom društvu</w:t>
            </w:r>
          </w:p>
        </w:tc>
        <w:tc>
          <w:tcPr>
            <w:tcW w:w="1134" w:type="dxa"/>
            <w:shd w:val="clear" w:color="auto" w:fill="4A4F64" w:themeFill="text2" w:themeFillShade="BF"/>
            <w:vAlign w:val="center"/>
          </w:tcPr>
          <w:p w14:paraId="6C4A8A0C" w14:textId="77777777" w:rsidR="004C38A7" w:rsidRPr="003035F4" w:rsidRDefault="004C38A7" w:rsidP="004C38A7">
            <w:pPr>
              <w:jc w:val="center"/>
              <w:rPr>
                <w:b/>
                <w:color w:val="FFFFFF" w:themeColor="background1"/>
              </w:rPr>
            </w:pPr>
            <w:r>
              <w:rPr>
                <w:b/>
                <w:color w:val="FFFFFF" w:themeColor="background1"/>
              </w:rPr>
              <w:t>Poslovni udio</w:t>
            </w:r>
          </w:p>
        </w:tc>
      </w:tr>
      <w:tr w:rsidR="004C38A7" w:rsidRPr="003035F4" w14:paraId="70EE2EE2" w14:textId="77777777" w:rsidTr="004C38A7">
        <w:trPr>
          <w:jc w:val="center"/>
        </w:trPr>
        <w:tc>
          <w:tcPr>
            <w:tcW w:w="0" w:type="auto"/>
            <w:vMerge/>
            <w:vAlign w:val="center"/>
          </w:tcPr>
          <w:p w14:paraId="2458917A" w14:textId="77777777" w:rsidR="004C38A7" w:rsidRPr="003035F4" w:rsidRDefault="004C38A7" w:rsidP="004C38A7">
            <w:pPr>
              <w:jc w:val="center"/>
              <w:rPr>
                <w:sz w:val="20"/>
              </w:rPr>
            </w:pPr>
          </w:p>
        </w:tc>
        <w:tc>
          <w:tcPr>
            <w:tcW w:w="2537" w:type="dxa"/>
            <w:shd w:val="clear" w:color="auto" w:fill="A0A4B8" w:themeFill="text2" w:themeFillTint="99"/>
            <w:vAlign w:val="center"/>
          </w:tcPr>
          <w:p w14:paraId="74D1ABB8" w14:textId="77777777" w:rsidR="004C38A7" w:rsidRPr="002F0F2C" w:rsidRDefault="004C38A7" w:rsidP="004C38A7">
            <w:pPr>
              <w:jc w:val="center"/>
              <w:rPr>
                <w:b/>
              </w:rPr>
            </w:pPr>
            <w:r w:rsidRPr="002F0F2C">
              <w:rPr>
                <w:b/>
              </w:rPr>
              <w:t>Naziv</w:t>
            </w:r>
          </w:p>
        </w:tc>
        <w:tc>
          <w:tcPr>
            <w:tcW w:w="2674" w:type="dxa"/>
            <w:shd w:val="clear" w:color="auto" w:fill="A0A4B8" w:themeFill="text2" w:themeFillTint="99"/>
            <w:vAlign w:val="center"/>
          </w:tcPr>
          <w:p w14:paraId="2AB59DBE" w14:textId="77777777" w:rsidR="004C38A7" w:rsidRPr="002F0F2C" w:rsidRDefault="004C38A7" w:rsidP="004C38A7">
            <w:pPr>
              <w:jc w:val="center"/>
              <w:rPr>
                <w:b/>
              </w:rPr>
            </w:pPr>
            <w:r w:rsidRPr="002F0F2C">
              <w:rPr>
                <w:b/>
              </w:rPr>
              <w:t>Adresa</w:t>
            </w:r>
          </w:p>
        </w:tc>
        <w:tc>
          <w:tcPr>
            <w:tcW w:w="1440" w:type="dxa"/>
            <w:shd w:val="clear" w:color="auto" w:fill="A0A4B8" w:themeFill="text2" w:themeFillTint="99"/>
            <w:vAlign w:val="center"/>
          </w:tcPr>
          <w:p w14:paraId="14714B15" w14:textId="77777777" w:rsidR="004C38A7" w:rsidRPr="002F0F2C" w:rsidRDefault="004C38A7" w:rsidP="004C38A7">
            <w:pPr>
              <w:jc w:val="center"/>
              <w:rPr>
                <w:b/>
                <w:sz w:val="20"/>
              </w:rPr>
            </w:pPr>
            <w:r w:rsidRPr="002F0F2C">
              <w:rPr>
                <w:b/>
                <w:sz w:val="20"/>
              </w:rPr>
              <w:t>OIB</w:t>
            </w:r>
          </w:p>
        </w:tc>
        <w:tc>
          <w:tcPr>
            <w:tcW w:w="1134" w:type="dxa"/>
            <w:shd w:val="clear" w:color="auto" w:fill="A0A4B8" w:themeFill="text2" w:themeFillTint="99"/>
            <w:vAlign w:val="center"/>
          </w:tcPr>
          <w:p w14:paraId="595A1BED" w14:textId="77777777" w:rsidR="004C38A7" w:rsidRPr="00B70997" w:rsidRDefault="004C38A7" w:rsidP="004C38A7">
            <w:pPr>
              <w:jc w:val="center"/>
              <w:rPr>
                <w:b/>
                <w:sz w:val="20"/>
              </w:rPr>
            </w:pPr>
            <w:r w:rsidRPr="00B70997">
              <w:rPr>
                <w:b/>
                <w:sz w:val="20"/>
              </w:rPr>
              <w:t>%</w:t>
            </w:r>
          </w:p>
        </w:tc>
      </w:tr>
      <w:tr w:rsidR="004C38A7" w:rsidRPr="003035F4" w14:paraId="53B03FE7" w14:textId="77777777" w:rsidTr="004C38A7">
        <w:trPr>
          <w:trHeight w:val="567"/>
          <w:jc w:val="center"/>
        </w:trPr>
        <w:tc>
          <w:tcPr>
            <w:tcW w:w="0" w:type="auto"/>
            <w:vAlign w:val="center"/>
          </w:tcPr>
          <w:p w14:paraId="7C89817E" w14:textId="77777777" w:rsidR="004C38A7" w:rsidRPr="00FC607D" w:rsidRDefault="004C38A7" w:rsidP="004C38A7">
            <w:pPr>
              <w:jc w:val="center"/>
              <w:rPr>
                <w:sz w:val="20"/>
              </w:rPr>
            </w:pPr>
            <w:r>
              <w:rPr>
                <w:sz w:val="20"/>
              </w:rPr>
              <w:t>1.</w:t>
            </w:r>
          </w:p>
        </w:tc>
        <w:tc>
          <w:tcPr>
            <w:tcW w:w="2537" w:type="dxa"/>
            <w:shd w:val="clear" w:color="auto" w:fill="auto"/>
            <w:vAlign w:val="center"/>
          </w:tcPr>
          <w:p w14:paraId="4239C678" w14:textId="77777777" w:rsidR="004C38A7" w:rsidRPr="00F71B46" w:rsidRDefault="004C38A7" w:rsidP="004C38A7">
            <w:pPr>
              <w:jc w:val="center"/>
              <w:rPr>
                <w:color w:val="FF0000"/>
                <w:sz w:val="20"/>
                <w:szCs w:val="20"/>
              </w:rPr>
            </w:pPr>
            <w:r w:rsidRPr="0011319C">
              <w:rPr>
                <w:color w:val="000000" w:themeColor="text1"/>
                <w:sz w:val="20"/>
              </w:rPr>
              <w:t>Komunalac Požega d.o.o.</w:t>
            </w:r>
          </w:p>
        </w:tc>
        <w:tc>
          <w:tcPr>
            <w:tcW w:w="2674" w:type="dxa"/>
            <w:shd w:val="clear" w:color="auto" w:fill="auto"/>
            <w:vAlign w:val="center"/>
          </w:tcPr>
          <w:p w14:paraId="3D7FC1A3" w14:textId="77777777" w:rsidR="004C38A7" w:rsidRPr="00F71B46" w:rsidRDefault="004C38A7" w:rsidP="004C38A7">
            <w:pPr>
              <w:jc w:val="center"/>
              <w:rPr>
                <w:color w:val="FF0000"/>
                <w:sz w:val="20"/>
                <w:szCs w:val="20"/>
              </w:rPr>
            </w:pPr>
            <w:r w:rsidRPr="004D1DD7">
              <w:rPr>
                <w:color w:val="000000" w:themeColor="text1"/>
                <w:sz w:val="20"/>
              </w:rPr>
              <w:t xml:space="preserve">Vukovarska 8, Požega </w:t>
            </w:r>
          </w:p>
        </w:tc>
        <w:tc>
          <w:tcPr>
            <w:tcW w:w="1440" w:type="dxa"/>
            <w:shd w:val="clear" w:color="auto" w:fill="auto"/>
            <w:vAlign w:val="center"/>
          </w:tcPr>
          <w:p w14:paraId="69344E19" w14:textId="77777777" w:rsidR="004C38A7" w:rsidRPr="00F71B46" w:rsidRDefault="004C38A7" w:rsidP="004C38A7">
            <w:pPr>
              <w:jc w:val="center"/>
              <w:rPr>
                <w:color w:val="FF0000"/>
                <w:sz w:val="20"/>
                <w:szCs w:val="20"/>
              </w:rPr>
            </w:pPr>
            <w:r w:rsidRPr="004D1DD7">
              <w:rPr>
                <w:color w:val="000000" w:themeColor="text1"/>
                <w:sz w:val="20"/>
              </w:rPr>
              <w:t>99740428762</w:t>
            </w:r>
          </w:p>
        </w:tc>
        <w:tc>
          <w:tcPr>
            <w:tcW w:w="1134" w:type="dxa"/>
            <w:vAlign w:val="center"/>
          </w:tcPr>
          <w:p w14:paraId="16A504A7" w14:textId="77777777" w:rsidR="004C38A7" w:rsidRPr="00F71B46" w:rsidRDefault="004C38A7" w:rsidP="004C38A7">
            <w:pPr>
              <w:jc w:val="center"/>
              <w:rPr>
                <w:color w:val="FF0000"/>
                <w:sz w:val="20"/>
              </w:rPr>
            </w:pPr>
            <w:r w:rsidRPr="00973789">
              <w:rPr>
                <w:sz w:val="20"/>
              </w:rPr>
              <w:t>2,58%</w:t>
            </w:r>
          </w:p>
        </w:tc>
      </w:tr>
      <w:tr w:rsidR="004C38A7" w:rsidRPr="003035F4" w14:paraId="64F47E77" w14:textId="77777777" w:rsidTr="004C38A7">
        <w:trPr>
          <w:trHeight w:val="567"/>
          <w:jc w:val="center"/>
        </w:trPr>
        <w:tc>
          <w:tcPr>
            <w:tcW w:w="0" w:type="auto"/>
            <w:vAlign w:val="center"/>
          </w:tcPr>
          <w:p w14:paraId="2B905477" w14:textId="77777777" w:rsidR="004C38A7" w:rsidRDefault="004C38A7" w:rsidP="004C38A7">
            <w:pPr>
              <w:jc w:val="center"/>
              <w:rPr>
                <w:sz w:val="20"/>
              </w:rPr>
            </w:pPr>
            <w:r>
              <w:rPr>
                <w:sz w:val="20"/>
              </w:rPr>
              <w:t>2.</w:t>
            </w:r>
          </w:p>
        </w:tc>
        <w:tc>
          <w:tcPr>
            <w:tcW w:w="2537" w:type="dxa"/>
            <w:shd w:val="clear" w:color="auto" w:fill="auto"/>
            <w:vAlign w:val="center"/>
          </w:tcPr>
          <w:p w14:paraId="5B052103" w14:textId="77777777" w:rsidR="004C38A7" w:rsidRPr="0011319C" w:rsidRDefault="004C38A7" w:rsidP="004C38A7">
            <w:pPr>
              <w:jc w:val="center"/>
              <w:rPr>
                <w:color w:val="000000" w:themeColor="text1"/>
                <w:sz w:val="20"/>
              </w:rPr>
            </w:pPr>
            <w:r w:rsidRPr="004D1DD7">
              <w:rPr>
                <w:color w:val="000000" w:themeColor="text1"/>
                <w:sz w:val="20"/>
              </w:rPr>
              <w:t xml:space="preserve">Tekija d.o.o. </w:t>
            </w:r>
          </w:p>
        </w:tc>
        <w:tc>
          <w:tcPr>
            <w:tcW w:w="2674" w:type="dxa"/>
            <w:shd w:val="clear" w:color="auto" w:fill="auto"/>
            <w:vAlign w:val="center"/>
          </w:tcPr>
          <w:p w14:paraId="6ED04A60" w14:textId="77777777" w:rsidR="004C38A7" w:rsidRPr="00F71B46" w:rsidRDefault="004C38A7" w:rsidP="004C38A7">
            <w:pPr>
              <w:jc w:val="center"/>
              <w:rPr>
                <w:color w:val="FF0000"/>
                <w:sz w:val="20"/>
                <w:szCs w:val="20"/>
              </w:rPr>
            </w:pPr>
            <w:r w:rsidRPr="004D1DD7">
              <w:rPr>
                <w:color w:val="000000" w:themeColor="text1"/>
                <w:sz w:val="20"/>
              </w:rPr>
              <w:t xml:space="preserve">Vodovodna 1, Požega </w:t>
            </w:r>
          </w:p>
        </w:tc>
        <w:tc>
          <w:tcPr>
            <w:tcW w:w="1440" w:type="dxa"/>
            <w:shd w:val="clear" w:color="auto" w:fill="auto"/>
            <w:vAlign w:val="center"/>
          </w:tcPr>
          <w:p w14:paraId="47C2405B" w14:textId="77777777" w:rsidR="004C38A7" w:rsidRPr="00F71B46" w:rsidRDefault="004C38A7" w:rsidP="004C38A7">
            <w:pPr>
              <w:rPr>
                <w:color w:val="FF0000"/>
                <w:sz w:val="20"/>
                <w:szCs w:val="20"/>
              </w:rPr>
            </w:pPr>
            <w:r w:rsidRPr="004D1DD7">
              <w:rPr>
                <w:color w:val="000000" w:themeColor="text1"/>
                <w:sz w:val="20"/>
              </w:rPr>
              <w:t>57790565988</w:t>
            </w:r>
          </w:p>
        </w:tc>
        <w:tc>
          <w:tcPr>
            <w:tcW w:w="1134" w:type="dxa"/>
            <w:vAlign w:val="center"/>
          </w:tcPr>
          <w:p w14:paraId="022BCA17" w14:textId="77777777" w:rsidR="004C38A7" w:rsidRPr="00F71B46" w:rsidRDefault="004C38A7" w:rsidP="004C38A7">
            <w:pPr>
              <w:jc w:val="center"/>
              <w:rPr>
                <w:color w:val="FF0000"/>
                <w:sz w:val="20"/>
              </w:rPr>
            </w:pPr>
            <w:r w:rsidRPr="00973789">
              <w:rPr>
                <w:sz w:val="20"/>
              </w:rPr>
              <w:t>2,58%</w:t>
            </w:r>
          </w:p>
        </w:tc>
      </w:tr>
    </w:tbl>
    <w:p w14:paraId="18FFDB60" w14:textId="18F7F49D" w:rsidR="0003791F" w:rsidRPr="00AC5149" w:rsidRDefault="0003791F" w:rsidP="0003791F">
      <w:pPr>
        <w:spacing w:line="276" w:lineRule="auto"/>
        <w:jc w:val="center"/>
        <w:rPr>
          <w:i/>
          <w:color w:val="000000" w:themeColor="text1"/>
          <w:sz w:val="20"/>
          <w:szCs w:val="20"/>
        </w:rPr>
      </w:pPr>
      <w:r w:rsidRPr="00AC5149">
        <w:rPr>
          <w:i/>
          <w:color w:val="000000" w:themeColor="text1"/>
          <w:sz w:val="20"/>
        </w:rPr>
        <w:t xml:space="preserve">Izvor: </w:t>
      </w:r>
      <w:r w:rsidRPr="00AC5149">
        <w:rPr>
          <w:i/>
          <w:color w:val="000000" w:themeColor="text1"/>
          <w:sz w:val="20"/>
          <w:szCs w:val="20"/>
        </w:rPr>
        <w:t xml:space="preserve">Općina </w:t>
      </w:r>
      <w:r w:rsidR="004C38A7">
        <w:rPr>
          <w:i/>
          <w:color w:val="000000" w:themeColor="text1"/>
          <w:sz w:val="20"/>
          <w:szCs w:val="20"/>
        </w:rPr>
        <w:t>Brestovac</w:t>
      </w:r>
      <w:r w:rsidRPr="00AC5149">
        <w:rPr>
          <w:i/>
          <w:color w:val="000000" w:themeColor="text1"/>
          <w:sz w:val="20"/>
          <w:szCs w:val="20"/>
        </w:rPr>
        <w:t>; Sudski registar; Službene web stranice trgovačkih društava</w:t>
      </w:r>
    </w:p>
    <w:p w14:paraId="14439A52" w14:textId="77777777" w:rsidR="0003791F" w:rsidRDefault="0003791F" w:rsidP="002834BF">
      <w:pPr>
        <w:rPr>
          <w:sz w:val="24"/>
        </w:rPr>
      </w:pPr>
    </w:p>
    <w:p w14:paraId="33F8E90C" w14:textId="77777777" w:rsidR="001A01A4" w:rsidRDefault="001A01A4" w:rsidP="002834BF">
      <w:pPr>
        <w:rPr>
          <w:sz w:val="24"/>
        </w:rPr>
      </w:pPr>
    </w:p>
    <w:p w14:paraId="6F1141FB" w14:textId="77777777" w:rsidR="001A01A4" w:rsidRDefault="001A01A4" w:rsidP="002834BF">
      <w:pPr>
        <w:rPr>
          <w:sz w:val="24"/>
        </w:rPr>
      </w:pPr>
    </w:p>
    <w:p w14:paraId="041D251C" w14:textId="77777777" w:rsidR="001A01A4" w:rsidRDefault="001A01A4" w:rsidP="002834BF">
      <w:pPr>
        <w:rPr>
          <w:sz w:val="24"/>
        </w:rPr>
      </w:pPr>
    </w:p>
    <w:p w14:paraId="6D255E70" w14:textId="77777777" w:rsidR="001A01A4" w:rsidRDefault="001A01A4" w:rsidP="002834BF">
      <w:pPr>
        <w:rPr>
          <w:sz w:val="24"/>
        </w:rPr>
      </w:pPr>
    </w:p>
    <w:p w14:paraId="4DA4E287" w14:textId="77777777" w:rsidR="001A01A4" w:rsidRDefault="001A01A4" w:rsidP="002834BF">
      <w:pPr>
        <w:rPr>
          <w:sz w:val="24"/>
        </w:rPr>
      </w:pPr>
    </w:p>
    <w:p w14:paraId="499327FD" w14:textId="77777777" w:rsidR="001A01A4" w:rsidRDefault="001A01A4" w:rsidP="002834BF">
      <w:pPr>
        <w:rPr>
          <w:sz w:val="24"/>
        </w:rPr>
      </w:pPr>
    </w:p>
    <w:p w14:paraId="2D71F1AC" w14:textId="77777777" w:rsidR="001A01A4" w:rsidRDefault="001A01A4" w:rsidP="002834BF">
      <w:pPr>
        <w:rPr>
          <w:sz w:val="24"/>
        </w:rPr>
      </w:pPr>
    </w:p>
    <w:p w14:paraId="07512862" w14:textId="77777777" w:rsidR="001A01A4" w:rsidRDefault="001A01A4" w:rsidP="002834BF">
      <w:pPr>
        <w:rPr>
          <w:sz w:val="24"/>
        </w:rPr>
      </w:pPr>
    </w:p>
    <w:p w14:paraId="293F2E1C" w14:textId="77777777" w:rsidR="001A01A4" w:rsidRDefault="001A01A4" w:rsidP="002834BF">
      <w:pPr>
        <w:rPr>
          <w:sz w:val="24"/>
        </w:rPr>
      </w:pPr>
    </w:p>
    <w:p w14:paraId="0083EDFF" w14:textId="3B3DD122" w:rsidR="0003791F" w:rsidRDefault="00C533C9" w:rsidP="003E4C7E">
      <w:pPr>
        <w:pStyle w:val="Naslov2"/>
        <w:numPr>
          <w:ilvl w:val="0"/>
          <w:numId w:val="0"/>
        </w:numPr>
        <w:spacing w:before="0" w:line="240" w:lineRule="auto"/>
      </w:pPr>
      <w:bookmarkStart w:id="37" w:name="_Toc54347005"/>
      <w:r>
        <w:lastRenderedPageBreak/>
        <w:t>4</w:t>
      </w:r>
      <w:r w:rsidR="00D67396">
        <w:t xml:space="preserve">.3. </w:t>
      </w:r>
      <w:r w:rsidR="00D67396" w:rsidRPr="00D67396">
        <w:t>Analiza upravljanja nekretninama</w:t>
      </w:r>
      <w:bookmarkEnd w:id="37"/>
      <w:r w:rsidR="00D67396" w:rsidRPr="00D67396">
        <w:t xml:space="preserve"> </w:t>
      </w:r>
    </w:p>
    <w:p w14:paraId="604DF792" w14:textId="77777777" w:rsidR="0003791F" w:rsidRDefault="0003791F" w:rsidP="002834BF">
      <w:pPr>
        <w:rPr>
          <w:sz w:val="24"/>
        </w:rPr>
      </w:pPr>
    </w:p>
    <w:p w14:paraId="51520D7F" w14:textId="0CBB24A5" w:rsidR="00884834" w:rsidRDefault="00884834" w:rsidP="00884834">
      <w:pPr>
        <w:spacing w:line="276" w:lineRule="auto"/>
        <w:jc w:val="both"/>
        <w:rPr>
          <w:rFonts w:ascii="Arial" w:eastAsia="Times New Roman" w:hAnsi="Arial" w:cs="Arial"/>
          <w:sz w:val="24"/>
          <w:szCs w:val="24"/>
          <w:lang w:eastAsia="hr-HR"/>
        </w:rPr>
      </w:pPr>
      <w:r w:rsidRPr="00AC5149">
        <w:rPr>
          <w:rFonts w:ascii="Arial" w:eastAsia="Times New Roman" w:hAnsi="Arial" w:cs="Arial"/>
          <w:sz w:val="24"/>
          <w:szCs w:val="24"/>
          <w:lang w:eastAsia="hr-HR"/>
        </w:rPr>
        <w:t xml:space="preserve">Člankom 48. Zakona o lokalnoj i područnoj (regionalnoj) samoupravi propisano je da vrijednostima nekretnina iznad 0,5% prihoda bez primitaka iz prethodne godine raspolaže Općinsko vijeće, a ispod iznosa 0,5% Općinski načelnik Općine </w:t>
      </w:r>
      <w:r w:rsidR="004C38A7">
        <w:rPr>
          <w:rFonts w:ascii="Arial" w:eastAsia="Times New Roman" w:hAnsi="Arial" w:cs="Arial"/>
          <w:sz w:val="24"/>
          <w:szCs w:val="24"/>
          <w:lang w:eastAsia="hr-HR"/>
        </w:rPr>
        <w:t>Brestovac</w:t>
      </w:r>
      <w:r w:rsidRPr="00AC5149">
        <w:rPr>
          <w:rFonts w:ascii="Arial" w:eastAsia="Times New Roman" w:hAnsi="Arial" w:cs="Arial"/>
          <w:sz w:val="24"/>
          <w:szCs w:val="24"/>
          <w:lang w:eastAsia="hr-HR"/>
        </w:rPr>
        <w:t xml:space="preserve">. </w:t>
      </w:r>
    </w:p>
    <w:p w14:paraId="602AA099" w14:textId="77777777" w:rsidR="009B5497" w:rsidRDefault="009B5497" w:rsidP="00884834">
      <w:pPr>
        <w:spacing w:line="276" w:lineRule="auto"/>
        <w:jc w:val="both"/>
        <w:rPr>
          <w:rFonts w:ascii="Arial" w:eastAsia="Times New Roman" w:hAnsi="Arial" w:cs="Arial"/>
          <w:sz w:val="24"/>
          <w:szCs w:val="24"/>
          <w:lang w:eastAsia="hr-HR"/>
        </w:rPr>
      </w:pPr>
    </w:p>
    <w:p w14:paraId="5E600A09" w14:textId="708667C7" w:rsidR="009B5497" w:rsidRPr="00AC5149" w:rsidRDefault="009B5497" w:rsidP="009B5497">
      <w:pPr>
        <w:spacing w:line="276"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Procedurom</w:t>
      </w:r>
      <w:r w:rsidRPr="009B5497">
        <w:rPr>
          <w:rFonts w:ascii="Arial" w:eastAsia="Times New Roman" w:hAnsi="Arial" w:cs="Arial"/>
          <w:sz w:val="24"/>
          <w:szCs w:val="24"/>
          <w:lang w:eastAsia="hr-HR"/>
        </w:rPr>
        <w:t xml:space="preserve"> upravljanja i raspolaganja nekretninama u vlasništvu Općine Brestovac (Službeni glasnik Općine Brestovac broj 7/2019)</w:t>
      </w:r>
      <w:r>
        <w:rPr>
          <w:rFonts w:ascii="Arial" w:eastAsia="Times New Roman" w:hAnsi="Arial" w:cs="Arial"/>
          <w:sz w:val="24"/>
          <w:szCs w:val="24"/>
          <w:lang w:eastAsia="hr-HR"/>
        </w:rPr>
        <w:t xml:space="preserve"> </w:t>
      </w:r>
      <w:r w:rsidRPr="009B5497">
        <w:rPr>
          <w:rFonts w:ascii="Arial" w:eastAsia="Times New Roman" w:hAnsi="Arial" w:cs="Arial"/>
          <w:sz w:val="24"/>
          <w:szCs w:val="24"/>
          <w:lang w:eastAsia="hr-HR"/>
        </w:rPr>
        <w:t>uređuje se postupanje upravnih tijela Općine Brestova</w:t>
      </w:r>
      <w:r>
        <w:rPr>
          <w:rFonts w:ascii="Arial" w:eastAsia="Times New Roman" w:hAnsi="Arial" w:cs="Arial"/>
          <w:sz w:val="24"/>
          <w:szCs w:val="24"/>
          <w:lang w:eastAsia="hr-HR"/>
        </w:rPr>
        <w:t xml:space="preserve">c u </w:t>
      </w:r>
      <w:r w:rsidRPr="009B5497">
        <w:rPr>
          <w:rFonts w:ascii="Arial" w:eastAsia="Times New Roman" w:hAnsi="Arial" w:cs="Arial"/>
          <w:sz w:val="24"/>
          <w:szCs w:val="24"/>
          <w:lang w:eastAsia="hr-HR"/>
        </w:rPr>
        <w:t>svezi sa stjecanjem, raspolaganjem i upravljanjem nekretninama u vl</w:t>
      </w:r>
      <w:r>
        <w:rPr>
          <w:rFonts w:ascii="Arial" w:eastAsia="Times New Roman" w:hAnsi="Arial" w:cs="Arial"/>
          <w:sz w:val="24"/>
          <w:szCs w:val="24"/>
          <w:lang w:eastAsia="hr-HR"/>
        </w:rPr>
        <w:t xml:space="preserve">asništvu Općine izuzev postupka </w:t>
      </w:r>
      <w:r w:rsidRPr="009B5497">
        <w:rPr>
          <w:rFonts w:ascii="Arial" w:eastAsia="Times New Roman" w:hAnsi="Arial" w:cs="Arial"/>
          <w:sz w:val="24"/>
          <w:szCs w:val="24"/>
          <w:lang w:eastAsia="hr-HR"/>
        </w:rPr>
        <w:t>davanja u zakup poslovnih prostora i javnih površina, postupka davanja u na</w:t>
      </w:r>
      <w:r>
        <w:rPr>
          <w:rFonts w:ascii="Arial" w:eastAsia="Times New Roman" w:hAnsi="Arial" w:cs="Arial"/>
          <w:sz w:val="24"/>
          <w:szCs w:val="24"/>
          <w:lang w:eastAsia="hr-HR"/>
        </w:rPr>
        <w:t xml:space="preserve">jam stanova u vlasništvu Općine </w:t>
      </w:r>
      <w:r w:rsidRPr="009B5497">
        <w:rPr>
          <w:rFonts w:ascii="Arial" w:eastAsia="Times New Roman" w:hAnsi="Arial" w:cs="Arial"/>
          <w:sz w:val="24"/>
          <w:szCs w:val="24"/>
          <w:lang w:eastAsia="hr-HR"/>
        </w:rPr>
        <w:t xml:space="preserve">te postupka prodaje i davanja na korištenje grobnog mjesta, groba i niše, koji </w:t>
      </w:r>
      <w:r>
        <w:rPr>
          <w:rFonts w:ascii="Arial" w:eastAsia="Times New Roman" w:hAnsi="Arial" w:cs="Arial"/>
          <w:sz w:val="24"/>
          <w:szCs w:val="24"/>
          <w:lang w:eastAsia="hr-HR"/>
        </w:rPr>
        <w:t xml:space="preserve">će postupci biti uređeni drugim </w:t>
      </w:r>
      <w:r w:rsidRPr="009B5497">
        <w:rPr>
          <w:rFonts w:ascii="Arial" w:eastAsia="Times New Roman" w:hAnsi="Arial" w:cs="Arial"/>
          <w:sz w:val="24"/>
          <w:szCs w:val="24"/>
          <w:lang w:eastAsia="hr-HR"/>
        </w:rPr>
        <w:t>općim aktima Općine.</w:t>
      </w:r>
    </w:p>
    <w:p w14:paraId="1880604D" w14:textId="77777777" w:rsidR="00884834" w:rsidRDefault="00884834" w:rsidP="002834BF">
      <w:pPr>
        <w:rPr>
          <w:sz w:val="24"/>
        </w:rPr>
      </w:pPr>
    </w:p>
    <w:p w14:paraId="2A1F9520" w14:textId="30442D82" w:rsidR="0003791F" w:rsidRDefault="00C533C9" w:rsidP="00D67396">
      <w:pPr>
        <w:pStyle w:val="Naslov3"/>
      </w:pPr>
      <w:bookmarkStart w:id="38" w:name="_Toc54347006"/>
      <w:r>
        <w:t>4</w:t>
      </w:r>
      <w:r w:rsidR="00D67396">
        <w:t xml:space="preserve">.3.1. </w:t>
      </w:r>
      <w:r w:rsidR="00D67396" w:rsidRPr="00D67396">
        <w:t>Analiza upravljanja poslovnim prostorima</w:t>
      </w:r>
      <w:bookmarkEnd w:id="38"/>
    </w:p>
    <w:p w14:paraId="18A8BFF3" w14:textId="77777777" w:rsidR="0003791F" w:rsidRDefault="0003791F" w:rsidP="002834BF">
      <w:pPr>
        <w:rPr>
          <w:sz w:val="24"/>
        </w:rPr>
      </w:pPr>
    </w:p>
    <w:p w14:paraId="18308615" w14:textId="77777777" w:rsidR="00D67396" w:rsidRPr="00D67396" w:rsidRDefault="00D67396" w:rsidP="00D67396">
      <w:pPr>
        <w:spacing w:line="276" w:lineRule="auto"/>
        <w:jc w:val="both"/>
        <w:rPr>
          <w:rFonts w:ascii="Arial" w:eastAsia="Times New Roman" w:hAnsi="Arial" w:cs="Arial"/>
          <w:color w:val="000000"/>
          <w:sz w:val="24"/>
          <w:szCs w:val="24"/>
          <w:lang w:eastAsia="hr-HR"/>
        </w:rPr>
      </w:pPr>
      <w:r w:rsidRPr="00D67396">
        <w:rPr>
          <w:rFonts w:ascii="Arial" w:eastAsia="Times New Roman" w:hAnsi="Arial" w:cs="Arial"/>
          <w:color w:val="000000"/>
          <w:sz w:val="24"/>
          <w:szCs w:val="24"/>
          <w:lang w:eastAsia="hr-HR"/>
        </w:rPr>
        <w:t xml:space="preserve">Poslovni prostori su, prema odredbama Zakona o zakupu i kupoprodaji poslovnog prostora („Narodne novine“, br. 125/11,64/15, 112/18), poslovne zgrade, poslovne prostorije, garaže i garažna mjesta. </w:t>
      </w:r>
    </w:p>
    <w:p w14:paraId="18948E86" w14:textId="77777777" w:rsidR="00D67396" w:rsidRPr="00D67396" w:rsidRDefault="00D67396" w:rsidP="00D67396">
      <w:pPr>
        <w:spacing w:line="276" w:lineRule="auto"/>
        <w:jc w:val="both"/>
        <w:rPr>
          <w:rFonts w:ascii="Arial" w:eastAsia="Times New Roman" w:hAnsi="Arial" w:cs="Arial"/>
          <w:color w:val="000000"/>
          <w:sz w:val="24"/>
          <w:szCs w:val="24"/>
          <w:lang w:eastAsia="hr-HR"/>
        </w:rPr>
      </w:pPr>
    </w:p>
    <w:p w14:paraId="162C7BAE" w14:textId="77777777" w:rsidR="00D67396" w:rsidRPr="00D67396" w:rsidRDefault="00D67396" w:rsidP="00D67396">
      <w:pPr>
        <w:spacing w:line="276" w:lineRule="auto"/>
        <w:jc w:val="both"/>
        <w:rPr>
          <w:rFonts w:ascii="Arial" w:eastAsia="Times New Roman" w:hAnsi="Arial" w:cs="Arial"/>
          <w:color w:val="000000"/>
          <w:sz w:val="24"/>
          <w:szCs w:val="24"/>
          <w:lang w:eastAsia="hr-HR"/>
        </w:rPr>
      </w:pPr>
      <w:r w:rsidRPr="00D67396">
        <w:rPr>
          <w:rFonts w:ascii="Arial" w:eastAsia="Times New Roman" w:hAnsi="Arial" w:cs="Arial"/>
          <w:color w:val="000000"/>
          <w:sz w:val="24"/>
          <w:szCs w:val="24"/>
          <w:lang w:eastAsia="hr-HR"/>
        </w:rPr>
        <w:t>Poslovni prostor označava poslovnu zgradu ili poslovnu prostoriju (prostorije) pod uvjetom da je Općina nositelj prava vlasništva ili izvanknjižni vlasnik ili pošteni, zakoniti i istiniti posjednik ili barem pošteni i samostalni posjednik te poslovne zgrade, prostora ili garaže.</w:t>
      </w:r>
    </w:p>
    <w:p w14:paraId="43918340" w14:textId="77777777" w:rsidR="00D67396" w:rsidRPr="00D67396" w:rsidRDefault="00D67396" w:rsidP="00D67396">
      <w:pPr>
        <w:spacing w:line="276" w:lineRule="auto"/>
        <w:jc w:val="both"/>
        <w:rPr>
          <w:rFonts w:ascii="Arial" w:eastAsia="Times New Roman" w:hAnsi="Arial" w:cs="Arial"/>
          <w:color w:val="000000"/>
          <w:sz w:val="24"/>
          <w:szCs w:val="24"/>
          <w:lang w:eastAsia="hr-HR"/>
        </w:rPr>
      </w:pPr>
    </w:p>
    <w:p w14:paraId="7D05C245" w14:textId="1C941D24" w:rsidR="00D67396" w:rsidRDefault="00826C63" w:rsidP="00826C63">
      <w:pPr>
        <w:spacing w:line="276" w:lineRule="auto"/>
        <w:jc w:val="both"/>
        <w:rPr>
          <w:rFonts w:ascii="Arial" w:eastAsia="Times New Roman" w:hAnsi="Arial" w:cs="Arial"/>
          <w:color w:val="000000" w:themeColor="text1"/>
          <w:sz w:val="24"/>
          <w:szCs w:val="24"/>
          <w:lang w:eastAsia="hr-HR"/>
        </w:rPr>
      </w:pPr>
      <w:commentRangeStart w:id="39"/>
      <w:r w:rsidRPr="00A914E4">
        <w:rPr>
          <w:rFonts w:ascii="Arial" w:eastAsia="Times New Roman" w:hAnsi="Arial" w:cs="Arial"/>
          <w:color w:val="000000" w:themeColor="text1"/>
          <w:sz w:val="24"/>
          <w:szCs w:val="24"/>
          <w:lang w:eastAsia="hr-HR"/>
        </w:rPr>
        <w:t xml:space="preserve">Odlukom o davanju u zakup poslovnog prostora u vlasništvu Općine </w:t>
      </w:r>
      <w:r w:rsidR="004C38A7" w:rsidRPr="00A914E4">
        <w:rPr>
          <w:rFonts w:ascii="Arial" w:eastAsia="Times New Roman" w:hAnsi="Arial" w:cs="Arial"/>
          <w:color w:val="000000" w:themeColor="text1"/>
          <w:sz w:val="24"/>
          <w:szCs w:val="24"/>
          <w:lang w:eastAsia="hr-HR"/>
        </w:rPr>
        <w:t>Brestovac</w:t>
      </w:r>
      <w:r w:rsidRPr="00A914E4">
        <w:rPr>
          <w:rFonts w:ascii="Arial" w:eastAsia="Times New Roman" w:hAnsi="Arial" w:cs="Arial"/>
          <w:color w:val="000000" w:themeColor="text1"/>
          <w:sz w:val="24"/>
          <w:szCs w:val="24"/>
          <w:lang w:eastAsia="hr-HR"/>
        </w:rPr>
        <w:t xml:space="preserve"> </w:t>
      </w:r>
      <w:r w:rsidR="00B807CC">
        <w:rPr>
          <w:rFonts w:ascii="Arial" w:eastAsia="Times New Roman" w:hAnsi="Arial" w:cs="Arial"/>
          <w:color w:val="000000" w:themeColor="text1"/>
          <w:sz w:val="24"/>
          <w:szCs w:val="24"/>
          <w:lang w:eastAsia="hr-HR"/>
        </w:rPr>
        <w:t>može se pobliže</w:t>
      </w:r>
      <w:r w:rsidRPr="00A914E4">
        <w:t xml:space="preserve"> </w:t>
      </w:r>
      <w:r w:rsidRPr="00A914E4">
        <w:rPr>
          <w:rFonts w:ascii="Arial" w:eastAsia="Times New Roman" w:hAnsi="Arial" w:cs="Arial"/>
          <w:color w:val="000000" w:themeColor="text1"/>
          <w:sz w:val="24"/>
          <w:szCs w:val="24"/>
          <w:lang w:eastAsia="hr-HR"/>
        </w:rPr>
        <w:t>ure</w:t>
      </w:r>
      <w:r w:rsidR="00B807CC">
        <w:rPr>
          <w:rFonts w:ascii="Arial" w:eastAsia="Times New Roman" w:hAnsi="Arial" w:cs="Arial"/>
          <w:color w:val="000000" w:themeColor="text1"/>
          <w:sz w:val="24"/>
          <w:szCs w:val="24"/>
          <w:lang w:eastAsia="hr-HR"/>
        </w:rPr>
        <w:t>diti</w:t>
      </w:r>
      <w:r w:rsidRPr="00A914E4">
        <w:rPr>
          <w:rFonts w:ascii="Arial" w:eastAsia="Times New Roman" w:hAnsi="Arial" w:cs="Arial"/>
          <w:color w:val="000000" w:themeColor="text1"/>
          <w:sz w:val="24"/>
          <w:szCs w:val="24"/>
          <w:lang w:eastAsia="hr-HR"/>
        </w:rPr>
        <w:t xml:space="preserve"> </w:t>
      </w:r>
      <w:r w:rsidR="00B807CC">
        <w:rPr>
          <w:rFonts w:ascii="Arial" w:eastAsia="Times New Roman" w:hAnsi="Arial" w:cs="Arial"/>
          <w:color w:val="000000" w:themeColor="text1"/>
          <w:sz w:val="24"/>
          <w:szCs w:val="24"/>
          <w:lang w:eastAsia="hr-HR"/>
        </w:rPr>
        <w:t>n</w:t>
      </w:r>
      <w:r w:rsidRPr="00A914E4">
        <w:rPr>
          <w:rFonts w:ascii="Arial" w:eastAsia="Times New Roman" w:hAnsi="Arial" w:cs="Arial"/>
          <w:color w:val="000000" w:themeColor="text1"/>
          <w:sz w:val="24"/>
          <w:szCs w:val="24"/>
          <w:lang w:eastAsia="hr-HR"/>
        </w:rPr>
        <w:t xml:space="preserve">ačin upravljanja poslovnim prostorom u vlasništvu Općine </w:t>
      </w:r>
      <w:r w:rsidR="004C38A7" w:rsidRPr="00A914E4">
        <w:rPr>
          <w:rFonts w:ascii="Arial" w:eastAsia="Times New Roman" w:hAnsi="Arial" w:cs="Arial"/>
          <w:color w:val="000000" w:themeColor="text1"/>
          <w:sz w:val="24"/>
          <w:szCs w:val="24"/>
          <w:lang w:eastAsia="hr-HR"/>
        </w:rPr>
        <w:t>Brestovac</w:t>
      </w:r>
      <w:r w:rsidRPr="00A914E4">
        <w:rPr>
          <w:rFonts w:ascii="Arial" w:eastAsia="Times New Roman" w:hAnsi="Arial" w:cs="Arial"/>
          <w:color w:val="000000" w:themeColor="text1"/>
          <w:sz w:val="24"/>
          <w:szCs w:val="24"/>
          <w:lang w:eastAsia="hr-HR"/>
        </w:rPr>
        <w:t>, opći uvjeti zasnivanja zakupnih odnosa kao i druga pitanja vezana uz korištenje i raspolaganje poslovnim prostorom.</w:t>
      </w:r>
      <w:commentRangeEnd w:id="39"/>
      <w:r w:rsidR="00A914E4">
        <w:rPr>
          <w:rStyle w:val="Referencakomentara"/>
        </w:rPr>
        <w:commentReference w:id="39"/>
      </w:r>
    </w:p>
    <w:p w14:paraId="7B560531" w14:textId="77777777" w:rsidR="00826C63" w:rsidRPr="00D67396" w:rsidRDefault="00826C63" w:rsidP="00D67396">
      <w:pPr>
        <w:spacing w:line="276" w:lineRule="auto"/>
        <w:jc w:val="both"/>
        <w:rPr>
          <w:rFonts w:ascii="Arial" w:eastAsia="Times New Roman" w:hAnsi="Arial" w:cs="Arial"/>
          <w:color w:val="000000"/>
          <w:sz w:val="24"/>
          <w:szCs w:val="24"/>
          <w:lang w:eastAsia="hr-HR"/>
        </w:rPr>
      </w:pPr>
    </w:p>
    <w:p w14:paraId="467F3B68" w14:textId="1D02331F" w:rsidR="00D67396" w:rsidRPr="00DA2961" w:rsidRDefault="00D67396" w:rsidP="001A01A4">
      <w:pPr>
        <w:spacing w:line="276" w:lineRule="auto"/>
        <w:jc w:val="both"/>
        <w:rPr>
          <w:rFonts w:ascii="Arial" w:eastAsia="Times New Roman" w:hAnsi="Arial" w:cs="Arial"/>
          <w:sz w:val="24"/>
          <w:szCs w:val="24"/>
          <w:lang w:eastAsia="hr-HR"/>
        </w:rPr>
      </w:pPr>
      <w:r w:rsidRPr="00DA2961">
        <w:rPr>
          <w:rFonts w:ascii="Arial" w:eastAsia="Times New Roman" w:hAnsi="Arial" w:cs="Arial"/>
          <w:sz w:val="24"/>
          <w:szCs w:val="24"/>
          <w:lang w:eastAsia="hr-HR"/>
        </w:rPr>
        <w:t xml:space="preserve">Poslovni prostori u vlasništvu Općine, kao i poslovni prostori kojima Općina raspolaže, daju se </w:t>
      </w:r>
      <w:r w:rsidR="001A01A4" w:rsidRPr="00DA2961">
        <w:rPr>
          <w:rFonts w:ascii="Arial" w:eastAsia="Times New Roman" w:hAnsi="Arial" w:cs="Arial"/>
          <w:sz w:val="24"/>
          <w:szCs w:val="24"/>
          <w:lang w:eastAsia="hr-HR"/>
        </w:rPr>
        <w:t xml:space="preserve">u zakup putem javnog natječaja. </w:t>
      </w:r>
      <w:r w:rsidRPr="00DA2961">
        <w:rPr>
          <w:rFonts w:ascii="Arial" w:eastAsia="Times New Roman" w:hAnsi="Arial" w:cs="Arial"/>
          <w:sz w:val="24"/>
          <w:szCs w:val="24"/>
          <w:lang w:eastAsia="hr-HR"/>
        </w:rPr>
        <w:t xml:space="preserve">Općina </w:t>
      </w:r>
      <w:r w:rsidR="004C38A7">
        <w:rPr>
          <w:rFonts w:ascii="Arial" w:eastAsia="Times New Roman" w:hAnsi="Arial" w:cs="Arial"/>
          <w:sz w:val="24"/>
          <w:szCs w:val="24"/>
          <w:lang w:eastAsia="hr-HR"/>
        </w:rPr>
        <w:t>Brestovac</w:t>
      </w:r>
      <w:r w:rsidR="003E4C7E" w:rsidRPr="00DA2961">
        <w:rPr>
          <w:rFonts w:ascii="Arial" w:eastAsia="Times New Roman" w:hAnsi="Arial" w:cs="Arial"/>
          <w:sz w:val="24"/>
          <w:szCs w:val="24"/>
          <w:lang w:eastAsia="hr-HR"/>
        </w:rPr>
        <w:t xml:space="preserve"> trenutno</w:t>
      </w:r>
      <w:r w:rsidR="00B807CC">
        <w:rPr>
          <w:rFonts w:ascii="Arial" w:eastAsia="Times New Roman" w:hAnsi="Arial" w:cs="Arial"/>
          <w:sz w:val="24"/>
          <w:szCs w:val="24"/>
          <w:lang w:eastAsia="hr-HR"/>
        </w:rPr>
        <w:t xml:space="preserve"> nema</w:t>
      </w:r>
      <w:r w:rsidR="003E4C7E" w:rsidRPr="00DA2961">
        <w:rPr>
          <w:rFonts w:ascii="Arial" w:eastAsia="Times New Roman" w:hAnsi="Arial" w:cs="Arial"/>
          <w:sz w:val="24"/>
          <w:szCs w:val="24"/>
          <w:lang w:eastAsia="hr-HR"/>
        </w:rPr>
        <w:t xml:space="preserve">  poslovni</w:t>
      </w:r>
      <w:r w:rsidR="00B807CC">
        <w:rPr>
          <w:rFonts w:ascii="Arial" w:eastAsia="Times New Roman" w:hAnsi="Arial" w:cs="Arial"/>
          <w:sz w:val="24"/>
          <w:szCs w:val="24"/>
          <w:lang w:eastAsia="hr-HR"/>
        </w:rPr>
        <w:t>h</w:t>
      </w:r>
      <w:r w:rsidRPr="00DA2961">
        <w:rPr>
          <w:rFonts w:ascii="Arial" w:eastAsia="Times New Roman" w:hAnsi="Arial" w:cs="Arial"/>
          <w:sz w:val="24"/>
          <w:szCs w:val="24"/>
          <w:lang w:eastAsia="hr-HR"/>
        </w:rPr>
        <w:t xml:space="preserve"> prostor</w:t>
      </w:r>
      <w:r w:rsidR="003E4C7E" w:rsidRPr="00DA2961">
        <w:rPr>
          <w:rFonts w:ascii="Arial" w:eastAsia="Times New Roman" w:hAnsi="Arial" w:cs="Arial"/>
          <w:sz w:val="24"/>
          <w:szCs w:val="24"/>
          <w:lang w:eastAsia="hr-HR"/>
        </w:rPr>
        <w:t>ima</w:t>
      </w:r>
      <w:r w:rsidRPr="00DA2961">
        <w:rPr>
          <w:rFonts w:ascii="Arial" w:eastAsia="Times New Roman" w:hAnsi="Arial" w:cs="Arial"/>
          <w:sz w:val="24"/>
          <w:szCs w:val="24"/>
          <w:lang w:eastAsia="hr-HR"/>
        </w:rPr>
        <w:t xml:space="preserve"> </w:t>
      </w:r>
      <w:r w:rsidR="00B807CC">
        <w:rPr>
          <w:rFonts w:ascii="Arial" w:eastAsia="Times New Roman" w:hAnsi="Arial" w:cs="Arial"/>
          <w:sz w:val="24"/>
          <w:szCs w:val="24"/>
          <w:lang w:eastAsia="hr-HR"/>
        </w:rPr>
        <w:t>datih</w:t>
      </w:r>
      <w:r w:rsidR="003E4C7E" w:rsidRPr="00DA2961">
        <w:rPr>
          <w:rFonts w:ascii="Arial" w:eastAsia="Times New Roman" w:hAnsi="Arial" w:cs="Arial"/>
          <w:sz w:val="24"/>
          <w:szCs w:val="24"/>
          <w:lang w:eastAsia="hr-HR"/>
        </w:rPr>
        <w:t xml:space="preserve"> u zakup i/ili na korištenje bez naknade</w:t>
      </w:r>
      <w:r w:rsidRPr="00DA2961">
        <w:rPr>
          <w:rFonts w:ascii="Arial" w:eastAsia="Times New Roman" w:hAnsi="Arial" w:cs="Arial"/>
          <w:sz w:val="24"/>
          <w:szCs w:val="24"/>
          <w:lang w:eastAsia="hr-HR"/>
        </w:rPr>
        <w:t xml:space="preserve">. </w:t>
      </w:r>
    </w:p>
    <w:p w14:paraId="4C595B28" w14:textId="77777777" w:rsidR="001A01A4" w:rsidRPr="001A01A4" w:rsidRDefault="001A01A4" w:rsidP="001A01A4">
      <w:pPr>
        <w:spacing w:line="276" w:lineRule="auto"/>
        <w:jc w:val="both"/>
        <w:rPr>
          <w:rFonts w:ascii="Arial" w:eastAsia="Times New Roman" w:hAnsi="Arial" w:cs="Arial"/>
          <w:color w:val="000000"/>
          <w:sz w:val="24"/>
          <w:szCs w:val="24"/>
          <w:lang w:eastAsia="hr-HR"/>
        </w:rPr>
      </w:pPr>
    </w:p>
    <w:p w14:paraId="359E1BF9" w14:textId="77777777" w:rsidR="003E4C7E" w:rsidRDefault="003E4C7E" w:rsidP="002834BF">
      <w:pPr>
        <w:rPr>
          <w:sz w:val="24"/>
        </w:rPr>
      </w:pPr>
    </w:p>
    <w:p w14:paraId="04C9C07A" w14:textId="0F4C5DF0" w:rsidR="009809CF" w:rsidRDefault="00C533C9" w:rsidP="00D67396">
      <w:pPr>
        <w:pStyle w:val="Naslov3"/>
      </w:pPr>
      <w:bookmarkStart w:id="40" w:name="_Toc54347007"/>
      <w:r>
        <w:t>4</w:t>
      </w:r>
      <w:r w:rsidR="00FC0BEC">
        <w:t xml:space="preserve">.3.2. </w:t>
      </w:r>
      <w:r w:rsidR="00D67396" w:rsidRPr="00D67396">
        <w:t xml:space="preserve">Analiza upravljanja </w:t>
      </w:r>
      <w:r w:rsidR="00D67396">
        <w:t>stanovima</w:t>
      </w:r>
      <w:bookmarkEnd w:id="40"/>
    </w:p>
    <w:p w14:paraId="4AE9BF78" w14:textId="77777777" w:rsidR="009809CF" w:rsidRDefault="009809CF" w:rsidP="002834BF">
      <w:pPr>
        <w:rPr>
          <w:sz w:val="24"/>
        </w:rPr>
      </w:pPr>
    </w:p>
    <w:p w14:paraId="3A7B65C4" w14:textId="346288AB" w:rsidR="00FC0BEC" w:rsidRPr="00FC0BEC" w:rsidRDefault="00FC0BEC" w:rsidP="00FC0BEC">
      <w:pPr>
        <w:spacing w:line="276" w:lineRule="auto"/>
        <w:jc w:val="both"/>
        <w:rPr>
          <w:rFonts w:eastAsia="Times New Roman" w:cs="Times New Roman"/>
          <w:sz w:val="24"/>
        </w:rPr>
      </w:pPr>
      <w:r w:rsidRPr="00FC0BEC">
        <w:rPr>
          <w:rFonts w:eastAsia="Times New Roman" w:cs="Times New Roman"/>
          <w:sz w:val="24"/>
        </w:rPr>
        <w:t xml:space="preserve">Zakon o najmu stanova („Narodne novine” broj 91/96, 48/98, 66/98, 22/06, 68/18)  temeljni </w:t>
      </w:r>
      <w:r w:rsidR="00B807CC">
        <w:rPr>
          <w:rFonts w:eastAsia="Times New Roman" w:cs="Times New Roman"/>
          <w:sz w:val="24"/>
        </w:rPr>
        <w:t>je</w:t>
      </w:r>
      <w:r w:rsidRPr="00DA2961">
        <w:rPr>
          <w:rFonts w:eastAsia="Times New Roman" w:cs="Times New Roman"/>
          <w:sz w:val="24"/>
        </w:rPr>
        <w:t xml:space="preserve"> akt kojima se Općina </w:t>
      </w:r>
      <w:r w:rsidR="004C38A7">
        <w:rPr>
          <w:rFonts w:eastAsia="Times New Roman" w:cs="Times New Roman"/>
          <w:sz w:val="24"/>
        </w:rPr>
        <w:t>Brestovac</w:t>
      </w:r>
      <w:r w:rsidRPr="00DA2961">
        <w:rPr>
          <w:rFonts w:eastAsia="Times New Roman" w:cs="Times New Roman"/>
          <w:sz w:val="24"/>
        </w:rPr>
        <w:t xml:space="preserve"> rukovodi prilikom davanja stanova u najam te utvrđivanja prava i obveza najmoprimaca i najmodavca.</w:t>
      </w:r>
    </w:p>
    <w:p w14:paraId="5B351620" w14:textId="77777777" w:rsidR="00FC0BEC" w:rsidRPr="00FC0BEC" w:rsidRDefault="00FC0BEC" w:rsidP="00FC0BEC">
      <w:pPr>
        <w:spacing w:line="276" w:lineRule="auto"/>
        <w:jc w:val="both"/>
        <w:rPr>
          <w:rFonts w:eastAsia="Times New Roman" w:cs="Times New Roman"/>
          <w:color w:val="000000" w:themeColor="text1"/>
          <w:sz w:val="24"/>
        </w:rPr>
      </w:pPr>
    </w:p>
    <w:p w14:paraId="1E9EBA05" w14:textId="03FF92D7" w:rsidR="00FC0BEC" w:rsidRPr="00FC0BEC" w:rsidRDefault="00FC0BEC" w:rsidP="00FC0BEC">
      <w:pPr>
        <w:spacing w:line="276" w:lineRule="auto"/>
        <w:jc w:val="both"/>
        <w:rPr>
          <w:rFonts w:eastAsia="Times New Roman" w:cs="Times New Roman"/>
          <w:sz w:val="24"/>
        </w:rPr>
      </w:pPr>
      <w:r>
        <w:rPr>
          <w:rFonts w:eastAsia="Times New Roman" w:cs="Times New Roman"/>
          <w:sz w:val="24"/>
        </w:rPr>
        <w:lastRenderedPageBreak/>
        <w:t xml:space="preserve">Općina </w:t>
      </w:r>
      <w:r w:rsidR="004C38A7">
        <w:rPr>
          <w:rFonts w:eastAsia="Times New Roman" w:cs="Times New Roman"/>
          <w:sz w:val="24"/>
        </w:rPr>
        <w:t>Brestovac</w:t>
      </w:r>
      <w:r w:rsidR="00DA2961" w:rsidRPr="00DA2961">
        <w:rPr>
          <w:rFonts w:eastAsia="Times New Roman" w:cs="Times New Roman"/>
          <w:color w:val="FF0000"/>
          <w:sz w:val="24"/>
        </w:rPr>
        <w:t xml:space="preserve"> </w:t>
      </w:r>
      <w:r w:rsidRPr="00FC0BEC">
        <w:rPr>
          <w:rFonts w:eastAsia="Times New Roman" w:cs="Times New Roman"/>
          <w:sz w:val="24"/>
        </w:rPr>
        <w:t xml:space="preserve">raspolaže sa ukupno </w:t>
      </w:r>
      <w:r w:rsidR="00C93267">
        <w:rPr>
          <w:rFonts w:eastAsia="Times New Roman" w:cs="Times New Roman"/>
          <w:sz w:val="24"/>
        </w:rPr>
        <w:t>6</w:t>
      </w:r>
      <w:r w:rsidRPr="00FC0BEC">
        <w:rPr>
          <w:rFonts w:eastAsia="Times New Roman" w:cs="Times New Roman"/>
          <w:sz w:val="24"/>
        </w:rPr>
        <w:t xml:space="preserve"> stanova</w:t>
      </w:r>
      <w:r w:rsidRPr="00FC0BEC">
        <w:rPr>
          <w:rFonts w:eastAsia="Times New Roman" w:cs="Times New Roman"/>
        </w:rPr>
        <w:t xml:space="preserve"> </w:t>
      </w:r>
      <w:r w:rsidRPr="00FC0BEC">
        <w:rPr>
          <w:rFonts w:eastAsia="Times New Roman" w:cs="Times New Roman"/>
          <w:sz w:val="24"/>
        </w:rPr>
        <w:t>za koje su zaključeni Ugovori o najmu stana i to:</w:t>
      </w:r>
    </w:p>
    <w:p w14:paraId="4A5316FA" w14:textId="7A7A3154" w:rsidR="00FC0BEC" w:rsidRPr="00FC0BEC" w:rsidRDefault="00FC0BEC" w:rsidP="00C93267">
      <w:pPr>
        <w:spacing w:line="276" w:lineRule="auto"/>
        <w:ind w:left="720"/>
        <w:contextualSpacing/>
        <w:jc w:val="both"/>
        <w:rPr>
          <w:rFonts w:eastAsia="Times New Roman" w:cs="Times New Roman"/>
          <w:sz w:val="24"/>
        </w:rPr>
      </w:pPr>
    </w:p>
    <w:p w14:paraId="70A54165" w14:textId="0BEC7AC0" w:rsidR="00FC0BEC" w:rsidRDefault="00FC0BEC" w:rsidP="00FC0BEC">
      <w:pPr>
        <w:numPr>
          <w:ilvl w:val="0"/>
          <w:numId w:val="18"/>
        </w:numPr>
        <w:spacing w:line="276" w:lineRule="auto"/>
        <w:contextualSpacing/>
        <w:jc w:val="both"/>
        <w:rPr>
          <w:rFonts w:eastAsia="Times New Roman" w:cs="Times New Roman"/>
          <w:sz w:val="24"/>
        </w:rPr>
      </w:pPr>
      <w:r w:rsidRPr="00FC0BEC">
        <w:rPr>
          <w:rFonts w:eastAsia="Times New Roman" w:cs="Times New Roman"/>
          <w:sz w:val="24"/>
        </w:rPr>
        <w:t xml:space="preserve">Ugovori o najmu sa slobodno ugovorenom najamninom sa </w:t>
      </w:r>
      <w:r w:rsidR="00C93267">
        <w:rPr>
          <w:rFonts w:eastAsia="Times New Roman" w:cs="Times New Roman"/>
          <w:sz w:val="24"/>
        </w:rPr>
        <w:t>6</w:t>
      </w:r>
      <w:r w:rsidRPr="00FC0BEC">
        <w:rPr>
          <w:rFonts w:eastAsia="Times New Roman" w:cs="Times New Roman"/>
          <w:sz w:val="24"/>
        </w:rPr>
        <w:t xml:space="preserve"> najmoprimaca</w:t>
      </w:r>
    </w:p>
    <w:p w14:paraId="04632C73" w14:textId="77777777" w:rsidR="009809CF" w:rsidRDefault="009809CF" w:rsidP="002834BF">
      <w:pPr>
        <w:rPr>
          <w:sz w:val="24"/>
        </w:rPr>
      </w:pPr>
    </w:p>
    <w:p w14:paraId="6BACE0B0" w14:textId="7DCA7A1D" w:rsidR="009809CF" w:rsidRDefault="00C533C9" w:rsidP="00FC0BEC">
      <w:pPr>
        <w:pStyle w:val="Naslov3"/>
      </w:pPr>
      <w:bookmarkStart w:id="41" w:name="_Toc54347008"/>
      <w:r>
        <w:t>4</w:t>
      </w:r>
      <w:r w:rsidR="00FC0BEC">
        <w:t>.3.3. Analiza upravljanja građevinskim i poljoprivrednim zemljištem</w:t>
      </w:r>
      <w:bookmarkEnd w:id="41"/>
      <w:r w:rsidR="00FC0BEC">
        <w:t xml:space="preserve"> </w:t>
      </w:r>
    </w:p>
    <w:p w14:paraId="17BA52CF" w14:textId="77777777" w:rsidR="00D67396" w:rsidRDefault="00D67396" w:rsidP="002834BF">
      <w:pPr>
        <w:rPr>
          <w:sz w:val="24"/>
        </w:rPr>
      </w:pPr>
    </w:p>
    <w:p w14:paraId="4B315D47" w14:textId="13A82EF7" w:rsidR="00FC0BEC" w:rsidRPr="00A914E4" w:rsidRDefault="00D51AEA" w:rsidP="00FC0BEC">
      <w:pPr>
        <w:spacing w:line="276"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U r</w:t>
      </w:r>
      <w:r w:rsidR="00FC0BEC" w:rsidRPr="00A914E4">
        <w:rPr>
          <w:rFonts w:ascii="Arial" w:eastAsia="Times New Roman" w:hAnsi="Arial" w:cs="Arial"/>
          <w:color w:val="000000" w:themeColor="text1"/>
          <w:sz w:val="24"/>
          <w:szCs w:val="24"/>
          <w:lang w:eastAsia="hr-HR"/>
        </w:rPr>
        <w:t xml:space="preserve">egistru </w:t>
      </w:r>
      <w:r>
        <w:rPr>
          <w:rFonts w:ascii="Arial" w:eastAsia="Times New Roman" w:hAnsi="Arial" w:cs="Arial"/>
          <w:color w:val="000000" w:themeColor="text1"/>
          <w:sz w:val="24"/>
          <w:szCs w:val="24"/>
          <w:lang w:eastAsia="hr-HR"/>
        </w:rPr>
        <w:t>imovine</w:t>
      </w:r>
      <w:r w:rsidR="00FC0BEC" w:rsidRPr="00A914E4">
        <w:rPr>
          <w:rFonts w:ascii="Arial" w:eastAsia="Times New Roman" w:hAnsi="Arial" w:cs="Arial"/>
          <w:color w:val="000000" w:themeColor="text1"/>
          <w:sz w:val="24"/>
          <w:szCs w:val="24"/>
          <w:lang w:eastAsia="hr-HR"/>
        </w:rPr>
        <w:t xml:space="preserve"> </w:t>
      </w:r>
      <w:r w:rsidR="008A2C5C" w:rsidRPr="00A914E4">
        <w:rPr>
          <w:rFonts w:ascii="Arial" w:eastAsia="Times New Roman" w:hAnsi="Arial" w:cs="Arial"/>
          <w:color w:val="000000" w:themeColor="text1"/>
          <w:sz w:val="24"/>
          <w:szCs w:val="24"/>
          <w:lang w:eastAsia="hr-HR"/>
        </w:rPr>
        <w:t xml:space="preserve">Općine </w:t>
      </w:r>
      <w:r w:rsidR="004C38A7" w:rsidRPr="00A914E4">
        <w:rPr>
          <w:rFonts w:ascii="Arial" w:eastAsia="Times New Roman" w:hAnsi="Arial" w:cs="Arial"/>
          <w:color w:val="000000" w:themeColor="text1"/>
          <w:sz w:val="24"/>
          <w:szCs w:val="24"/>
          <w:lang w:eastAsia="hr-HR"/>
        </w:rPr>
        <w:t>Brestovac</w:t>
      </w:r>
      <w:r w:rsidR="00FC0BEC" w:rsidRPr="00A914E4">
        <w:rPr>
          <w:rFonts w:ascii="Arial" w:eastAsia="Times New Roman" w:hAnsi="Arial" w:cs="Arial"/>
          <w:color w:val="000000" w:themeColor="text1"/>
          <w:sz w:val="24"/>
          <w:szCs w:val="24"/>
          <w:lang w:eastAsia="hr-HR"/>
        </w:rPr>
        <w:t>, zemljišta su klasificirana na sljedeći način:</w:t>
      </w:r>
    </w:p>
    <w:p w14:paraId="3FD4541F" w14:textId="77777777" w:rsidR="00FC0BEC" w:rsidRPr="00A914E4" w:rsidRDefault="00FC0BEC" w:rsidP="00FC0BEC">
      <w:pPr>
        <w:numPr>
          <w:ilvl w:val="0"/>
          <w:numId w:val="47"/>
        </w:numPr>
        <w:spacing w:line="276" w:lineRule="auto"/>
        <w:contextualSpacing/>
        <w:jc w:val="both"/>
        <w:rPr>
          <w:rFonts w:ascii="Arial" w:eastAsia="Times New Roman" w:hAnsi="Arial" w:cs="Arial"/>
          <w:color w:val="000000" w:themeColor="text1"/>
          <w:sz w:val="24"/>
          <w:szCs w:val="24"/>
          <w:lang w:eastAsia="hr-HR"/>
        </w:rPr>
      </w:pPr>
      <w:r w:rsidRPr="00A914E4">
        <w:rPr>
          <w:rFonts w:ascii="Arial" w:eastAsia="Times New Roman" w:hAnsi="Arial" w:cs="Arial"/>
          <w:color w:val="000000" w:themeColor="text1"/>
          <w:sz w:val="24"/>
          <w:szCs w:val="24"/>
          <w:lang w:eastAsia="hr-HR"/>
        </w:rPr>
        <w:t>izgrađena građevinska zemljišta,</w:t>
      </w:r>
    </w:p>
    <w:p w14:paraId="4FABEF3E" w14:textId="77777777" w:rsidR="00FC0BEC" w:rsidRPr="00A914E4" w:rsidRDefault="00FC0BEC" w:rsidP="00FC0BEC">
      <w:pPr>
        <w:numPr>
          <w:ilvl w:val="0"/>
          <w:numId w:val="47"/>
        </w:numPr>
        <w:spacing w:line="276" w:lineRule="auto"/>
        <w:contextualSpacing/>
        <w:jc w:val="both"/>
        <w:rPr>
          <w:rFonts w:ascii="Arial" w:eastAsia="Times New Roman" w:hAnsi="Arial" w:cs="Arial"/>
          <w:color w:val="000000" w:themeColor="text1"/>
          <w:sz w:val="24"/>
          <w:szCs w:val="24"/>
          <w:lang w:eastAsia="hr-HR"/>
        </w:rPr>
      </w:pPr>
      <w:r w:rsidRPr="00A914E4">
        <w:rPr>
          <w:rFonts w:ascii="Arial" w:eastAsia="Times New Roman" w:hAnsi="Arial" w:cs="Arial"/>
          <w:color w:val="000000" w:themeColor="text1"/>
          <w:sz w:val="24"/>
          <w:szCs w:val="24"/>
          <w:lang w:eastAsia="hr-HR"/>
        </w:rPr>
        <w:t>neizgrađena građevinska zemljišta,</w:t>
      </w:r>
    </w:p>
    <w:p w14:paraId="34B0A826" w14:textId="77777777" w:rsidR="00A914E4" w:rsidRPr="00A914E4" w:rsidRDefault="00831AD6" w:rsidP="00FC0BEC">
      <w:pPr>
        <w:numPr>
          <w:ilvl w:val="0"/>
          <w:numId w:val="47"/>
        </w:numPr>
        <w:spacing w:line="276" w:lineRule="auto"/>
        <w:contextualSpacing/>
        <w:jc w:val="both"/>
        <w:rPr>
          <w:rFonts w:ascii="Arial" w:eastAsia="Times New Roman" w:hAnsi="Arial" w:cs="Arial"/>
          <w:color w:val="000000" w:themeColor="text1"/>
          <w:sz w:val="24"/>
          <w:szCs w:val="24"/>
          <w:lang w:eastAsia="hr-HR"/>
        </w:rPr>
      </w:pPr>
      <w:r w:rsidRPr="00A914E4">
        <w:rPr>
          <w:rFonts w:ascii="Arial" w:eastAsia="Times New Roman" w:hAnsi="Arial" w:cs="Arial"/>
          <w:color w:val="000000" w:themeColor="text1"/>
          <w:sz w:val="24"/>
          <w:szCs w:val="24"/>
          <w:lang w:eastAsia="hr-HR"/>
        </w:rPr>
        <w:t>poljoprivredna zemljišta</w:t>
      </w:r>
      <w:r w:rsidR="00A914E4" w:rsidRPr="00A914E4">
        <w:rPr>
          <w:rFonts w:ascii="Arial" w:eastAsia="Times New Roman" w:hAnsi="Arial" w:cs="Arial"/>
          <w:color w:val="000000" w:themeColor="text1"/>
          <w:sz w:val="24"/>
          <w:szCs w:val="24"/>
          <w:lang w:eastAsia="hr-HR"/>
        </w:rPr>
        <w:t>,</w:t>
      </w:r>
    </w:p>
    <w:p w14:paraId="12061064" w14:textId="523A89E4" w:rsidR="00FC0BEC" w:rsidRPr="00A914E4" w:rsidRDefault="00A914E4" w:rsidP="00FC0BEC">
      <w:pPr>
        <w:numPr>
          <w:ilvl w:val="0"/>
          <w:numId w:val="47"/>
        </w:numPr>
        <w:spacing w:line="276" w:lineRule="auto"/>
        <w:contextualSpacing/>
        <w:jc w:val="both"/>
        <w:rPr>
          <w:rFonts w:ascii="Arial" w:eastAsia="Times New Roman" w:hAnsi="Arial" w:cs="Arial"/>
          <w:color w:val="000000" w:themeColor="text1"/>
          <w:sz w:val="24"/>
          <w:szCs w:val="24"/>
          <w:lang w:eastAsia="hr-HR"/>
        </w:rPr>
      </w:pPr>
      <w:r w:rsidRPr="00A914E4">
        <w:rPr>
          <w:rFonts w:ascii="Arial" w:eastAsia="Times New Roman" w:hAnsi="Arial" w:cs="Arial"/>
          <w:color w:val="000000" w:themeColor="text1"/>
          <w:sz w:val="24"/>
          <w:szCs w:val="24"/>
          <w:lang w:eastAsia="hr-HR"/>
        </w:rPr>
        <w:t>šumska zemljišta</w:t>
      </w:r>
      <w:r w:rsidR="00831AD6" w:rsidRPr="00A914E4">
        <w:rPr>
          <w:rFonts w:ascii="Arial" w:eastAsia="Times New Roman" w:hAnsi="Arial" w:cs="Arial"/>
          <w:color w:val="000000" w:themeColor="text1"/>
          <w:sz w:val="24"/>
          <w:szCs w:val="24"/>
          <w:lang w:eastAsia="hr-HR"/>
        </w:rPr>
        <w:t xml:space="preserve"> te</w:t>
      </w:r>
    </w:p>
    <w:p w14:paraId="23649560" w14:textId="77777777" w:rsidR="00FC0BEC" w:rsidRPr="00A914E4" w:rsidRDefault="00FC0BEC" w:rsidP="00FC0BEC">
      <w:pPr>
        <w:numPr>
          <w:ilvl w:val="0"/>
          <w:numId w:val="47"/>
        </w:numPr>
        <w:contextualSpacing/>
        <w:rPr>
          <w:rFonts w:ascii="Arial" w:eastAsia="Times New Roman" w:hAnsi="Arial" w:cs="Arial"/>
          <w:color w:val="000000" w:themeColor="text1"/>
          <w:sz w:val="24"/>
          <w:szCs w:val="24"/>
          <w:lang w:eastAsia="hr-HR"/>
        </w:rPr>
      </w:pPr>
      <w:r w:rsidRPr="00A914E4">
        <w:rPr>
          <w:rFonts w:ascii="Arial" w:eastAsia="Times New Roman" w:hAnsi="Arial" w:cs="Arial"/>
          <w:color w:val="000000" w:themeColor="text1"/>
          <w:sz w:val="24"/>
          <w:szCs w:val="24"/>
          <w:lang w:eastAsia="hr-HR"/>
        </w:rPr>
        <w:t>ostala zemljišta.</w:t>
      </w:r>
    </w:p>
    <w:p w14:paraId="64C35C23" w14:textId="77777777" w:rsidR="00FC0BEC" w:rsidRPr="00FC0BEC" w:rsidRDefault="00FC0BEC" w:rsidP="00FC0BEC">
      <w:pPr>
        <w:spacing w:line="276" w:lineRule="auto"/>
        <w:jc w:val="both"/>
        <w:rPr>
          <w:rFonts w:ascii="Arial" w:eastAsia="Times New Roman" w:hAnsi="Arial" w:cs="Arial"/>
          <w:sz w:val="24"/>
          <w:szCs w:val="24"/>
          <w:lang w:eastAsia="hr-HR"/>
        </w:rPr>
      </w:pPr>
    </w:p>
    <w:p w14:paraId="35B2A9DE" w14:textId="77777777" w:rsidR="00FC0BEC" w:rsidRPr="00FC0BEC" w:rsidRDefault="00FC0BEC" w:rsidP="00FC0BEC">
      <w:pPr>
        <w:spacing w:line="276" w:lineRule="auto"/>
        <w:jc w:val="both"/>
        <w:rPr>
          <w:rFonts w:ascii="Arial" w:eastAsia="Times New Roman" w:hAnsi="Arial" w:cs="Arial"/>
          <w:color w:val="000000"/>
          <w:sz w:val="24"/>
          <w:szCs w:val="24"/>
          <w:lang w:eastAsia="hr-HR"/>
        </w:rPr>
      </w:pPr>
      <w:r w:rsidRPr="00FC0BEC">
        <w:rPr>
          <w:rFonts w:ascii="Arial" w:eastAsia="Times New Roman" w:hAnsi="Arial" w:cs="Arial"/>
          <w:sz w:val="24"/>
          <w:szCs w:val="24"/>
          <w:lang w:eastAsia="hr-HR"/>
        </w:rPr>
        <w:t>Građevinsko zemljište je, prema odredbama Zakona o prostornom uređenju („Narodne novine</w:t>
      </w:r>
      <w:r w:rsidRPr="00FC0BEC">
        <w:rPr>
          <w:rFonts w:ascii="Arial" w:eastAsia="Times New Roman" w:hAnsi="Arial" w:cs="Arial"/>
          <w:color w:val="000000"/>
          <w:sz w:val="24"/>
          <w:szCs w:val="24"/>
          <w:lang w:eastAsia="hr-HR"/>
        </w:rPr>
        <w:t xml:space="preserve">“, br. 153/13, 65/17, 114/18, 39/19, 98/19) </w:t>
      </w:r>
      <w:r w:rsidRPr="00FC0BEC">
        <w:rPr>
          <w:rFonts w:ascii="Arial" w:eastAsia="Times New Roman" w:hAnsi="Arial" w:cs="Arial"/>
          <w:sz w:val="24"/>
          <w:szCs w:val="24"/>
          <w:lang w:eastAsia="hr-HR"/>
        </w:rPr>
        <w:t>zemljište unutar granica građevinskog područja te zemljište izvan građevinskog područja obuhvaćeno građevnom česticom na kojoj je izgrađena građevina.</w:t>
      </w:r>
      <w:r w:rsidRPr="00FC0BEC">
        <w:rPr>
          <w:rFonts w:ascii="Arial" w:eastAsia="Times New Roman" w:hAnsi="Arial" w:cs="Arial"/>
          <w:color w:val="000000"/>
          <w:sz w:val="24"/>
          <w:szCs w:val="24"/>
          <w:lang w:eastAsia="hr-HR"/>
        </w:rPr>
        <w:t xml:space="preserve"> </w:t>
      </w:r>
    </w:p>
    <w:p w14:paraId="222B8CDB" w14:textId="77777777" w:rsidR="00FC0BEC" w:rsidRPr="00FC0BEC" w:rsidRDefault="00FC0BEC" w:rsidP="00FC0BEC">
      <w:pPr>
        <w:spacing w:line="276" w:lineRule="auto"/>
        <w:jc w:val="both"/>
        <w:rPr>
          <w:rFonts w:ascii="Arial" w:eastAsia="Times New Roman" w:hAnsi="Arial" w:cs="Arial"/>
          <w:bCs/>
          <w:color w:val="000000"/>
          <w:sz w:val="24"/>
          <w:szCs w:val="24"/>
          <w:lang w:eastAsia="hr-HR"/>
        </w:rPr>
      </w:pPr>
    </w:p>
    <w:p w14:paraId="7BC773EA" w14:textId="77777777" w:rsidR="00FC0BEC" w:rsidRPr="00FC0BEC" w:rsidRDefault="00FC0BEC" w:rsidP="00FC0BEC">
      <w:pPr>
        <w:spacing w:line="276" w:lineRule="auto"/>
        <w:jc w:val="both"/>
        <w:rPr>
          <w:rFonts w:ascii="Arial" w:eastAsia="Times New Roman" w:hAnsi="Arial" w:cs="Arial"/>
          <w:bCs/>
          <w:color w:val="000000"/>
          <w:sz w:val="24"/>
          <w:szCs w:val="24"/>
          <w:lang w:eastAsia="hr-HR"/>
        </w:rPr>
      </w:pPr>
      <w:r w:rsidRPr="00FC0BEC">
        <w:rPr>
          <w:rFonts w:ascii="Arial" w:eastAsia="Times New Roman" w:hAnsi="Arial" w:cs="Arial"/>
          <w:bCs/>
          <w:color w:val="000000"/>
          <w:sz w:val="24"/>
          <w:szCs w:val="24"/>
          <w:lang w:eastAsia="hr-HR"/>
        </w:rPr>
        <w:t>Građevinsko zemljište označava izgrađeno ili neizgrađeno zemljište koje je dokumentima prostornog uređenja predviđeno za izgradnju građevine ili za drugi način i oblik korištenja ili uređenja, a nalazi se unutar građevinskog područja.</w:t>
      </w:r>
    </w:p>
    <w:p w14:paraId="2DB6C75A" w14:textId="77777777" w:rsidR="00FC0BEC" w:rsidRPr="00FC0BEC" w:rsidRDefault="00FC0BEC" w:rsidP="00FC0BEC">
      <w:pPr>
        <w:spacing w:line="276" w:lineRule="auto"/>
        <w:jc w:val="both"/>
        <w:rPr>
          <w:rFonts w:ascii="Arial" w:eastAsia="Times New Roman" w:hAnsi="Arial" w:cs="Arial"/>
          <w:bCs/>
          <w:color w:val="000000"/>
          <w:sz w:val="24"/>
          <w:szCs w:val="24"/>
          <w:lang w:eastAsia="hr-HR"/>
        </w:rPr>
      </w:pPr>
    </w:p>
    <w:p w14:paraId="580A9E89" w14:textId="5303B7EF" w:rsidR="00FC0BEC" w:rsidRPr="00DA2961" w:rsidRDefault="00FC0BEC" w:rsidP="00FC0BEC">
      <w:pPr>
        <w:spacing w:line="276" w:lineRule="auto"/>
        <w:jc w:val="both"/>
        <w:rPr>
          <w:rFonts w:ascii="Arial" w:eastAsia="Times New Roman" w:hAnsi="Arial" w:cs="Arial"/>
          <w:bCs/>
          <w:sz w:val="24"/>
          <w:szCs w:val="24"/>
          <w:lang w:eastAsia="hr-HR"/>
        </w:rPr>
      </w:pPr>
      <w:r w:rsidRPr="00DA2961">
        <w:rPr>
          <w:rFonts w:ascii="Arial" w:eastAsia="Times New Roman" w:hAnsi="Arial" w:cs="Arial"/>
          <w:bCs/>
          <w:sz w:val="24"/>
          <w:szCs w:val="24"/>
          <w:lang w:eastAsia="hr-HR"/>
        </w:rPr>
        <w:t xml:space="preserve">U portfelju nekretnina u vlasništvu </w:t>
      </w:r>
      <w:r w:rsidR="008A2C5C" w:rsidRPr="00DA2961">
        <w:rPr>
          <w:rFonts w:ascii="Arial" w:eastAsia="Times New Roman" w:hAnsi="Arial" w:cs="Arial"/>
          <w:bCs/>
          <w:sz w:val="24"/>
          <w:szCs w:val="24"/>
          <w:lang w:eastAsia="hr-HR"/>
        </w:rPr>
        <w:t xml:space="preserve">Općine </w:t>
      </w:r>
      <w:r w:rsidR="004C38A7">
        <w:rPr>
          <w:rFonts w:ascii="Arial" w:eastAsia="Times New Roman" w:hAnsi="Arial" w:cs="Arial"/>
          <w:bCs/>
          <w:sz w:val="24"/>
          <w:szCs w:val="24"/>
          <w:lang w:eastAsia="hr-HR"/>
        </w:rPr>
        <w:t>Brestovac</w:t>
      </w:r>
      <w:r w:rsidRPr="00DA2961">
        <w:rPr>
          <w:rFonts w:ascii="Arial" w:eastAsia="Times New Roman" w:hAnsi="Arial" w:cs="Arial"/>
          <w:bCs/>
          <w:sz w:val="24"/>
          <w:szCs w:val="24"/>
          <w:lang w:eastAsia="hr-HR"/>
        </w:rPr>
        <w:t xml:space="preserve"> važan udio čini zemljište koje predstavlja velik potencijal za investicije i ostvarivanje ekonomskog rasta.</w:t>
      </w:r>
    </w:p>
    <w:p w14:paraId="2A70DB9E" w14:textId="77777777" w:rsidR="00FC0BEC" w:rsidRPr="00FC0BEC" w:rsidRDefault="00FC0BEC" w:rsidP="00FC0BEC">
      <w:pPr>
        <w:spacing w:line="276" w:lineRule="auto"/>
        <w:jc w:val="both"/>
        <w:rPr>
          <w:rFonts w:ascii="Arial" w:eastAsia="Times New Roman" w:hAnsi="Arial" w:cs="Arial"/>
          <w:color w:val="000000"/>
          <w:sz w:val="24"/>
          <w:szCs w:val="24"/>
          <w:lang w:eastAsia="hr-HR"/>
        </w:rPr>
      </w:pPr>
    </w:p>
    <w:p w14:paraId="46A5FAD0" w14:textId="2977A38B" w:rsidR="00FC0BEC" w:rsidRPr="00DA2961" w:rsidRDefault="00FC0BEC" w:rsidP="00FC0BEC">
      <w:pPr>
        <w:spacing w:line="276" w:lineRule="auto"/>
        <w:jc w:val="both"/>
        <w:rPr>
          <w:rFonts w:ascii="Arial" w:eastAsia="Times New Roman" w:hAnsi="Arial" w:cs="Arial"/>
          <w:sz w:val="24"/>
          <w:szCs w:val="24"/>
          <w:lang w:eastAsia="hr-HR"/>
        </w:rPr>
      </w:pPr>
      <w:r w:rsidRPr="00DA2961">
        <w:rPr>
          <w:rFonts w:ascii="Arial" w:eastAsia="Times New Roman" w:hAnsi="Arial" w:cs="Arial"/>
          <w:sz w:val="24"/>
          <w:szCs w:val="24"/>
          <w:lang w:eastAsia="hr-HR"/>
        </w:rPr>
        <w:t xml:space="preserve">Za što učinkovitije upravljanje i raspolaganje građevinskim zemljištem u vlasništvu </w:t>
      </w:r>
      <w:r w:rsidR="007B7826" w:rsidRPr="00DA2961">
        <w:rPr>
          <w:rFonts w:ascii="Arial" w:eastAsia="Times New Roman" w:hAnsi="Arial" w:cs="Arial"/>
          <w:sz w:val="24"/>
          <w:szCs w:val="24"/>
          <w:lang w:eastAsia="hr-HR"/>
        </w:rPr>
        <w:t xml:space="preserve">Općine </w:t>
      </w:r>
      <w:r w:rsidR="004C38A7">
        <w:rPr>
          <w:rFonts w:ascii="Arial" w:eastAsia="Times New Roman" w:hAnsi="Arial" w:cs="Arial"/>
          <w:sz w:val="24"/>
          <w:szCs w:val="24"/>
          <w:lang w:eastAsia="hr-HR"/>
        </w:rPr>
        <w:t>Brestovac</w:t>
      </w:r>
      <w:r w:rsidRPr="00DA2961">
        <w:rPr>
          <w:rFonts w:ascii="Arial" w:eastAsia="Times New Roman" w:hAnsi="Arial" w:cs="Arial"/>
          <w:sz w:val="24"/>
          <w:szCs w:val="24"/>
          <w:lang w:eastAsia="hr-HR"/>
        </w:rPr>
        <w:t xml:space="preserve"> podrazumijeva se provođenje postupaka stavljanja tog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6893E32A" w14:textId="77777777" w:rsidR="00FC0BEC" w:rsidRPr="00FC0BEC" w:rsidRDefault="00FC0BEC" w:rsidP="00FC0BEC">
      <w:pPr>
        <w:spacing w:line="276" w:lineRule="auto"/>
        <w:jc w:val="both"/>
        <w:rPr>
          <w:rFonts w:eastAsia="Times New Roman" w:cs="Times New Roman"/>
          <w:sz w:val="24"/>
        </w:rPr>
      </w:pPr>
    </w:p>
    <w:p w14:paraId="0C7EA7CA" w14:textId="77777777" w:rsidR="00FC0BEC" w:rsidRPr="00FC0BEC" w:rsidRDefault="00FC0BEC" w:rsidP="00FC0BEC">
      <w:pPr>
        <w:spacing w:line="276" w:lineRule="auto"/>
        <w:jc w:val="both"/>
        <w:rPr>
          <w:rFonts w:eastAsia="Times New Roman" w:cs="Times New Roman"/>
          <w:sz w:val="24"/>
        </w:rPr>
      </w:pPr>
      <w:r w:rsidRPr="00FC0BEC">
        <w:rPr>
          <w:rFonts w:eastAsia="Times New Roman" w:cs="Times New Roman"/>
          <w:sz w:val="24"/>
        </w:rPr>
        <w:t>Poljoprivrednim zemljištem, u smislu Zakona o poljoprivrednom zemljištu („Narodne novine“, br. 20/18, 115/18, 98/19), smatraju se poljoprivredne površine koje su po načinu uporabe u katastru opisane kao: oranice, vrtovi, livade, pašnjaci, voćnjaci, maslinici, vinogradi, ribnjaci, trstici i močvare, kao i drugo zemljište koje se može privesti poljoprivrednoj proizvodnji.</w:t>
      </w:r>
    </w:p>
    <w:p w14:paraId="55B5AFCB" w14:textId="77777777" w:rsidR="00FC0BEC" w:rsidRDefault="00FC0BEC" w:rsidP="00FC0BEC">
      <w:pPr>
        <w:spacing w:line="276" w:lineRule="auto"/>
        <w:jc w:val="both"/>
        <w:rPr>
          <w:rFonts w:eastAsia="Times New Roman" w:cs="Times New Roman"/>
          <w:sz w:val="24"/>
        </w:rPr>
      </w:pPr>
    </w:p>
    <w:p w14:paraId="33840646" w14:textId="500D88F7" w:rsidR="00246B12" w:rsidRPr="0092721A" w:rsidRDefault="00246B12" w:rsidP="00246B12">
      <w:pPr>
        <w:spacing w:line="276" w:lineRule="auto"/>
        <w:jc w:val="both"/>
        <w:rPr>
          <w:rFonts w:eastAsia="Times New Roman" w:cs="Times New Roman"/>
          <w:sz w:val="24"/>
        </w:rPr>
      </w:pPr>
      <w:r w:rsidRPr="00246B12">
        <w:rPr>
          <w:rFonts w:eastAsia="Times New Roman" w:cs="Times New Roman"/>
          <w:sz w:val="24"/>
        </w:rPr>
        <w:lastRenderedPageBreak/>
        <w:t xml:space="preserve">Poljoprivredno zemljište u vlasništvu države </w:t>
      </w:r>
      <w:r w:rsidR="00C93267">
        <w:rPr>
          <w:rFonts w:eastAsia="Times New Roman" w:cs="Times New Roman"/>
          <w:sz w:val="24"/>
        </w:rPr>
        <w:t>nalazi u 25 katastarskih općina</w:t>
      </w:r>
      <w:r w:rsidRPr="00246B12">
        <w:rPr>
          <w:rFonts w:eastAsia="Times New Roman" w:cs="Times New Roman"/>
          <w:sz w:val="24"/>
        </w:rPr>
        <w:t xml:space="preserve">. </w:t>
      </w:r>
      <w:r w:rsidRPr="0092721A">
        <w:rPr>
          <w:rFonts w:eastAsia="Times New Roman" w:cs="Times New Roman"/>
          <w:sz w:val="24"/>
        </w:rPr>
        <w:t xml:space="preserve">Ukupna površina poljoprivrednog zemljišta u vlasništvu države na području Općine </w:t>
      </w:r>
      <w:r>
        <w:rPr>
          <w:rFonts w:eastAsia="Times New Roman" w:cs="Times New Roman"/>
          <w:sz w:val="24"/>
        </w:rPr>
        <w:t>Brestovac</w:t>
      </w:r>
      <w:r w:rsidRPr="0092721A">
        <w:rPr>
          <w:rFonts w:eastAsia="Times New Roman" w:cs="Times New Roman"/>
          <w:sz w:val="24"/>
        </w:rPr>
        <w:t xml:space="preserve"> iznosi </w:t>
      </w:r>
      <w:r>
        <w:rPr>
          <w:rStyle w:val="Referencakomentara"/>
        </w:rPr>
        <w:commentReference w:id="42"/>
      </w:r>
      <w:r w:rsidR="00C93267">
        <w:rPr>
          <w:rFonts w:eastAsia="Times New Roman" w:cs="Times New Roman"/>
          <w:sz w:val="24"/>
        </w:rPr>
        <w:t>1.609,3978</w:t>
      </w:r>
      <w:r w:rsidRPr="0092721A">
        <w:rPr>
          <w:rFonts w:eastAsia="Times New Roman" w:cs="Times New Roman"/>
          <w:sz w:val="24"/>
        </w:rPr>
        <w:t xml:space="preserve"> ha.</w:t>
      </w:r>
    </w:p>
    <w:p w14:paraId="398FCE77" w14:textId="77777777" w:rsidR="00246B12" w:rsidRPr="0092721A" w:rsidRDefault="00246B12" w:rsidP="00FC0BEC">
      <w:pPr>
        <w:spacing w:line="276" w:lineRule="auto"/>
        <w:jc w:val="both"/>
        <w:rPr>
          <w:rFonts w:eastAsia="Times New Roman" w:cs="Times New Roman"/>
          <w:sz w:val="24"/>
        </w:rPr>
      </w:pPr>
    </w:p>
    <w:p w14:paraId="3625EB8B" w14:textId="77777777" w:rsidR="00FC0BEC" w:rsidRPr="0092721A" w:rsidRDefault="00FC0BEC" w:rsidP="00FC0BEC">
      <w:pPr>
        <w:spacing w:line="276" w:lineRule="auto"/>
        <w:jc w:val="both"/>
        <w:rPr>
          <w:rFonts w:eastAsia="Times New Roman" w:cs="Times New Roman"/>
          <w:sz w:val="24"/>
        </w:rPr>
      </w:pPr>
      <w:r w:rsidRPr="0092721A">
        <w:rPr>
          <w:rFonts w:eastAsia="Times New Roman" w:cs="Times New Roman"/>
          <w:sz w:val="24"/>
        </w:rPr>
        <w:t>Jedinice lokalne samouprave ne mogu raspolagati poljoprivrednim zemljištem u vlasništvu države prije donošenja Programa raspolaganja poljoprivrednim zemljištem na koji je Ministarstvo dalo suglasnost.</w:t>
      </w:r>
    </w:p>
    <w:p w14:paraId="67CA0371" w14:textId="77777777" w:rsidR="00FC0BEC" w:rsidRPr="0092721A" w:rsidRDefault="00FC0BEC" w:rsidP="00FC0BEC">
      <w:pPr>
        <w:spacing w:line="276" w:lineRule="auto"/>
        <w:jc w:val="both"/>
        <w:rPr>
          <w:rFonts w:eastAsia="Times New Roman" w:cs="Times New Roman"/>
          <w:sz w:val="24"/>
        </w:rPr>
      </w:pPr>
    </w:p>
    <w:p w14:paraId="69A3BA06" w14:textId="77777777" w:rsidR="0092721A" w:rsidRDefault="0092721A" w:rsidP="002834BF">
      <w:pPr>
        <w:rPr>
          <w:sz w:val="24"/>
        </w:rPr>
      </w:pPr>
    </w:p>
    <w:p w14:paraId="57A78F3E" w14:textId="4866F3DB" w:rsidR="00FC0BEC" w:rsidRDefault="00C533C9" w:rsidP="00FC0BEC">
      <w:pPr>
        <w:pStyle w:val="Naslov3"/>
      </w:pPr>
      <w:bookmarkStart w:id="43" w:name="_Toc54347009"/>
      <w:r>
        <w:t>4</w:t>
      </w:r>
      <w:r w:rsidR="00FC0BEC">
        <w:t>.3.4. Analiza neprocijenjenih nekretnina</w:t>
      </w:r>
      <w:bookmarkEnd w:id="43"/>
    </w:p>
    <w:p w14:paraId="769E2AF8" w14:textId="77777777" w:rsidR="007E61FB" w:rsidRDefault="007E61FB" w:rsidP="00FC0BEC">
      <w:pPr>
        <w:tabs>
          <w:tab w:val="left" w:pos="972"/>
        </w:tabs>
        <w:spacing w:line="276" w:lineRule="auto"/>
        <w:jc w:val="both"/>
        <w:rPr>
          <w:sz w:val="24"/>
        </w:rPr>
      </w:pPr>
    </w:p>
    <w:p w14:paraId="102B0BCD" w14:textId="77777777" w:rsidR="00FC0BEC" w:rsidRDefault="00FC0BEC" w:rsidP="00FC0BEC">
      <w:pPr>
        <w:tabs>
          <w:tab w:val="left" w:pos="972"/>
        </w:tabs>
        <w:spacing w:line="276" w:lineRule="auto"/>
        <w:jc w:val="both"/>
        <w:rPr>
          <w:sz w:val="24"/>
        </w:rPr>
      </w:pPr>
      <w:r w:rsidRPr="0055392A">
        <w:rPr>
          <w:sz w:val="24"/>
        </w:rPr>
        <w:t>Procjena vrijednosti nekretnina u Republici Hrvatskoj regulirana je Zakonom o pr</w:t>
      </w:r>
      <w:r>
        <w:rPr>
          <w:sz w:val="24"/>
        </w:rPr>
        <w:t>ocjeni vrijednosti nekretnina („</w:t>
      </w:r>
      <w:r w:rsidRPr="0055392A">
        <w:rPr>
          <w:sz w:val="24"/>
        </w:rPr>
        <w:t>Narodne novine</w:t>
      </w:r>
      <w:r>
        <w:rPr>
          <w:sz w:val="24"/>
        </w:rPr>
        <w:t>“</w:t>
      </w:r>
      <w:r w:rsidRPr="0055392A">
        <w:rPr>
          <w:sz w:val="24"/>
        </w:rPr>
        <w:t xml:space="preserve">, broj 78/15) koji je donesen 03. srpnja 2015. godine, a na snazi je od 25. srpnja 2015. godine. </w:t>
      </w:r>
    </w:p>
    <w:p w14:paraId="182010D5" w14:textId="77777777" w:rsidR="00FC0BEC" w:rsidRDefault="00FC0BEC" w:rsidP="00FC0BEC">
      <w:pPr>
        <w:tabs>
          <w:tab w:val="left" w:pos="972"/>
        </w:tabs>
        <w:spacing w:line="276" w:lineRule="auto"/>
        <w:jc w:val="both"/>
        <w:rPr>
          <w:sz w:val="24"/>
        </w:rPr>
      </w:pPr>
    </w:p>
    <w:p w14:paraId="4169652F" w14:textId="5E706002" w:rsidR="00FC0BEC" w:rsidRPr="0055392A" w:rsidRDefault="00FC0BEC" w:rsidP="00FC0BEC">
      <w:pPr>
        <w:tabs>
          <w:tab w:val="left" w:pos="972"/>
        </w:tabs>
        <w:spacing w:line="276" w:lineRule="auto"/>
        <w:jc w:val="both"/>
        <w:rPr>
          <w:sz w:val="24"/>
        </w:rPr>
      </w:pPr>
      <w:r w:rsidRPr="0055392A">
        <w:rPr>
          <w:sz w:val="24"/>
        </w:rPr>
        <w:t xml:space="preserve">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 </w:t>
      </w:r>
    </w:p>
    <w:p w14:paraId="035B86B5" w14:textId="77777777" w:rsidR="00FC0BEC" w:rsidRPr="0055392A" w:rsidRDefault="00FC0BEC" w:rsidP="00FC0BEC">
      <w:pPr>
        <w:tabs>
          <w:tab w:val="left" w:pos="972"/>
        </w:tabs>
        <w:spacing w:line="276" w:lineRule="auto"/>
        <w:jc w:val="both"/>
        <w:rPr>
          <w:sz w:val="24"/>
        </w:rPr>
      </w:pPr>
    </w:p>
    <w:p w14:paraId="694B7DEE" w14:textId="708B4DAC" w:rsidR="00FC0BEC" w:rsidRPr="00DA2961" w:rsidRDefault="00FC0BEC" w:rsidP="00FC0BEC">
      <w:pPr>
        <w:tabs>
          <w:tab w:val="left" w:pos="972"/>
        </w:tabs>
        <w:spacing w:line="276" w:lineRule="auto"/>
        <w:jc w:val="both"/>
        <w:rPr>
          <w:sz w:val="24"/>
        </w:rPr>
      </w:pPr>
      <w:r w:rsidRPr="00DA2961">
        <w:rPr>
          <w:sz w:val="24"/>
        </w:rPr>
        <w:t xml:space="preserve">Općina </w:t>
      </w:r>
      <w:r w:rsidR="004C38A7">
        <w:rPr>
          <w:sz w:val="24"/>
        </w:rPr>
        <w:t>Brestovac</w:t>
      </w:r>
      <w:r w:rsidRPr="00DA2961">
        <w:rPr>
          <w:sz w:val="24"/>
        </w:rPr>
        <w:t xml:space="preserve"> će vršiti procjenu nekretnina u trenutku kada se za to ukaže potreba odnosno kod ažuriranja popisa i vrijednosti imovine. Ukoliko se ukaže potreba za davanje u zakup ili prodaju nekretnine tada će se provesti procjena koju će obavljati ovlašteni sudski vještak s kojim je sklopljen okvirni ugovor za izradu elaborata o procjeni tržišne vrijednosti nekretnina ili pojedinačni ugovor. Sadržaj i oblik elaborata mora se izraditi sukladno zakonskim propisima i aktima te uputama iz ugovora sklopljenog s izabranim sudskim vještakom. </w:t>
      </w:r>
    </w:p>
    <w:p w14:paraId="0790A91D" w14:textId="77777777" w:rsidR="00056410" w:rsidRDefault="00056410" w:rsidP="00FC0BEC">
      <w:pPr>
        <w:tabs>
          <w:tab w:val="left" w:pos="972"/>
        </w:tabs>
        <w:spacing w:line="276" w:lineRule="auto"/>
        <w:jc w:val="both"/>
        <w:rPr>
          <w:sz w:val="24"/>
        </w:rPr>
      </w:pPr>
    </w:p>
    <w:p w14:paraId="1EA0BA74" w14:textId="6B480E18" w:rsidR="000F458D" w:rsidRDefault="00C533C9" w:rsidP="000F458D">
      <w:pPr>
        <w:pStyle w:val="Naslov2"/>
        <w:numPr>
          <w:ilvl w:val="0"/>
          <w:numId w:val="0"/>
        </w:numPr>
        <w:spacing w:before="0" w:line="240" w:lineRule="auto"/>
      </w:pPr>
      <w:bookmarkStart w:id="44" w:name="_Toc54347010"/>
      <w:r>
        <w:t>4</w:t>
      </w:r>
      <w:r w:rsidR="000F458D">
        <w:t>.4. Analiza upravljanja komunalnom infrastrukturom</w:t>
      </w:r>
      <w:bookmarkEnd w:id="44"/>
    </w:p>
    <w:p w14:paraId="0EBB84EC" w14:textId="77777777" w:rsidR="000F458D" w:rsidRDefault="000F458D" w:rsidP="000F458D">
      <w:pPr>
        <w:tabs>
          <w:tab w:val="left" w:pos="972"/>
        </w:tabs>
        <w:spacing w:line="276" w:lineRule="auto"/>
        <w:jc w:val="both"/>
        <w:rPr>
          <w:sz w:val="24"/>
        </w:rPr>
      </w:pPr>
    </w:p>
    <w:p w14:paraId="72542FF4" w14:textId="32545481" w:rsidR="007B7826" w:rsidRDefault="007B7826" w:rsidP="000F458D">
      <w:pPr>
        <w:tabs>
          <w:tab w:val="left" w:pos="972"/>
        </w:tabs>
        <w:spacing w:line="276" w:lineRule="auto"/>
        <w:jc w:val="both"/>
        <w:rPr>
          <w:sz w:val="24"/>
        </w:rPr>
      </w:pPr>
      <w:r>
        <w:rPr>
          <w:sz w:val="24"/>
        </w:rPr>
        <w:t>P</w:t>
      </w:r>
      <w:r w:rsidRPr="007B7826">
        <w:rPr>
          <w:sz w:val="24"/>
        </w:rPr>
        <w:t>rema članku 59. Zakona o komunalnom gospodarstvu (''Narodne novine'' 68/18, 110/18, 32/20)</w:t>
      </w:r>
      <w:r w:rsidRPr="007B7826">
        <w:t xml:space="preserve"> </w:t>
      </w:r>
      <w:r>
        <w:rPr>
          <w:sz w:val="24"/>
        </w:rPr>
        <w:t>k</w:t>
      </w:r>
      <w:r w:rsidRPr="007B7826">
        <w:rPr>
          <w:sz w:val="24"/>
        </w:rPr>
        <w:t>omunalna infrastruktura jesu:</w:t>
      </w:r>
    </w:p>
    <w:p w14:paraId="33DAC779" w14:textId="4D6428AB" w:rsidR="007B7826" w:rsidRPr="007B7826" w:rsidRDefault="007B7826" w:rsidP="007B7826">
      <w:pPr>
        <w:tabs>
          <w:tab w:val="left" w:pos="972"/>
        </w:tabs>
        <w:spacing w:line="276" w:lineRule="auto"/>
        <w:jc w:val="both"/>
        <w:rPr>
          <w:sz w:val="24"/>
        </w:rPr>
      </w:pPr>
      <w:r>
        <w:rPr>
          <w:sz w:val="24"/>
        </w:rPr>
        <w:tab/>
      </w:r>
      <w:r w:rsidRPr="007B7826">
        <w:rPr>
          <w:sz w:val="24"/>
        </w:rPr>
        <w:t>1. nerazvrstane ceste</w:t>
      </w:r>
    </w:p>
    <w:p w14:paraId="6B234944" w14:textId="167912E6" w:rsidR="007B7826" w:rsidRPr="007B7826" w:rsidRDefault="007B7826" w:rsidP="007B7826">
      <w:pPr>
        <w:tabs>
          <w:tab w:val="left" w:pos="972"/>
        </w:tabs>
        <w:spacing w:line="276" w:lineRule="auto"/>
        <w:jc w:val="both"/>
        <w:rPr>
          <w:sz w:val="24"/>
        </w:rPr>
      </w:pPr>
      <w:r>
        <w:rPr>
          <w:sz w:val="24"/>
        </w:rPr>
        <w:tab/>
      </w:r>
      <w:r w:rsidRPr="007B7826">
        <w:rPr>
          <w:sz w:val="24"/>
        </w:rPr>
        <w:t>2. javne prometne površine na kojima nije dopušten promet motornih vozila</w:t>
      </w:r>
    </w:p>
    <w:p w14:paraId="43BEAD83" w14:textId="3DD6AED0" w:rsidR="007B7826" w:rsidRPr="007B7826" w:rsidRDefault="007B7826" w:rsidP="007B7826">
      <w:pPr>
        <w:tabs>
          <w:tab w:val="left" w:pos="972"/>
        </w:tabs>
        <w:spacing w:line="276" w:lineRule="auto"/>
        <w:jc w:val="both"/>
        <w:rPr>
          <w:sz w:val="24"/>
        </w:rPr>
      </w:pPr>
      <w:r>
        <w:rPr>
          <w:sz w:val="24"/>
        </w:rPr>
        <w:tab/>
      </w:r>
      <w:r w:rsidRPr="007B7826">
        <w:rPr>
          <w:sz w:val="24"/>
        </w:rPr>
        <w:t>3. javna parkirališta</w:t>
      </w:r>
    </w:p>
    <w:p w14:paraId="05136584" w14:textId="6FFD304F" w:rsidR="007B7826" w:rsidRPr="007B7826" w:rsidRDefault="007B7826" w:rsidP="007B7826">
      <w:pPr>
        <w:tabs>
          <w:tab w:val="left" w:pos="972"/>
        </w:tabs>
        <w:spacing w:line="276" w:lineRule="auto"/>
        <w:jc w:val="both"/>
        <w:rPr>
          <w:sz w:val="24"/>
        </w:rPr>
      </w:pPr>
      <w:r>
        <w:rPr>
          <w:sz w:val="24"/>
        </w:rPr>
        <w:tab/>
      </w:r>
      <w:r w:rsidRPr="007B7826">
        <w:rPr>
          <w:sz w:val="24"/>
        </w:rPr>
        <w:t>4. javne garaže</w:t>
      </w:r>
    </w:p>
    <w:p w14:paraId="542A3425" w14:textId="5F33433A" w:rsidR="007B7826" w:rsidRPr="007B7826" w:rsidRDefault="007B7826" w:rsidP="007B7826">
      <w:pPr>
        <w:tabs>
          <w:tab w:val="left" w:pos="972"/>
        </w:tabs>
        <w:spacing w:line="276" w:lineRule="auto"/>
        <w:jc w:val="both"/>
        <w:rPr>
          <w:sz w:val="24"/>
        </w:rPr>
      </w:pPr>
      <w:r>
        <w:rPr>
          <w:sz w:val="24"/>
        </w:rPr>
        <w:tab/>
      </w:r>
      <w:r w:rsidRPr="007B7826">
        <w:rPr>
          <w:sz w:val="24"/>
        </w:rPr>
        <w:t>5. javne zelene površine</w:t>
      </w:r>
    </w:p>
    <w:p w14:paraId="721F5C4F" w14:textId="4CA70414" w:rsidR="007B7826" w:rsidRPr="007B7826" w:rsidRDefault="007B7826" w:rsidP="007B7826">
      <w:pPr>
        <w:tabs>
          <w:tab w:val="left" w:pos="972"/>
        </w:tabs>
        <w:spacing w:line="276" w:lineRule="auto"/>
        <w:jc w:val="both"/>
        <w:rPr>
          <w:sz w:val="24"/>
        </w:rPr>
      </w:pPr>
      <w:r>
        <w:rPr>
          <w:sz w:val="24"/>
        </w:rPr>
        <w:tab/>
      </w:r>
      <w:r w:rsidRPr="007B7826">
        <w:rPr>
          <w:sz w:val="24"/>
        </w:rPr>
        <w:t>6. građevine i uređaji javne namjene</w:t>
      </w:r>
    </w:p>
    <w:p w14:paraId="38253FFB" w14:textId="3E543E58" w:rsidR="007B7826" w:rsidRPr="007B7826" w:rsidRDefault="007B7826" w:rsidP="007B7826">
      <w:pPr>
        <w:tabs>
          <w:tab w:val="left" w:pos="972"/>
        </w:tabs>
        <w:spacing w:line="276" w:lineRule="auto"/>
        <w:jc w:val="both"/>
        <w:rPr>
          <w:sz w:val="24"/>
        </w:rPr>
      </w:pPr>
      <w:r>
        <w:rPr>
          <w:sz w:val="24"/>
        </w:rPr>
        <w:tab/>
      </w:r>
      <w:r w:rsidRPr="007B7826">
        <w:rPr>
          <w:sz w:val="24"/>
        </w:rPr>
        <w:t>7. javna rasvjeta</w:t>
      </w:r>
    </w:p>
    <w:p w14:paraId="08144EA3" w14:textId="40E88FF5" w:rsidR="007B7826" w:rsidRPr="007B7826" w:rsidRDefault="007B7826" w:rsidP="007B7826">
      <w:pPr>
        <w:tabs>
          <w:tab w:val="left" w:pos="972"/>
        </w:tabs>
        <w:spacing w:line="276" w:lineRule="auto"/>
        <w:jc w:val="both"/>
        <w:rPr>
          <w:sz w:val="24"/>
        </w:rPr>
      </w:pPr>
      <w:r>
        <w:rPr>
          <w:sz w:val="24"/>
        </w:rPr>
        <w:tab/>
      </w:r>
      <w:r w:rsidRPr="007B7826">
        <w:rPr>
          <w:sz w:val="24"/>
        </w:rPr>
        <w:t>8. groblja i krematoriji na grobljima</w:t>
      </w:r>
    </w:p>
    <w:p w14:paraId="0E197D83" w14:textId="34E7899D" w:rsidR="007B7826" w:rsidRPr="007B7826" w:rsidRDefault="007B7826" w:rsidP="007B7826">
      <w:pPr>
        <w:tabs>
          <w:tab w:val="left" w:pos="972"/>
        </w:tabs>
        <w:spacing w:line="276" w:lineRule="auto"/>
        <w:jc w:val="both"/>
        <w:rPr>
          <w:sz w:val="24"/>
        </w:rPr>
      </w:pPr>
      <w:r>
        <w:rPr>
          <w:sz w:val="24"/>
        </w:rPr>
        <w:tab/>
      </w:r>
      <w:r w:rsidRPr="007B7826">
        <w:rPr>
          <w:sz w:val="24"/>
        </w:rPr>
        <w:t>9. građevine namijenjene obavljanju javnog prijevoza.</w:t>
      </w:r>
    </w:p>
    <w:p w14:paraId="7E3ECA07" w14:textId="77777777" w:rsidR="007B7826" w:rsidRDefault="007B7826" w:rsidP="000F458D">
      <w:pPr>
        <w:tabs>
          <w:tab w:val="left" w:pos="972"/>
        </w:tabs>
        <w:spacing w:line="276" w:lineRule="auto"/>
        <w:jc w:val="both"/>
        <w:rPr>
          <w:sz w:val="24"/>
        </w:rPr>
      </w:pPr>
    </w:p>
    <w:p w14:paraId="31971D2F" w14:textId="3BDB2601" w:rsidR="007B7826" w:rsidRDefault="007B7826" w:rsidP="000F458D">
      <w:pPr>
        <w:tabs>
          <w:tab w:val="left" w:pos="972"/>
        </w:tabs>
        <w:spacing w:line="276" w:lineRule="auto"/>
        <w:jc w:val="both"/>
        <w:rPr>
          <w:sz w:val="24"/>
        </w:rPr>
      </w:pPr>
      <w:r w:rsidRPr="007B7826">
        <w:rPr>
          <w:sz w:val="24"/>
        </w:rPr>
        <w:t xml:space="preserve">Osim </w:t>
      </w:r>
      <w:r>
        <w:rPr>
          <w:sz w:val="24"/>
        </w:rPr>
        <w:t xml:space="preserve">gore navedenih građevina, </w:t>
      </w:r>
      <w:r w:rsidRPr="007B7826">
        <w:rPr>
          <w:sz w:val="24"/>
        </w:rPr>
        <w:t>predstavničko tijelo jedinice lokalne samouprave može odlukom odrediti i druge građevine komunalne infrastrukture, ako služe za obavljanje komunalne djelatnosti.</w:t>
      </w:r>
    </w:p>
    <w:p w14:paraId="1CC3A175" w14:textId="77777777" w:rsidR="007B7826" w:rsidRDefault="007B7826" w:rsidP="000F458D">
      <w:pPr>
        <w:tabs>
          <w:tab w:val="left" w:pos="972"/>
        </w:tabs>
        <w:spacing w:line="276" w:lineRule="auto"/>
        <w:jc w:val="both"/>
        <w:rPr>
          <w:sz w:val="24"/>
        </w:rPr>
      </w:pPr>
    </w:p>
    <w:p w14:paraId="49247A54" w14:textId="742C06A9" w:rsidR="0092721A" w:rsidRDefault="00EF56E3" w:rsidP="000F458D">
      <w:pPr>
        <w:tabs>
          <w:tab w:val="left" w:pos="972"/>
        </w:tabs>
        <w:spacing w:line="276" w:lineRule="auto"/>
        <w:jc w:val="both"/>
        <w:rPr>
          <w:sz w:val="24"/>
        </w:rPr>
      </w:pPr>
      <w:r w:rsidRPr="00EF56E3">
        <w:rPr>
          <w:sz w:val="24"/>
        </w:rPr>
        <w:t>Pr</w:t>
      </w:r>
      <w:r>
        <w:rPr>
          <w:sz w:val="24"/>
        </w:rPr>
        <w:t>ogramima</w:t>
      </w:r>
      <w:r w:rsidRPr="00EF56E3">
        <w:rPr>
          <w:sz w:val="24"/>
        </w:rPr>
        <w:t xml:space="preserve"> održavanja</w:t>
      </w:r>
      <w:r>
        <w:rPr>
          <w:sz w:val="24"/>
        </w:rPr>
        <w:t xml:space="preserve"> i izgradnje</w:t>
      </w:r>
      <w:r w:rsidRPr="00EF56E3">
        <w:rPr>
          <w:sz w:val="24"/>
        </w:rPr>
        <w:t xml:space="preserve"> komunalne infrastrukture na području Općine Brestovac u skladu s predvidivim sredstvima i izvorima financiranja, određuju </w:t>
      </w:r>
      <w:r>
        <w:rPr>
          <w:sz w:val="24"/>
        </w:rPr>
        <w:t xml:space="preserve">se </w:t>
      </w:r>
      <w:r w:rsidRPr="00EF56E3">
        <w:rPr>
          <w:sz w:val="24"/>
        </w:rPr>
        <w:t>radovi na održavanju</w:t>
      </w:r>
      <w:r>
        <w:rPr>
          <w:sz w:val="24"/>
        </w:rPr>
        <w:t xml:space="preserve"> i izgradnji </w:t>
      </w:r>
      <w:r w:rsidRPr="00EF56E3">
        <w:rPr>
          <w:sz w:val="24"/>
        </w:rPr>
        <w:t xml:space="preserve"> objekata i uređaja komunalne infrastrukture</w:t>
      </w:r>
    </w:p>
    <w:p w14:paraId="68764AC9" w14:textId="77777777" w:rsidR="0092721A" w:rsidRDefault="0092721A" w:rsidP="000F458D">
      <w:pPr>
        <w:tabs>
          <w:tab w:val="left" w:pos="972"/>
        </w:tabs>
        <w:spacing w:line="276" w:lineRule="auto"/>
        <w:jc w:val="both"/>
        <w:rPr>
          <w:sz w:val="24"/>
        </w:rPr>
      </w:pPr>
    </w:p>
    <w:p w14:paraId="1D1FE44D" w14:textId="77777777" w:rsidR="0092721A" w:rsidRDefault="0092721A" w:rsidP="000F458D">
      <w:pPr>
        <w:tabs>
          <w:tab w:val="left" w:pos="972"/>
        </w:tabs>
        <w:spacing w:line="276" w:lineRule="auto"/>
        <w:jc w:val="both"/>
        <w:rPr>
          <w:sz w:val="24"/>
        </w:rPr>
      </w:pPr>
    </w:p>
    <w:p w14:paraId="4AE6F8D9" w14:textId="42077B14" w:rsidR="000F458D" w:rsidRPr="000F458D" w:rsidRDefault="00C533C9" w:rsidP="000F458D">
      <w:pPr>
        <w:pStyle w:val="Naslov3"/>
      </w:pPr>
      <w:bookmarkStart w:id="45" w:name="_Toc54347011"/>
      <w:r>
        <w:t>4</w:t>
      </w:r>
      <w:r w:rsidR="000F458D">
        <w:t xml:space="preserve">.4.1. </w:t>
      </w:r>
      <w:r w:rsidR="000F458D" w:rsidRPr="000F458D">
        <w:t>Nerazvrstane ceste</w:t>
      </w:r>
      <w:bookmarkEnd w:id="45"/>
    </w:p>
    <w:p w14:paraId="19E56FA1" w14:textId="77777777" w:rsidR="000F458D" w:rsidRDefault="000F458D" w:rsidP="000F458D">
      <w:pPr>
        <w:tabs>
          <w:tab w:val="left" w:pos="972"/>
        </w:tabs>
        <w:spacing w:line="276" w:lineRule="auto"/>
        <w:jc w:val="both"/>
        <w:rPr>
          <w:sz w:val="24"/>
        </w:rPr>
      </w:pPr>
    </w:p>
    <w:p w14:paraId="5D32C352" w14:textId="1A7EB364" w:rsidR="000F458D" w:rsidRDefault="000F458D" w:rsidP="000F458D">
      <w:pPr>
        <w:tabs>
          <w:tab w:val="left" w:pos="972"/>
        </w:tabs>
        <w:spacing w:line="276" w:lineRule="auto"/>
        <w:jc w:val="both"/>
        <w:rPr>
          <w:sz w:val="24"/>
        </w:rPr>
      </w:pPr>
      <w:r w:rsidRPr="000F458D">
        <w:rPr>
          <w:sz w:val="24"/>
        </w:rPr>
        <w:t>Nerazvrstane ceste su ceste koje se koriste za promet vozilima i koje svatko može slobodno koristiti na način i pod uvjetima određenim ovim Zakonom i drugim propisima, a koje nisu razvrstane kao javne ceste u smislu zakona kojim se uređuju ceste.</w:t>
      </w:r>
    </w:p>
    <w:p w14:paraId="14B89E37" w14:textId="77777777" w:rsidR="00794EAA" w:rsidRDefault="00794EAA" w:rsidP="000F458D">
      <w:pPr>
        <w:tabs>
          <w:tab w:val="left" w:pos="972"/>
        </w:tabs>
        <w:spacing w:line="276" w:lineRule="auto"/>
        <w:jc w:val="both"/>
        <w:rPr>
          <w:sz w:val="24"/>
        </w:rPr>
      </w:pPr>
    </w:p>
    <w:p w14:paraId="099A4E9E" w14:textId="4685B184" w:rsidR="00794EAA" w:rsidRDefault="00794EAA" w:rsidP="00794EAA">
      <w:pPr>
        <w:tabs>
          <w:tab w:val="left" w:pos="972"/>
        </w:tabs>
        <w:spacing w:line="276" w:lineRule="auto"/>
        <w:jc w:val="both"/>
        <w:rPr>
          <w:sz w:val="24"/>
        </w:rPr>
      </w:pPr>
      <w:r w:rsidRPr="00794EAA">
        <w:rPr>
          <w:sz w:val="24"/>
        </w:rPr>
        <w:t>Nerazvrsta</w:t>
      </w:r>
      <w:r>
        <w:rPr>
          <w:sz w:val="24"/>
        </w:rPr>
        <w:t xml:space="preserve">na cesta je javno dobro u općoj </w:t>
      </w:r>
      <w:r w:rsidRPr="00794EAA">
        <w:rPr>
          <w:sz w:val="24"/>
        </w:rPr>
        <w:t>upotrebi</w:t>
      </w:r>
      <w:r>
        <w:rPr>
          <w:sz w:val="24"/>
        </w:rPr>
        <w:t xml:space="preserve"> u vlasništvu Općine </w:t>
      </w:r>
      <w:r w:rsidR="004C38A7">
        <w:rPr>
          <w:sz w:val="24"/>
        </w:rPr>
        <w:t>Brestovac</w:t>
      </w:r>
      <w:r>
        <w:rPr>
          <w:sz w:val="24"/>
        </w:rPr>
        <w:t xml:space="preserve">. </w:t>
      </w:r>
      <w:r w:rsidRPr="00794EAA">
        <w:rPr>
          <w:sz w:val="24"/>
        </w:rPr>
        <w:t>Nerazvrstana cesta se ne može otuđi</w:t>
      </w:r>
      <w:r>
        <w:rPr>
          <w:sz w:val="24"/>
        </w:rPr>
        <w:t xml:space="preserve">ti iz </w:t>
      </w:r>
      <w:r w:rsidRPr="00794EAA">
        <w:rPr>
          <w:sz w:val="24"/>
        </w:rPr>
        <w:t>vlasništva O</w:t>
      </w:r>
      <w:r>
        <w:rPr>
          <w:sz w:val="24"/>
        </w:rPr>
        <w:t xml:space="preserve">pćine </w:t>
      </w:r>
      <w:r w:rsidR="004C38A7">
        <w:rPr>
          <w:sz w:val="24"/>
        </w:rPr>
        <w:t>Brestovac</w:t>
      </w:r>
      <w:r>
        <w:rPr>
          <w:sz w:val="24"/>
        </w:rPr>
        <w:t xml:space="preserve"> niti se na njoj </w:t>
      </w:r>
      <w:r w:rsidRPr="00794EAA">
        <w:rPr>
          <w:sz w:val="24"/>
        </w:rPr>
        <w:t>mogu stjecati stva</w:t>
      </w:r>
      <w:r>
        <w:rPr>
          <w:sz w:val="24"/>
        </w:rPr>
        <w:t xml:space="preserve">rna prava, osim prava služnosti </w:t>
      </w:r>
      <w:r w:rsidRPr="00794EAA">
        <w:rPr>
          <w:sz w:val="24"/>
        </w:rPr>
        <w:t>i prava građenja r</w:t>
      </w:r>
      <w:r>
        <w:rPr>
          <w:sz w:val="24"/>
        </w:rPr>
        <w:t xml:space="preserve">adi građenja građevina sukladno </w:t>
      </w:r>
      <w:r w:rsidRPr="00794EAA">
        <w:rPr>
          <w:sz w:val="24"/>
        </w:rPr>
        <w:t xml:space="preserve">odluci načelnika Općine </w:t>
      </w:r>
      <w:r w:rsidR="004C38A7">
        <w:rPr>
          <w:sz w:val="24"/>
        </w:rPr>
        <w:t>Brestovac</w:t>
      </w:r>
      <w:r w:rsidRPr="00794EAA">
        <w:rPr>
          <w:sz w:val="24"/>
        </w:rPr>
        <w:t xml:space="preserve"> </w:t>
      </w:r>
      <w:r>
        <w:rPr>
          <w:sz w:val="24"/>
        </w:rPr>
        <w:t xml:space="preserve"> pod uvjetom da ne ometaju </w:t>
      </w:r>
      <w:r w:rsidRPr="00794EAA">
        <w:rPr>
          <w:sz w:val="24"/>
        </w:rPr>
        <w:t>odvijanje prometa</w:t>
      </w:r>
      <w:r>
        <w:rPr>
          <w:sz w:val="24"/>
        </w:rPr>
        <w:t xml:space="preserve"> i održavanje nerazvrstane </w:t>
      </w:r>
      <w:r w:rsidRPr="00794EAA">
        <w:rPr>
          <w:sz w:val="24"/>
        </w:rPr>
        <w:t>ceste.</w:t>
      </w:r>
    </w:p>
    <w:p w14:paraId="71FE8CD8" w14:textId="77777777" w:rsidR="007D7F27" w:rsidRDefault="007D7F27" w:rsidP="000F458D">
      <w:pPr>
        <w:tabs>
          <w:tab w:val="left" w:pos="972"/>
        </w:tabs>
        <w:spacing w:line="276" w:lineRule="auto"/>
        <w:jc w:val="both"/>
        <w:rPr>
          <w:sz w:val="24"/>
        </w:rPr>
      </w:pPr>
    </w:p>
    <w:p w14:paraId="4E739523" w14:textId="13DBD713" w:rsidR="00794EAA" w:rsidRPr="00794EAA" w:rsidRDefault="00794EAA" w:rsidP="00794EAA">
      <w:pPr>
        <w:tabs>
          <w:tab w:val="left" w:pos="972"/>
        </w:tabs>
        <w:spacing w:line="276" w:lineRule="auto"/>
        <w:jc w:val="both"/>
        <w:rPr>
          <w:sz w:val="24"/>
        </w:rPr>
      </w:pPr>
      <w:r w:rsidRPr="00794EAA">
        <w:rPr>
          <w:sz w:val="24"/>
        </w:rPr>
        <w:t>Nerazvrstane</w:t>
      </w:r>
      <w:r>
        <w:rPr>
          <w:sz w:val="24"/>
        </w:rPr>
        <w:t xml:space="preserve"> ceste koriste se na način koji </w:t>
      </w:r>
      <w:r w:rsidRPr="00794EAA">
        <w:rPr>
          <w:sz w:val="24"/>
        </w:rPr>
        <w:t>omogućuje uredno odvijanje prometa, ne</w:t>
      </w:r>
    </w:p>
    <w:p w14:paraId="6E19F1C9" w14:textId="4C29EB21" w:rsidR="00794EAA" w:rsidRDefault="00794EAA" w:rsidP="00794EAA">
      <w:pPr>
        <w:tabs>
          <w:tab w:val="left" w:pos="972"/>
        </w:tabs>
        <w:spacing w:line="276" w:lineRule="auto"/>
        <w:jc w:val="both"/>
        <w:rPr>
          <w:sz w:val="24"/>
        </w:rPr>
      </w:pPr>
      <w:r w:rsidRPr="00794EAA">
        <w:rPr>
          <w:sz w:val="24"/>
        </w:rPr>
        <w:t>ugrožava sig</w:t>
      </w:r>
      <w:r>
        <w:rPr>
          <w:sz w:val="24"/>
        </w:rPr>
        <w:t xml:space="preserve">urnost sudionika u prometu i ne </w:t>
      </w:r>
      <w:r w:rsidRPr="00794EAA">
        <w:rPr>
          <w:sz w:val="24"/>
        </w:rPr>
        <w:t>oštećuje cestu.</w:t>
      </w:r>
    </w:p>
    <w:p w14:paraId="745DAC38" w14:textId="77777777" w:rsidR="00794EAA" w:rsidRDefault="00794EAA" w:rsidP="000F458D">
      <w:pPr>
        <w:tabs>
          <w:tab w:val="left" w:pos="972"/>
        </w:tabs>
        <w:spacing w:line="276" w:lineRule="auto"/>
        <w:jc w:val="both"/>
        <w:rPr>
          <w:sz w:val="24"/>
        </w:rPr>
      </w:pPr>
    </w:p>
    <w:p w14:paraId="757C8701" w14:textId="0917F9BE" w:rsidR="000F458D" w:rsidRDefault="00BA6153" w:rsidP="00794EAA">
      <w:pPr>
        <w:tabs>
          <w:tab w:val="left" w:pos="972"/>
        </w:tabs>
        <w:spacing w:line="276" w:lineRule="auto"/>
        <w:jc w:val="both"/>
        <w:rPr>
          <w:sz w:val="24"/>
        </w:rPr>
      </w:pPr>
      <w:r w:rsidRPr="00EF56E3">
        <w:rPr>
          <w:sz w:val="24"/>
        </w:rPr>
        <w:t xml:space="preserve">Odlukom o nerazvrstanim cestama na području Općine Brestovac (Službeni glasnik Općine Brestovac br. 9/2013) </w:t>
      </w:r>
      <w:r w:rsidR="007D7F27" w:rsidRPr="00EF56E3">
        <w:rPr>
          <w:sz w:val="24"/>
        </w:rPr>
        <w:t xml:space="preserve">se </w:t>
      </w:r>
      <w:r w:rsidR="00794EAA" w:rsidRPr="00EF56E3">
        <w:rPr>
          <w:sz w:val="24"/>
        </w:rPr>
        <w:t xml:space="preserve">uređuje </w:t>
      </w:r>
      <w:r w:rsidR="00EF56E3" w:rsidRPr="00EF56E3">
        <w:rPr>
          <w:sz w:val="24"/>
        </w:rPr>
        <w:t xml:space="preserve">korištenje </w:t>
      </w:r>
      <w:r w:rsidR="00794EAA" w:rsidRPr="00EF56E3">
        <w:rPr>
          <w:sz w:val="24"/>
        </w:rPr>
        <w:t xml:space="preserve">upravljanje, građenje, rekonstrukcija, održavanje, mjere za zaštitu i nadzor nad nerazvrstanim cestama na području Općine </w:t>
      </w:r>
      <w:r w:rsidR="004C38A7" w:rsidRPr="00EF56E3">
        <w:rPr>
          <w:sz w:val="24"/>
        </w:rPr>
        <w:t>Brestovac</w:t>
      </w:r>
      <w:r w:rsidR="00794EAA" w:rsidRPr="00EF56E3">
        <w:rPr>
          <w:sz w:val="24"/>
        </w:rPr>
        <w:t>, te prekršajne odredbe.</w:t>
      </w:r>
    </w:p>
    <w:p w14:paraId="7F7C0B42" w14:textId="77777777" w:rsidR="000F458D" w:rsidRDefault="000F458D" w:rsidP="000F458D">
      <w:pPr>
        <w:tabs>
          <w:tab w:val="left" w:pos="972"/>
        </w:tabs>
        <w:spacing w:line="276" w:lineRule="auto"/>
        <w:jc w:val="both"/>
        <w:rPr>
          <w:sz w:val="24"/>
        </w:rPr>
      </w:pPr>
    </w:p>
    <w:p w14:paraId="0625B68D" w14:textId="6ACDE117" w:rsidR="00AD5EB2" w:rsidRDefault="00AD5EB2" w:rsidP="000F458D">
      <w:pPr>
        <w:tabs>
          <w:tab w:val="left" w:pos="972"/>
        </w:tabs>
        <w:spacing w:line="276" w:lineRule="auto"/>
        <w:jc w:val="both"/>
        <w:rPr>
          <w:sz w:val="24"/>
        </w:rPr>
      </w:pPr>
      <w:r w:rsidRPr="00AD5EB2">
        <w:rPr>
          <w:sz w:val="24"/>
        </w:rPr>
        <w:t>Jedinstveni upravni odjel</w:t>
      </w:r>
      <w:r w:rsidRPr="00AD5EB2">
        <w:t xml:space="preserve"> </w:t>
      </w:r>
      <w:r w:rsidRPr="00AD5EB2">
        <w:rPr>
          <w:sz w:val="24"/>
        </w:rPr>
        <w:t xml:space="preserve">vodi jedinstvenu bazu podataka o nerazvrstanim cestama na području </w:t>
      </w:r>
      <w:r>
        <w:rPr>
          <w:sz w:val="24"/>
        </w:rPr>
        <w:t>općine</w:t>
      </w:r>
      <w:r w:rsidRPr="00AD5EB2">
        <w:rPr>
          <w:sz w:val="24"/>
        </w:rPr>
        <w:t xml:space="preserve"> - registar u skladu s podzakonskim propisom kojim se uređuje sadržaj i način vođenja jedinstvene baze podataka o javnim cestama.</w:t>
      </w:r>
    </w:p>
    <w:p w14:paraId="2A7869D1" w14:textId="11A72A67" w:rsidR="00794EAA" w:rsidRDefault="005C2CA3" w:rsidP="000F458D">
      <w:pPr>
        <w:tabs>
          <w:tab w:val="left" w:pos="972"/>
        </w:tabs>
        <w:spacing w:line="276" w:lineRule="auto"/>
        <w:jc w:val="both"/>
        <w:rPr>
          <w:sz w:val="24"/>
        </w:rPr>
      </w:pPr>
      <w:r>
        <w:rPr>
          <w:sz w:val="24"/>
        </w:rPr>
        <w:t xml:space="preserve">Registar-evidencija nerazvrstanih cesta ustrojen je za nerazvrstane ceste obuhvaćene zimskom službom i njihova ukupna duljina iznosi </w:t>
      </w:r>
      <w:r>
        <w:rPr>
          <w:sz w:val="24"/>
        </w:rPr>
        <w:t xml:space="preserve">40,826 </w:t>
      </w:r>
      <w:r w:rsidRPr="00EF56E3">
        <w:rPr>
          <w:sz w:val="24"/>
        </w:rPr>
        <w:t>km</w:t>
      </w:r>
      <w:r>
        <w:rPr>
          <w:sz w:val="24"/>
        </w:rPr>
        <w:t>.</w:t>
      </w:r>
    </w:p>
    <w:p w14:paraId="73EDAD32" w14:textId="77777777" w:rsidR="001A01A4" w:rsidRDefault="001A01A4" w:rsidP="000F458D">
      <w:pPr>
        <w:tabs>
          <w:tab w:val="left" w:pos="972"/>
        </w:tabs>
        <w:spacing w:line="276" w:lineRule="auto"/>
        <w:jc w:val="both"/>
        <w:rPr>
          <w:sz w:val="24"/>
        </w:rPr>
      </w:pPr>
    </w:p>
    <w:p w14:paraId="7A9D61E0" w14:textId="45101E6D" w:rsidR="007D38E3" w:rsidRDefault="007D38E3" w:rsidP="007D38E3">
      <w:pPr>
        <w:pStyle w:val="Naslov3"/>
      </w:pPr>
      <w:bookmarkStart w:id="46" w:name="_Toc54347012"/>
      <w:r>
        <w:t>4.4.2. Javna rasvjeta</w:t>
      </w:r>
      <w:bookmarkEnd w:id="46"/>
    </w:p>
    <w:p w14:paraId="02C0BCE6" w14:textId="77777777" w:rsidR="007D38E3" w:rsidRDefault="007D38E3" w:rsidP="000F458D">
      <w:pPr>
        <w:tabs>
          <w:tab w:val="left" w:pos="972"/>
        </w:tabs>
        <w:spacing w:line="276" w:lineRule="auto"/>
        <w:jc w:val="both"/>
        <w:rPr>
          <w:sz w:val="24"/>
        </w:rPr>
      </w:pPr>
    </w:p>
    <w:p w14:paraId="755C8302" w14:textId="1A0CC9D8" w:rsidR="007D38E3" w:rsidRDefault="007D38E3" w:rsidP="007D38E3">
      <w:pPr>
        <w:tabs>
          <w:tab w:val="left" w:pos="972"/>
        </w:tabs>
        <w:spacing w:line="276" w:lineRule="auto"/>
        <w:jc w:val="both"/>
        <w:rPr>
          <w:sz w:val="24"/>
        </w:rPr>
      </w:pPr>
      <w:r w:rsidRPr="007D38E3">
        <w:rPr>
          <w:sz w:val="24"/>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791AD697" w14:textId="77777777" w:rsidR="007D38E3" w:rsidRDefault="007D38E3" w:rsidP="007D38E3">
      <w:pPr>
        <w:tabs>
          <w:tab w:val="left" w:pos="972"/>
        </w:tabs>
        <w:spacing w:line="276" w:lineRule="auto"/>
        <w:jc w:val="both"/>
        <w:rPr>
          <w:sz w:val="24"/>
        </w:rPr>
      </w:pPr>
    </w:p>
    <w:p w14:paraId="2788561A" w14:textId="2CA5F2B3" w:rsidR="007D38E3" w:rsidRPr="007D38E3" w:rsidRDefault="007D38E3" w:rsidP="007D38E3">
      <w:pPr>
        <w:tabs>
          <w:tab w:val="left" w:pos="972"/>
        </w:tabs>
        <w:spacing w:line="276" w:lineRule="auto"/>
        <w:jc w:val="both"/>
        <w:rPr>
          <w:sz w:val="24"/>
        </w:rPr>
      </w:pPr>
      <w:r w:rsidRPr="007D38E3">
        <w:rPr>
          <w:sz w:val="24"/>
        </w:rPr>
        <w:lastRenderedPageBreak/>
        <w:t xml:space="preserve">Radovi na sustavu javne rasvjete izvode se da bi sustav bio u potpunoj funkcionalnosti. Redovito održavanje izvršava se tijekom cijele godine po potrebi. </w:t>
      </w:r>
    </w:p>
    <w:p w14:paraId="371B7409" w14:textId="77777777" w:rsidR="007D38E3" w:rsidRDefault="007D38E3" w:rsidP="000F458D">
      <w:pPr>
        <w:tabs>
          <w:tab w:val="left" w:pos="972"/>
        </w:tabs>
        <w:spacing w:line="276" w:lineRule="auto"/>
        <w:jc w:val="both"/>
        <w:rPr>
          <w:sz w:val="24"/>
        </w:rPr>
      </w:pPr>
    </w:p>
    <w:p w14:paraId="1FBD27F7" w14:textId="77777777" w:rsidR="009A27B0" w:rsidRDefault="009A27B0" w:rsidP="000F458D">
      <w:pPr>
        <w:tabs>
          <w:tab w:val="left" w:pos="972"/>
        </w:tabs>
        <w:spacing w:line="276" w:lineRule="auto"/>
        <w:jc w:val="both"/>
        <w:rPr>
          <w:sz w:val="24"/>
        </w:rPr>
      </w:pPr>
    </w:p>
    <w:p w14:paraId="0D863A45" w14:textId="77777777" w:rsidR="009A27B0" w:rsidRDefault="009A27B0" w:rsidP="000F458D">
      <w:pPr>
        <w:tabs>
          <w:tab w:val="left" w:pos="972"/>
        </w:tabs>
        <w:spacing w:line="276" w:lineRule="auto"/>
        <w:jc w:val="both"/>
        <w:rPr>
          <w:sz w:val="24"/>
        </w:rPr>
      </w:pPr>
    </w:p>
    <w:p w14:paraId="71762B13" w14:textId="77777777" w:rsidR="009A27B0" w:rsidRDefault="009A27B0" w:rsidP="000F458D">
      <w:pPr>
        <w:tabs>
          <w:tab w:val="left" w:pos="972"/>
        </w:tabs>
        <w:spacing w:line="276" w:lineRule="auto"/>
        <w:jc w:val="both"/>
        <w:rPr>
          <w:sz w:val="24"/>
        </w:rPr>
      </w:pPr>
    </w:p>
    <w:p w14:paraId="46C08C21" w14:textId="65198D22" w:rsidR="007D38E3" w:rsidRDefault="007D38E3" w:rsidP="007D38E3">
      <w:pPr>
        <w:pStyle w:val="Naslov3"/>
      </w:pPr>
      <w:bookmarkStart w:id="47" w:name="_Toc54347013"/>
      <w:r>
        <w:t>4.4.3. Javne (zelene</w:t>
      </w:r>
      <w:r w:rsidRPr="007D38E3">
        <w:t>) površin</w:t>
      </w:r>
      <w:r>
        <w:t>e</w:t>
      </w:r>
      <w:bookmarkEnd w:id="47"/>
    </w:p>
    <w:p w14:paraId="2DE3CD2C" w14:textId="77777777" w:rsidR="007D38E3" w:rsidRDefault="007D38E3" w:rsidP="000F458D">
      <w:pPr>
        <w:tabs>
          <w:tab w:val="left" w:pos="972"/>
        </w:tabs>
        <w:spacing w:line="276" w:lineRule="auto"/>
        <w:jc w:val="both"/>
        <w:rPr>
          <w:sz w:val="24"/>
        </w:rPr>
      </w:pPr>
    </w:p>
    <w:p w14:paraId="212CC168" w14:textId="700990AC" w:rsidR="007D38E3" w:rsidRDefault="007D38E3" w:rsidP="000F458D">
      <w:pPr>
        <w:tabs>
          <w:tab w:val="left" w:pos="972"/>
        </w:tabs>
        <w:spacing w:line="276" w:lineRule="auto"/>
        <w:jc w:val="both"/>
        <w:rPr>
          <w:sz w:val="24"/>
        </w:rPr>
      </w:pPr>
      <w:r w:rsidRPr="007D38E3">
        <w:rPr>
          <w:sz w:val="24"/>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4D046821" w14:textId="77777777" w:rsidR="007D38E3" w:rsidRDefault="007D38E3" w:rsidP="000F458D">
      <w:pPr>
        <w:tabs>
          <w:tab w:val="left" w:pos="972"/>
        </w:tabs>
        <w:spacing w:line="276" w:lineRule="auto"/>
        <w:jc w:val="both"/>
        <w:rPr>
          <w:sz w:val="24"/>
        </w:rPr>
      </w:pPr>
    </w:p>
    <w:p w14:paraId="77DB5360" w14:textId="1D0F6445" w:rsidR="007D38E3" w:rsidRDefault="007D38E3" w:rsidP="000F458D">
      <w:pPr>
        <w:tabs>
          <w:tab w:val="left" w:pos="972"/>
        </w:tabs>
        <w:spacing w:line="276" w:lineRule="auto"/>
        <w:jc w:val="both"/>
        <w:rPr>
          <w:sz w:val="24"/>
        </w:rPr>
      </w:pPr>
      <w:r w:rsidRPr="007D38E3">
        <w:rPr>
          <w:sz w:val="24"/>
        </w:rPr>
        <w:t>Održavanje jav</w:t>
      </w:r>
      <w:r>
        <w:rPr>
          <w:sz w:val="24"/>
        </w:rPr>
        <w:t>nih (zelenih) površina vrši se putem sljedećih aktivnosti:</w:t>
      </w:r>
    </w:p>
    <w:p w14:paraId="0C29BD33" w14:textId="278CB02E" w:rsidR="007D38E3" w:rsidRDefault="007D38E3" w:rsidP="007D38E3">
      <w:pPr>
        <w:pStyle w:val="Odlomakpopisa"/>
        <w:numPr>
          <w:ilvl w:val="0"/>
          <w:numId w:val="54"/>
        </w:numPr>
        <w:tabs>
          <w:tab w:val="left" w:pos="972"/>
        </w:tabs>
        <w:spacing w:line="276" w:lineRule="auto"/>
        <w:jc w:val="both"/>
        <w:rPr>
          <w:sz w:val="24"/>
        </w:rPr>
      </w:pPr>
      <w:r w:rsidRPr="007D38E3">
        <w:rPr>
          <w:sz w:val="24"/>
        </w:rPr>
        <w:t>redovita košnja javnih i zelenih površina motornom kosilicom i trimerom  (min. 6 x godišnje)</w:t>
      </w:r>
    </w:p>
    <w:p w14:paraId="384BF278" w14:textId="0B88735D" w:rsidR="007D38E3" w:rsidRDefault="007D38E3" w:rsidP="007D38E3">
      <w:pPr>
        <w:pStyle w:val="Odlomakpopisa"/>
        <w:numPr>
          <w:ilvl w:val="0"/>
          <w:numId w:val="54"/>
        </w:numPr>
        <w:tabs>
          <w:tab w:val="left" w:pos="972"/>
        </w:tabs>
        <w:spacing w:line="276" w:lineRule="auto"/>
        <w:jc w:val="both"/>
        <w:rPr>
          <w:sz w:val="24"/>
        </w:rPr>
      </w:pPr>
      <w:r w:rsidRPr="007D38E3">
        <w:rPr>
          <w:sz w:val="24"/>
        </w:rPr>
        <w:t xml:space="preserve">redovita košnja mjesnih groblja motornom kosilicom i trimerom (min. 4 x godišnje) </w:t>
      </w:r>
    </w:p>
    <w:p w14:paraId="54A1AE20" w14:textId="0D30162B" w:rsidR="007D38E3" w:rsidRDefault="007D38E3" w:rsidP="007D38E3">
      <w:pPr>
        <w:pStyle w:val="Odlomakpopisa"/>
        <w:numPr>
          <w:ilvl w:val="0"/>
          <w:numId w:val="54"/>
        </w:numPr>
        <w:tabs>
          <w:tab w:val="left" w:pos="972"/>
        </w:tabs>
        <w:spacing w:line="276" w:lineRule="auto"/>
        <w:jc w:val="both"/>
        <w:rPr>
          <w:sz w:val="24"/>
        </w:rPr>
      </w:pPr>
      <w:r w:rsidRPr="007D38E3">
        <w:rPr>
          <w:sz w:val="24"/>
        </w:rPr>
        <w:t>sađenje sadnica ukrasnog bilja i drveća na javnim površinama i grobljima,po potrebi</w:t>
      </w:r>
    </w:p>
    <w:p w14:paraId="59A1D4DE" w14:textId="4A9DAB45" w:rsidR="007D38E3" w:rsidRDefault="007D38E3" w:rsidP="007D38E3">
      <w:pPr>
        <w:pStyle w:val="Odlomakpopisa"/>
        <w:numPr>
          <w:ilvl w:val="0"/>
          <w:numId w:val="54"/>
        </w:numPr>
        <w:tabs>
          <w:tab w:val="left" w:pos="972"/>
        </w:tabs>
        <w:spacing w:line="276" w:lineRule="auto"/>
        <w:jc w:val="both"/>
        <w:rPr>
          <w:sz w:val="24"/>
        </w:rPr>
      </w:pPr>
      <w:r w:rsidRPr="007D38E3">
        <w:rPr>
          <w:sz w:val="24"/>
        </w:rPr>
        <w:t>sakupljanje i odvoz otpada sa javnih površina i groblja</w:t>
      </w:r>
    </w:p>
    <w:p w14:paraId="30704149" w14:textId="0C1CA358" w:rsidR="007D38E3" w:rsidRDefault="007D38E3" w:rsidP="007D38E3">
      <w:pPr>
        <w:pStyle w:val="Odlomakpopisa"/>
        <w:numPr>
          <w:ilvl w:val="0"/>
          <w:numId w:val="54"/>
        </w:numPr>
        <w:tabs>
          <w:tab w:val="left" w:pos="972"/>
        </w:tabs>
        <w:spacing w:line="276" w:lineRule="auto"/>
        <w:jc w:val="both"/>
        <w:rPr>
          <w:sz w:val="24"/>
        </w:rPr>
      </w:pPr>
      <w:r w:rsidRPr="007D38E3">
        <w:rPr>
          <w:sz w:val="24"/>
        </w:rPr>
        <w:t xml:space="preserve">uništavanje korova herbicidima </w:t>
      </w:r>
    </w:p>
    <w:p w14:paraId="5D8551ED" w14:textId="70932544" w:rsidR="007D38E3" w:rsidRDefault="007D38E3" w:rsidP="007D38E3">
      <w:pPr>
        <w:pStyle w:val="Odlomakpopisa"/>
        <w:numPr>
          <w:ilvl w:val="0"/>
          <w:numId w:val="54"/>
        </w:numPr>
        <w:tabs>
          <w:tab w:val="left" w:pos="972"/>
        </w:tabs>
        <w:spacing w:line="276" w:lineRule="auto"/>
        <w:jc w:val="both"/>
        <w:rPr>
          <w:sz w:val="24"/>
        </w:rPr>
      </w:pPr>
      <w:r w:rsidRPr="007D38E3">
        <w:rPr>
          <w:sz w:val="24"/>
        </w:rPr>
        <w:t>izvođenje ostalih radova prema potrebi</w:t>
      </w:r>
    </w:p>
    <w:p w14:paraId="3D1BA06A" w14:textId="610660DE" w:rsidR="007D38E3" w:rsidRPr="007D38E3" w:rsidRDefault="007D38E3" w:rsidP="007D38E3">
      <w:pPr>
        <w:pStyle w:val="Odlomakpopisa"/>
        <w:numPr>
          <w:ilvl w:val="0"/>
          <w:numId w:val="54"/>
        </w:numPr>
        <w:tabs>
          <w:tab w:val="left" w:pos="972"/>
        </w:tabs>
        <w:spacing w:line="276" w:lineRule="auto"/>
        <w:jc w:val="both"/>
        <w:rPr>
          <w:sz w:val="24"/>
        </w:rPr>
      </w:pPr>
      <w:r w:rsidRPr="007D38E3">
        <w:rPr>
          <w:sz w:val="24"/>
        </w:rPr>
        <w:t>ostalo tekuće i investicijsko održavanje i troškovi javne čistoće i higijene (saniranje divljih deponija, zbrinjavanje otpada,higijeničarska služba  )</w:t>
      </w:r>
    </w:p>
    <w:p w14:paraId="3A5FA0C5" w14:textId="77777777" w:rsidR="007D38E3" w:rsidRDefault="007D38E3" w:rsidP="000F458D">
      <w:pPr>
        <w:tabs>
          <w:tab w:val="left" w:pos="972"/>
        </w:tabs>
        <w:spacing w:line="276" w:lineRule="auto"/>
        <w:jc w:val="both"/>
        <w:rPr>
          <w:sz w:val="24"/>
        </w:rPr>
      </w:pPr>
    </w:p>
    <w:p w14:paraId="5F33F614" w14:textId="522B87CB" w:rsidR="009A27B0" w:rsidRDefault="009A27B0" w:rsidP="000F458D">
      <w:pPr>
        <w:tabs>
          <w:tab w:val="left" w:pos="972"/>
        </w:tabs>
        <w:spacing w:line="276" w:lineRule="auto"/>
        <w:jc w:val="both"/>
        <w:rPr>
          <w:sz w:val="24"/>
        </w:rPr>
      </w:pPr>
      <w:r w:rsidRPr="009A27B0">
        <w:rPr>
          <w:sz w:val="24"/>
        </w:rPr>
        <w:t>Održavanje javnih površina obavlja vlastiti komunalni pogon</w:t>
      </w:r>
      <w:r>
        <w:rPr>
          <w:sz w:val="24"/>
        </w:rPr>
        <w:t>.</w:t>
      </w:r>
    </w:p>
    <w:p w14:paraId="67745693" w14:textId="77777777" w:rsidR="009A27B0" w:rsidRDefault="009A27B0" w:rsidP="000F458D">
      <w:pPr>
        <w:tabs>
          <w:tab w:val="left" w:pos="972"/>
        </w:tabs>
        <w:spacing w:line="276" w:lineRule="auto"/>
        <w:jc w:val="both"/>
        <w:rPr>
          <w:sz w:val="24"/>
        </w:rPr>
      </w:pPr>
    </w:p>
    <w:p w14:paraId="14DA3EBB" w14:textId="0BC1E792" w:rsidR="00900CDC" w:rsidRDefault="00C533C9" w:rsidP="001A01A4">
      <w:pPr>
        <w:pStyle w:val="Naslov3"/>
      </w:pPr>
      <w:bookmarkStart w:id="48" w:name="_Toc54347014"/>
      <w:r>
        <w:t>4</w:t>
      </w:r>
      <w:r w:rsidR="007D38E3">
        <w:t>.4.4</w:t>
      </w:r>
      <w:r w:rsidR="001A01A4">
        <w:t>. Groblja i mrtvačnice</w:t>
      </w:r>
      <w:bookmarkEnd w:id="48"/>
    </w:p>
    <w:p w14:paraId="13A536A5" w14:textId="77777777" w:rsidR="00900CDC" w:rsidRDefault="00900CDC" w:rsidP="000F458D">
      <w:pPr>
        <w:tabs>
          <w:tab w:val="left" w:pos="972"/>
        </w:tabs>
        <w:spacing w:line="276" w:lineRule="auto"/>
        <w:jc w:val="both"/>
        <w:rPr>
          <w:sz w:val="24"/>
        </w:rPr>
      </w:pPr>
    </w:p>
    <w:p w14:paraId="26EBBB45" w14:textId="3451F89C" w:rsidR="001A01A4" w:rsidRPr="001A01A4" w:rsidRDefault="001A01A4" w:rsidP="001A01A4">
      <w:pPr>
        <w:spacing w:line="276" w:lineRule="auto"/>
        <w:jc w:val="both"/>
        <w:rPr>
          <w:rFonts w:eastAsia="Times New Roman" w:cs="Times New Roman"/>
          <w:sz w:val="24"/>
        </w:rPr>
      </w:pPr>
      <w:commentRangeStart w:id="49"/>
      <w:r w:rsidRPr="001A01A4">
        <w:rPr>
          <w:rFonts w:eastAsia="Times New Roman" w:cs="Times New Roman"/>
          <w:sz w:val="24"/>
        </w:rPr>
        <w:t xml:space="preserve">Odlukom o grobljima na području </w:t>
      </w:r>
      <w:r>
        <w:rPr>
          <w:rFonts w:eastAsia="Times New Roman" w:cs="Times New Roman"/>
          <w:sz w:val="24"/>
        </w:rPr>
        <w:t xml:space="preserve">Općine </w:t>
      </w:r>
      <w:r w:rsidR="004C38A7">
        <w:rPr>
          <w:rFonts w:eastAsia="Times New Roman" w:cs="Times New Roman"/>
          <w:sz w:val="24"/>
        </w:rPr>
        <w:t>Brestovac</w:t>
      </w:r>
      <w:r>
        <w:rPr>
          <w:rFonts w:eastAsia="Times New Roman" w:cs="Times New Roman"/>
          <w:sz w:val="24"/>
        </w:rPr>
        <w:t xml:space="preserve"> </w:t>
      </w:r>
      <w:r w:rsidRPr="001A01A4">
        <w:rPr>
          <w:rFonts w:eastAsia="Times New Roman" w:cs="Times New Roman"/>
          <w:sz w:val="24"/>
        </w:rPr>
        <w:t>(</w:t>
      </w:r>
      <w:r w:rsidR="00BA6153" w:rsidRPr="00BA6153">
        <w:rPr>
          <w:rFonts w:eastAsia="Times New Roman" w:cs="Times New Roman"/>
          <w:sz w:val="24"/>
        </w:rPr>
        <w:t>Službeni glasnik Općine Brestovac broj</w:t>
      </w:r>
      <w:r w:rsidRPr="001A01A4">
        <w:rPr>
          <w:rFonts w:eastAsia="Times New Roman" w:cs="Times New Roman"/>
          <w:sz w:val="24"/>
        </w:rPr>
        <w:t xml:space="preserve"> </w:t>
      </w:r>
      <w:r w:rsidR="005C2CA3">
        <w:rPr>
          <w:rFonts w:eastAsia="Times New Roman" w:cs="Times New Roman"/>
          <w:sz w:val="24"/>
        </w:rPr>
        <w:t>8/2014</w:t>
      </w:r>
      <w:r w:rsidRPr="001A01A4">
        <w:rPr>
          <w:rFonts w:eastAsia="Times New Roman" w:cs="Times New Roman"/>
          <w:sz w:val="24"/>
        </w:rPr>
        <w:t>)</w:t>
      </w:r>
      <w:r>
        <w:rPr>
          <w:rFonts w:eastAsia="Times New Roman" w:cs="Times New Roman"/>
          <w:sz w:val="24"/>
        </w:rPr>
        <w:t xml:space="preserve"> </w:t>
      </w:r>
      <w:r w:rsidRPr="001A01A4">
        <w:rPr>
          <w:rFonts w:eastAsia="Times New Roman" w:cs="Times New Roman"/>
          <w:sz w:val="24"/>
        </w:rPr>
        <w:t>propisuju se:</w:t>
      </w:r>
    </w:p>
    <w:p w14:paraId="3C7C1DCF" w14:textId="77777777" w:rsidR="001A01A4" w:rsidRPr="001A01A4" w:rsidRDefault="001A01A4" w:rsidP="001A01A4">
      <w:pPr>
        <w:numPr>
          <w:ilvl w:val="0"/>
          <w:numId w:val="52"/>
        </w:numPr>
        <w:spacing w:line="276" w:lineRule="auto"/>
        <w:contextualSpacing/>
        <w:jc w:val="both"/>
        <w:rPr>
          <w:rFonts w:eastAsia="Times New Roman" w:cs="Times New Roman"/>
          <w:sz w:val="24"/>
        </w:rPr>
      </w:pPr>
      <w:r w:rsidRPr="001A01A4">
        <w:rPr>
          <w:rFonts w:eastAsia="Times New Roman" w:cs="Times New Roman"/>
          <w:sz w:val="24"/>
        </w:rPr>
        <w:t>uvjeti upravljanja grobljima,</w:t>
      </w:r>
    </w:p>
    <w:p w14:paraId="00905C94" w14:textId="77777777" w:rsidR="001A01A4" w:rsidRPr="001A01A4" w:rsidRDefault="001A01A4" w:rsidP="001A01A4">
      <w:pPr>
        <w:numPr>
          <w:ilvl w:val="0"/>
          <w:numId w:val="52"/>
        </w:numPr>
        <w:spacing w:line="276" w:lineRule="auto"/>
        <w:contextualSpacing/>
        <w:jc w:val="both"/>
        <w:rPr>
          <w:rFonts w:eastAsia="Times New Roman" w:cs="Times New Roman"/>
          <w:sz w:val="24"/>
        </w:rPr>
      </w:pPr>
      <w:r w:rsidRPr="001A01A4">
        <w:rPr>
          <w:rFonts w:eastAsia="Times New Roman" w:cs="Times New Roman"/>
          <w:sz w:val="24"/>
        </w:rPr>
        <w:t>mjerila i način dodjeljivanja i ustupanja grobnih mjesta na korištenje, vremenski razmaci ukopa u popunjena grobna mjesta, te način ukopa nepoznatih osoba,</w:t>
      </w:r>
    </w:p>
    <w:p w14:paraId="3D3C4D18" w14:textId="77777777" w:rsidR="001A01A4" w:rsidRPr="001A01A4" w:rsidRDefault="001A01A4" w:rsidP="001A01A4">
      <w:pPr>
        <w:numPr>
          <w:ilvl w:val="0"/>
          <w:numId w:val="52"/>
        </w:numPr>
        <w:spacing w:line="276" w:lineRule="auto"/>
        <w:contextualSpacing/>
        <w:jc w:val="both"/>
        <w:rPr>
          <w:rFonts w:eastAsia="Times New Roman" w:cs="Times New Roman"/>
          <w:sz w:val="24"/>
        </w:rPr>
      </w:pPr>
      <w:r w:rsidRPr="001A01A4">
        <w:rPr>
          <w:rFonts w:eastAsia="Times New Roman" w:cs="Times New Roman"/>
          <w:sz w:val="24"/>
        </w:rPr>
        <w:t>uvjeti i mjerila za plaćanje naknade kod dodjele grobnog mjesta i godišnje naknade za korištenje grobnog mjesta,</w:t>
      </w:r>
    </w:p>
    <w:p w14:paraId="4D665574" w14:textId="77777777" w:rsidR="001A01A4" w:rsidRPr="001A01A4" w:rsidRDefault="001A01A4" w:rsidP="001A01A4">
      <w:pPr>
        <w:numPr>
          <w:ilvl w:val="0"/>
          <w:numId w:val="52"/>
        </w:numPr>
        <w:spacing w:line="276" w:lineRule="auto"/>
        <w:contextualSpacing/>
        <w:jc w:val="both"/>
        <w:rPr>
          <w:rFonts w:eastAsia="Times New Roman" w:cs="Times New Roman"/>
          <w:sz w:val="24"/>
        </w:rPr>
      </w:pPr>
      <w:r w:rsidRPr="001A01A4">
        <w:rPr>
          <w:rFonts w:eastAsia="Times New Roman" w:cs="Times New Roman"/>
          <w:sz w:val="24"/>
        </w:rPr>
        <w:t>održavanje groblja i uklanjanje otpada,</w:t>
      </w:r>
    </w:p>
    <w:p w14:paraId="69E9303C" w14:textId="77777777" w:rsidR="001A01A4" w:rsidRPr="001A01A4" w:rsidRDefault="001A01A4" w:rsidP="001A01A4">
      <w:pPr>
        <w:numPr>
          <w:ilvl w:val="0"/>
          <w:numId w:val="52"/>
        </w:numPr>
        <w:spacing w:line="276" w:lineRule="auto"/>
        <w:contextualSpacing/>
        <w:jc w:val="both"/>
        <w:rPr>
          <w:rFonts w:eastAsia="Times New Roman" w:cs="Times New Roman"/>
          <w:sz w:val="24"/>
        </w:rPr>
      </w:pPr>
      <w:r w:rsidRPr="001A01A4">
        <w:rPr>
          <w:rFonts w:eastAsia="Times New Roman" w:cs="Times New Roman"/>
          <w:sz w:val="24"/>
        </w:rPr>
        <w:t>načini i uvjeti korištenja groblja i obavljanje pogrebnih poslova.</w:t>
      </w:r>
      <w:commentRangeEnd w:id="49"/>
      <w:r w:rsidR="00003254">
        <w:rPr>
          <w:rStyle w:val="Referencakomentara"/>
        </w:rPr>
        <w:commentReference w:id="49"/>
      </w:r>
    </w:p>
    <w:p w14:paraId="31EC599F" w14:textId="77777777" w:rsidR="001A01A4" w:rsidRDefault="001A01A4" w:rsidP="001A01A4">
      <w:pPr>
        <w:spacing w:line="276" w:lineRule="auto"/>
        <w:jc w:val="both"/>
        <w:rPr>
          <w:rFonts w:eastAsia="Times New Roman" w:cs="Times New Roman"/>
          <w:sz w:val="24"/>
        </w:rPr>
      </w:pPr>
    </w:p>
    <w:p w14:paraId="52EE3E14" w14:textId="1283994A" w:rsidR="009A27B0" w:rsidRDefault="009A27B0" w:rsidP="001A01A4">
      <w:pPr>
        <w:spacing w:line="276" w:lineRule="auto"/>
        <w:jc w:val="both"/>
        <w:rPr>
          <w:rFonts w:eastAsia="Times New Roman" w:cs="Times New Roman"/>
          <w:sz w:val="24"/>
        </w:rPr>
      </w:pPr>
      <w:r w:rsidRPr="009A27B0">
        <w:rPr>
          <w:rFonts w:eastAsia="Times New Roman" w:cs="Times New Roman"/>
          <w:sz w:val="24"/>
        </w:rPr>
        <w:t>Održavanje groblja obavlja vlastiti komunalni pogon</w:t>
      </w:r>
      <w:r>
        <w:rPr>
          <w:rFonts w:eastAsia="Times New Roman" w:cs="Times New Roman"/>
          <w:sz w:val="24"/>
        </w:rPr>
        <w:t>.</w:t>
      </w:r>
    </w:p>
    <w:p w14:paraId="18D05A16" w14:textId="77777777" w:rsidR="009A27B0" w:rsidRPr="001A01A4" w:rsidRDefault="009A27B0" w:rsidP="001A01A4">
      <w:pPr>
        <w:spacing w:line="276" w:lineRule="auto"/>
        <w:jc w:val="both"/>
        <w:rPr>
          <w:rFonts w:eastAsia="Times New Roman" w:cs="Times New Roman"/>
          <w:sz w:val="24"/>
        </w:rPr>
      </w:pPr>
    </w:p>
    <w:p w14:paraId="6275B734" w14:textId="526D5E54" w:rsidR="001A01A4" w:rsidRDefault="001A01A4" w:rsidP="001A01A4">
      <w:pPr>
        <w:spacing w:line="276" w:lineRule="auto"/>
        <w:jc w:val="both"/>
        <w:rPr>
          <w:rFonts w:eastAsia="Times New Roman" w:cs="Times New Roman"/>
          <w:sz w:val="24"/>
        </w:rPr>
      </w:pPr>
      <w:commentRangeStart w:id="50"/>
      <w:r w:rsidRPr="001A01A4">
        <w:rPr>
          <w:rFonts w:eastAsia="Times New Roman" w:cs="Times New Roman"/>
          <w:sz w:val="24"/>
        </w:rPr>
        <w:lastRenderedPageBreak/>
        <w:t xml:space="preserve">Na području </w:t>
      </w:r>
      <w:r>
        <w:rPr>
          <w:rFonts w:eastAsia="Times New Roman" w:cs="Times New Roman"/>
          <w:sz w:val="24"/>
        </w:rPr>
        <w:t>Općine</w:t>
      </w:r>
      <w:r w:rsidRPr="001A01A4">
        <w:rPr>
          <w:rFonts w:eastAsia="Times New Roman" w:cs="Times New Roman"/>
          <w:sz w:val="24"/>
        </w:rPr>
        <w:t xml:space="preserve"> postoji </w:t>
      </w:r>
      <w:r w:rsidR="005C2CA3">
        <w:rPr>
          <w:rFonts w:eastAsia="Times New Roman" w:cs="Times New Roman"/>
          <w:sz w:val="24"/>
        </w:rPr>
        <w:t>36</w:t>
      </w:r>
      <w:r>
        <w:rPr>
          <w:rFonts w:eastAsia="Times New Roman" w:cs="Times New Roman"/>
          <w:sz w:val="24"/>
        </w:rPr>
        <w:t xml:space="preserve"> groblja. </w:t>
      </w:r>
      <w:r w:rsidRPr="001A01A4">
        <w:rPr>
          <w:rFonts w:eastAsia="Times New Roman" w:cs="Times New Roman"/>
          <w:sz w:val="24"/>
        </w:rPr>
        <w:t xml:space="preserve">Osim groblja, </w:t>
      </w:r>
      <w:r>
        <w:rPr>
          <w:rFonts w:eastAsia="Times New Roman" w:cs="Times New Roman"/>
          <w:sz w:val="24"/>
        </w:rPr>
        <w:t xml:space="preserve">Općina </w:t>
      </w:r>
      <w:r w:rsidR="004C38A7">
        <w:rPr>
          <w:rFonts w:eastAsia="Times New Roman" w:cs="Times New Roman"/>
          <w:sz w:val="24"/>
        </w:rPr>
        <w:t>Brestovac</w:t>
      </w:r>
      <w:r w:rsidRPr="001A01A4">
        <w:rPr>
          <w:rFonts w:eastAsia="Times New Roman" w:cs="Times New Roman"/>
          <w:sz w:val="24"/>
        </w:rPr>
        <w:t xml:space="preserve"> upravlja i pratećim građevinama, odnosno </w:t>
      </w:r>
      <w:r>
        <w:rPr>
          <w:rFonts w:eastAsia="Times New Roman" w:cs="Times New Roman"/>
          <w:sz w:val="24"/>
        </w:rPr>
        <w:t xml:space="preserve">sa </w:t>
      </w:r>
      <w:r w:rsidR="005C2CA3">
        <w:rPr>
          <w:rFonts w:eastAsia="Times New Roman" w:cs="Times New Roman"/>
          <w:sz w:val="24"/>
        </w:rPr>
        <w:t>5</w:t>
      </w:r>
      <w:r w:rsidR="00DA2961">
        <w:rPr>
          <w:rFonts w:eastAsia="Times New Roman" w:cs="Times New Roman"/>
          <w:color w:val="FF0000"/>
          <w:sz w:val="24"/>
        </w:rPr>
        <w:t xml:space="preserve"> </w:t>
      </w:r>
      <w:r w:rsidRPr="001A01A4">
        <w:rPr>
          <w:rFonts w:eastAsia="Times New Roman" w:cs="Times New Roman"/>
          <w:sz w:val="24"/>
        </w:rPr>
        <w:t>mrtvačnica</w:t>
      </w:r>
      <w:r>
        <w:rPr>
          <w:rFonts w:eastAsia="Times New Roman" w:cs="Times New Roman"/>
          <w:sz w:val="24"/>
        </w:rPr>
        <w:t>.</w:t>
      </w:r>
      <w:commentRangeEnd w:id="50"/>
      <w:r w:rsidR="00997C59">
        <w:rPr>
          <w:rStyle w:val="Referencakomentara"/>
        </w:rPr>
        <w:commentReference w:id="50"/>
      </w:r>
    </w:p>
    <w:p w14:paraId="0EAD5647" w14:textId="3510E0CD" w:rsidR="001A01A4" w:rsidRDefault="000B1A80" w:rsidP="001A01A4">
      <w:pPr>
        <w:spacing w:line="276" w:lineRule="auto"/>
        <w:jc w:val="both"/>
        <w:rPr>
          <w:rFonts w:eastAsia="Times New Roman" w:cs="Times New Roman"/>
          <w:sz w:val="24"/>
        </w:rPr>
      </w:pPr>
      <w:r>
        <w:rPr>
          <w:rFonts w:eastAsia="Times New Roman" w:cs="Times New Roman"/>
          <w:sz w:val="24"/>
        </w:rPr>
        <w:t>Zbog neuređenih imovinsko- pravnih odnosa i netočne evidencije katastra i zemljišne knjige nesrazmjeran je broj groblja kao jedinica imovine u registru imovine i stvarnog stanja.</w:t>
      </w:r>
    </w:p>
    <w:p w14:paraId="2804D2A3" w14:textId="77777777" w:rsidR="009A27B0" w:rsidRDefault="009A27B0" w:rsidP="001A01A4">
      <w:pPr>
        <w:spacing w:line="276" w:lineRule="auto"/>
        <w:jc w:val="both"/>
        <w:rPr>
          <w:rFonts w:eastAsia="Times New Roman" w:cs="Times New Roman"/>
          <w:sz w:val="24"/>
        </w:rPr>
      </w:pPr>
    </w:p>
    <w:p w14:paraId="5C118CA2" w14:textId="77777777" w:rsidR="009A27B0" w:rsidRPr="001A01A4" w:rsidRDefault="009A27B0" w:rsidP="001A01A4">
      <w:pPr>
        <w:spacing w:line="276" w:lineRule="auto"/>
        <w:jc w:val="both"/>
        <w:rPr>
          <w:rFonts w:eastAsia="Times New Roman" w:cs="Times New Roman"/>
          <w:sz w:val="24"/>
        </w:rPr>
      </w:pPr>
    </w:p>
    <w:p w14:paraId="62FCF443" w14:textId="57E3B2AC" w:rsidR="00FF09F8" w:rsidRDefault="00C533C9" w:rsidP="001A01A4">
      <w:pPr>
        <w:pStyle w:val="Naslov2"/>
        <w:numPr>
          <w:ilvl w:val="0"/>
          <w:numId w:val="0"/>
        </w:numPr>
        <w:spacing w:line="240" w:lineRule="auto"/>
      </w:pPr>
      <w:bookmarkStart w:id="51" w:name="_Toc54347015"/>
      <w:r>
        <w:t>4</w:t>
      </w:r>
      <w:r w:rsidR="00FF09F8">
        <w:t>.5.</w:t>
      </w:r>
      <w:r w:rsidR="009A27B0">
        <w:t xml:space="preserve"> </w:t>
      </w:r>
      <w:r w:rsidR="00FF09F8">
        <w:t>Ostali oblici imovine</w:t>
      </w:r>
      <w:bookmarkEnd w:id="51"/>
    </w:p>
    <w:p w14:paraId="725B60FE" w14:textId="77777777" w:rsidR="00FF09F8" w:rsidRDefault="00FF09F8" w:rsidP="000F458D">
      <w:pPr>
        <w:tabs>
          <w:tab w:val="left" w:pos="972"/>
        </w:tabs>
        <w:spacing w:line="276" w:lineRule="auto"/>
        <w:jc w:val="both"/>
        <w:rPr>
          <w:sz w:val="24"/>
        </w:rPr>
      </w:pPr>
    </w:p>
    <w:p w14:paraId="54291FB8" w14:textId="77777777" w:rsidR="00FF09F8" w:rsidRPr="00C76103" w:rsidRDefault="00FF09F8" w:rsidP="00FF09F8">
      <w:pPr>
        <w:spacing w:line="276" w:lineRule="auto"/>
        <w:ind w:firstLine="708"/>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Ostale oblike imovine čine:</w:t>
      </w:r>
    </w:p>
    <w:p w14:paraId="48B2B18E" w14:textId="77777777" w:rsidR="00FF09F8" w:rsidRPr="00C76103" w:rsidRDefault="00FF09F8" w:rsidP="00FF09F8">
      <w:pPr>
        <w:numPr>
          <w:ilvl w:val="0"/>
          <w:numId w:val="43"/>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 xml:space="preserve">nematerijalna imovina (projekti i elaborati), </w:t>
      </w:r>
    </w:p>
    <w:p w14:paraId="0A527B04" w14:textId="77777777" w:rsidR="00FF09F8" w:rsidRPr="00C76103" w:rsidRDefault="00FF09F8" w:rsidP="00FF09F8">
      <w:pPr>
        <w:numPr>
          <w:ilvl w:val="0"/>
          <w:numId w:val="43"/>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materijalna imovina (IT oprema, namještaj, uredska oprema i sl.),</w:t>
      </w:r>
    </w:p>
    <w:p w14:paraId="1946078C" w14:textId="77777777" w:rsidR="00FF09F8" w:rsidRPr="00C76103" w:rsidRDefault="00FF09F8" w:rsidP="00FF09F8">
      <w:pPr>
        <w:numPr>
          <w:ilvl w:val="0"/>
          <w:numId w:val="43"/>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sitan inventar (inventar vrijednosti do 3.500,00 kn),</w:t>
      </w:r>
    </w:p>
    <w:p w14:paraId="2E9C3717" w14:textId="77777777" w:rsidR="00FF09F8" w:rsidRPr="00C76103" w:rsidRDefault="00FF09F8" w:rsidP="00FF09F8">
      <w:pPr>
        <w:numPr>
          <w:ilvl w:val="0"/>
          <w:numId w:val="43"/>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nefinancijska imovina u pripremi,</w:t>
      </w:r>
    </w:p>
    <w:p w14:paraId="39FA2DCB" w14:textId="77777777" w:rsidR="00FF09F8" w:rsidRPr="00C76103" w:rsidRDefault="00FF09F8" w:rsidP="00FF09F8">
      <w:pPr>
        <w:numPr>
          <w:ilvl w:val="0"/>
          <w:numId w:val="43"/>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novac u blagajni i banci,</w:t>
      </w:r>
    </w:p>
    <w:p w14:paraId="4DBBA6AD" w14:textId="77777777" w:rsidR="00FF09F8" w:rsidRPr="00C76103" w:rsidRDefault="00FF09F8" w:rsidP="00FF09F8">
      <w:pPr>
        <w:numPr>
          <w:ilvl w:val="0"/>
          <w:numId w:val="43"/>
        </w:numPr>
        <w:spacing w:after="160" w:line="276"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potraživanja,</w:t>
      </w:r>
    </w:p>
    <w:p w14:paraId="32F62433" w14:textId="77777777" w:rsidR="00FF09F8" w:rsidRPr="00C76103" w:rsidRDefault="00FF09F8" w:rsidP="00FF09F8">
      <w:pPr>
        <w:numPr>
          <w:ilvl w:val="0"/>
          <w:numId w:val="43"/>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zajmovi,</w:t>
      </w:r>
    </w:p>
    <w:p w14:paraId="27D77AD7" w14:textId="77777777" w:rsidR="00FF09F8" w:rsidRPr="00C76103" w:rsidRDefault="00FF09F8" w:rsidP="00FF09F8">
      <w:pPr>
        <w:numPr>
          <w:ilvl w:val="0"/>
          <w:numId w:val="43"/>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udjeli u glavnici,</w:t>
      </w:r>
    </w:p>
    <w:p w14:paraId="10905A6F" w14:textId="77777777" w:rsidR="00FF09F8" w:rsidRPr="00C76103" w:rsidRDefault="00FF09F8" w:rsidP="00FF09F8">
      <w:pPr>
        <w:numPr>
          <w:ilvl w:val="0"/>
          <w:numId w:val="43"/>
        </w:numPr>
        <w:spacing w:line="276" w:lineRule="auto"/>
        <w:ind w:left="714" w:hanging="357"/>
        <w:rPr>
          <w:rFonts w:ascii="Arial" w:eastAsia="Times New Roman" w:hAnsi="Arial" w:cs="Arial"/>
          <w:sz w:val="24"/>
          <w:szCs w:val="24"/>
          <w:lang w:eastAsia="hr-HR"/>
        </w:rPr>
      </w:pPr>
      <w:r w:rsidRPr="00C76103">
        <w:rPr>
          <w:rFonts w:ascii="Arial" w:eastAsia="Times New Roman" w:hAnsi="Arial" w:cs="Arial"/>
          <w:sz w:val="24"/>
          <w:szCs w:val="24"/>
          <w:lang w:eastAsia="hr-HR"/>
        </w:rPr>
        <w:t>obveze.</w:t>
      </w:r>
    </w:p>
    <w:p w14:paraId="0CE9FD04" w14:textId="77777777" w:rsidR="00FF09F8" w:rsidRPr="00C76103" w:rsidRDefault="00FF09F8" w:rsidP="00FF09F8">
      <w:pPr>
        <w:spacing w:line="276" w:lineRule="auto"/>
        <w:jc w:val="both"/>
        <w:rPr>
          <w:rFonts w:ascii="Arial" w:eastAsia="Times New Roman" w:hAnsi="Arial" w:cs="Arial"/>
          <w:sz w:val="24"/>
          <w:szCs w:val="24"/>
          <w:lang w:eastAsia="hr-HR"/>
        </w:rPr>
      </w:pPr>
    </w:p>
    <w:p w14:paraId="079C27C5" w14:textId="77777777" w:rsidR="00FF09F8" w:rsidRDefault="00FF09F8" w:rsidP="00FF09F8">
      <w:pPr>
        <w:spacing w:line="276" w:lineRule="auto"/>
        <w:jc w:val="both"/>
        <w:rPr>
          <w:rFonts w:ascii="Arial" w:hAnsi="Arial" w:cs="Arial"/>
          <w:sz w:val="24"/>
          <w:szCs w:val="24"/>
        </w:rPr>
      </w:pPr>
      <w:r w:rsidRPr="00C76103">
        <w:rPr>
          <w:rFonts w:ascii="Arial" w:hAnsi="Arial" w:cs="Arial"/>
          <w:sz w:val="24"/>
          <w:szCs w:val="24"/>
        </w:rPr>
        <w:t>Sva se imovina upisuje u odgovarajuće knjige osnovnih sredstava i sitnog inventara po kontima i amortizacijskim grupama sa naznačenom nabavnom i knjižnom vrijednosti. Jednom godišnje radi se inventura imovine i usklađuje se vrijednost.</w:t>
      </w:r>
    </w:p>
    <w:p w14:paraId="7438B2C0" w14:textId="77777777" w:rsidR="00DA2961" w:rsidRPr="0055392A" w:rsidRDefault="00DA2961" w:rsidP="000F458D">
      <w:pPr>
        <w:tabs>
          <w:tab w:val="left" w:pos="972"/>
        </w:tabs>
        <w:spacing w:line="276" w:lineRule="auto"/>
        <w:jc w:val="both"/>
        <w:rPr>
          <w:sz w:val="24"/>
        </w:rPr>
      </w:pPr>
    </w:p>
    <w:p w14:paraId="232BC6E2" w14:textId="673507AD" w:rsidR="00FC0BEC" w:rsidRPr="000F458D" w:rsidRDefault="00C533C9" w:rsidP="000F458D">
      <w:pPr>
        <w:pStyle w:val="Naslov2"/>
        <w:numPr>
          <w:ilvl w:val="0"/>
          <w:numId w:val="0"/>
        </w:numPr>
        <w:spacing w:before="0" w:line="240" w:lineRule="auto"/>
      </w:pPr>
      <w:bookmarkStart w:id="52" w:name="_Toc54347016"/>
      <w:r>
        <w:rPr>
          <w:rFonts w:eastAsiaTheme="minorHAnsi" w:cstheme="minorBidi"/>
          <w:bCs w:val="0"/>
        </w:rPr>
        <w:t>4</w:t>
      </w:r>
      <w:r w:rsidR="00FF09F8">
        <w:rPr>
          <w:rFonts w:eastAsiaTheme="minorHAnsi" w:cstheme="minorBidi"/>
          <w:bCs w:val="0"/>
        </w:rPr>
        <w:t>.6</w:t>
      </w:r>
      <w:r w:rsidR="000F458D" w:rsidRPr="000F458D">
        <w:rPr>
          <w:rFonts w:eastAsiaTheme="minorHAnsi" w:cstheme="minorBidi"/>
          <w:bCs w:val="0"/>
        </w:rPr>
        <w:t xml:space="preserve">. </w:t>
      </w:r>
      <w:r w:rsidR="00AD5EB2">
        <w:t>Vođenje</w:t>
      </w:r>
      <w:r w:rsidR="008A2C5C" w:rsidRPr="000F458D">
        <w:t xml:space="preserve"> evidencija o imovini</w:t>
      </w:r>
      <w:bookmarkEnd w:id="52"/>
    </w:p>
    <w:p w14:paraId="6179A08B" w14:textId="77777777" w:rsidR="00FC0BEC" w:rsidRDefault="00FC0BEC" w:rsidP="002834BF">
      <w:pPr>
        <w:rPr>
          <w:sz w:val="24"/>
        </w:rPr>
      </w:pPr>
    </w:p>
    <w:p w14:paraId="1210E98A" w14:textId="2643E576" w:rsidR="00FC0BEC" w:rsidRDefault="008A2C5C" w:rsidP="00FF09F8">
      <w:pPr>
        <w:spacing w:line="276" w:lineRule="auto"/>
        <w:jc w:val="both"/>
        <w:rPr>
          <w:sz w:val="24"/>
        </w:rPr>
      </w:pPr>
      <w:r w:rsidRPr="0015395A">
        <w:rPr>
          <w:sz w:val="24"/>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w:t>
      </w:r>
    </w:p>
    <w:p w14:paraId="15C6A208" w14:textId="77777777" w:rsidR="00FF09F8" w:rsidRDefault="00FF09F8" w:rsidP="00FF09F8">
      <w:pPr>
        <w:spacing w:line="276" w:lineRule="auto"/>
        <w:jc w:val="both"/>
        <w:rPr>
          <w:sz w:val="24"/>
        </w:rPr>
      </w:pPr>
    </w:p>
    <w:p w14:paraId="096C22FF" w14:textId="157833F1" w:rsidR="008A2C5C" w:rsidRPr="007310B8" w:rsidRDefault="008A2C5C" w:rsidP="008A2C5C">
      <w:pPr>
        <w:spacing w:line="276" w:lineRule="auto"/>
        <w:jc w:val="both"/>
        <w:rPr>
          <w:color w:val="000000" w:themeColor="text1"/>
          <w:sz w:val="24"/>
        </w:rPr>
      </w:pPr>
      <w:r w:rsidRPr="007310B8">
        <w:rPr>
          <w:color w:val="000000" w:themeColor="text1"/>
          <w:sz w:val="24"/>
        </w:rPr>
        <w:t xml:space="preserve">Općina </w:t>
      </w:r>
      <w:r w:rsidR="004C38A7">
        <w:rPr>
          <w:sz w:val="24"/>
        </w:rPr>
        <w:t>Brestovac</w:t>
      </w:r>
      <w:r w:rsidRPr="00DA2961">
        <w:rPr>
          <w:sz w:val="24"/>
        </w:rPr>
        <w:t xml:space="preserve"> </w:t>
      </w:r>
      <w:r w:rsidRPr="007310B8">
        <w:rPr>
          <w:color w:val="000000" w:themeColor="text1"/>
          <w:sz w:val="24"/>
        </w:rPr>
        <w:t>vodi evidenciju o nekretninama u vlasništvu Općine. Evidentirane nekretnine knjigovodstveno se iskazuju u analitičkoj evidenciji dugotrajne imovine.</w:t>
      </w:r>
    </w:p>
    <w:p w14:paraId="14875340" w14:textId="77777777" w:rsidR="008A2C5C" w:rsidRDefault="008A2C5C" w:rsidP="008A2C5C">
      <w:pPr>
        <w:spacing w:line="276" w:lineRule="auto"/>
        <w:jc w:val="both"/>
        <w:rPr>
          <w:color w:val="000000" w:themeColor="text1"/>
          <w:sz w:val="24"/>
        </w:rPr>
      </w:pPr>
    </w:p>
    <w:p w14:paraId="26918416" w14:textId="63801790" w:rsidR="008A2C5C" w:rsidRDefault="008A2C5C" w:rsidP="008A2C5C">
      <w:pPr>
        <w:spacing w:line="276" w:lineRule="auto"/>
        <w:jc w:val="both"/>
        <w:rPr>
          <w:rFonts w:ascii="Arial" w:eastAsia="Times New Roman" w:hAnsi="Arial" w:cs="Arial"/>
          <w:bCs/>
          <w:color w:val="000000" w:themeColor="text1"/>
          <w:sz w:val="24"/>
          <w:szCs w:val="24"/>
        </w:rPr>
      </w:pPr>
      <w:r w:rsidRPr="00E82797">
        <w:rPr>
          <w:color w:val="000000" w:themeColor="text1"/>
          <w:sz w:val="24"/>
        </w:rPr>
        <w:t>Popis imovi</w:t>
      </w:r>
      <w:r>
        <w:rPr>
          <w:color w:val="000000" w:themeColor="text1"/>
          <w:sz w:val="24"/>
        </w:rPr>
        <w:t xml:space="preserve">ne i obveza mora se sastaviti </w:t>
      </w:r>
      <w:r w:rsidRPr="00E82797">
        <w:rPr>
          <w:color w:val="000000" w:themeColor="text1"/>
          <w:sz w:val="24"/>
        </w:rPr>
        <w:t>na kraju svake poslovne godine sa stanjem na datum bilance.</w:t>
      </w:r>
      <w:r>
        <w:rPr>
          <w:color w:val="000000" w:themeColor="text1"/>
          <w:sz w:val="24"/>
        </w:rPr>
        <w:t xml:space="preserve"> </w:t>
      </w:r>
      <w:r w:rsidRPr="007310B8">
        <w:rPr>
          <w:rFonts w:ascii="Arial" w:eastAsia="Times New Roman" w:hAnsi="Arial" w:cs="Arial"/>
          <w:bCs/>
          <w:color w:val="000000" w:themeColor="text1"/>
          <w:sz w:val="24"/>
          <w:szCs w:val="24"/>
        </w:rPr>
        <w:t xml:space="preserve">Općina </w:t>
      </w:r>
      <w:r w:rsidR="004C38A7">
        <w:rPr>
          <w:rFonts w:ascii="Arial" w:eastAsia="Times New Roman" w:hAnsi="Arial" w:cs="Arial"/>
          <w:bCs/>
          <w:sz w:val="24"/>
          <w:szCs w:val="24"/>
        </w:rPr>
        <w:t>Brestovac</w:t>
      </w:r>
      <w:r>
        <w:rPr>
          <w:rFonts w:ascii="Arial" w:eastAsia="Times New Roman" w:hAnsi="Arial" w:cs="Arial"/>
          <w:bCs/>
          <w:color w:val="000000" w:themeColor="text1"/>
          <w:sz w:val="24"/>
          <w:szCs w:val="24"/>
        </w:rPr>
        <w:t xml:space="preserve"> </w:t>
      </w:r>
      <w:r w:rsidRPr="007310B8">
        <w:rPr>
          <w:rFonts w:ascii="Arial" w:eastAsia="Times New Roman" w:hAnsi="Arial" w:cs="Arial"/>
          <w:bCs/>
          <w:color w:val="000000" w:themeColor="text1"/>
          <w:sz w:val="24"/>
          <w:szCs w:val="24"/>
        </w:rPr>
        <w:t>izvršila je popis imovine sa stanjem na dan 31.12. 2019. godine.</w:t>
      </w:r>
    </w:p>
    <w:p w14:paraId="2D70B5DB" w14:textId="77777777" w:rsidR="008A2C5C" w:rsidRDefault="008A2C5C" w:rsidP="008A2C5C">
      <w:pPr>
        <w:spacing w:line="276" w:lineRule="auto"/>
        <w:jc w:val="both"/>
        <w:rPr>
          <w:color w:val="000000" w:themeColor="text1"/>
          <w:sz w:val="24"/>
        </w:rPr>
      </w:pPr>
    </w:p>
    <w:p w14:paraId="43D4D4A7" w14:textId="04A98851" w:rsidR="00E57395" w:rsidRDefault="008A2C5C" w:rsidP="008A2C5C">
      <w:pPr>
        <w:spacing w:line="276" w:lineRule="auto"/>
        <w:jc w:val="both"/>
        <w:rPr>
          <w:color w:val="000000" w:themeColor="text1"/>
          <w:sz w:val="24"/>
        </w:rPr>
      </w:pPr>
      <w:commentRangeStart w:id="53"/>
      <w:r>
        <w:rPr>
          <w:color w:val="000000" w:themeColor="text1"/>
          <w:sz w:val="24"/>
        </w:rPr>
        <w:t xml:space="preserve">Općina </w:t>
      </w:r>
      <w:r w:rsidR="004C38A7">
        <w:rPr>
          <w:sz w:val="24"/>
        </w:rPr>
        <w:t>Brestovac</w:t>
      </w:r>
      <w:r w:rsidRPr="008A2C5C">
        <w:rPr>
          <w:color w:val="000000" w:themeColor="text1"/>
          <w:sz w:val="24"/>
        </w:rPr>
        <w:t xml:space="preserve"> je sukladno kategorizaciji prema članku 59. Zakona o komunalnom gospodarstvu (''Narodne novine'' 68/18, 110/18, 32/20) ustroji</w:t>
      </w:r>
      <w:r>
        <w:rPr>
          <w:color w:val="000000" w:themeColor="text1"/>
          <w:sz w:val="24"/>
        </w:rPr>
        <w:t>la</w:t>
      </w:r>
      <w:r w:rsidRPr="008A2C5C">
        <w:rPr>
          <w:color w:val="000000" w:themeColor="text1"/>
          <w:sz w:val="24"/>
        </w:rPr>
        <w:t xml:space="preserve"> i vodi evidenciju komunalne infrastrukture na području </w:t>
      </w:r>
      <w:r>
        <w:rPr>
          <w:color w:val="000000" w:themeColor="text1"/>
          <w:sz w:val="24"/>
        </w:rPr>
        <w:t>Općine</w:t>
      </w:r>
      <w:r w:rsidRPr="008A2C5C">
        <w:rPr>
          <w:color w:val="000000" w:themeColor="text1"/>
          <w:sz w:val="24"/>
        </w:rPr>
        <w:t xml:space="preserve"> </w:t>
      </w:r>
      <w:r w:rsidR="004C38A7">
        <w:rPr>
          <w:sz w:val="24"/>
        </w:rPr>
        <w:t>Brestovac</w:t>
      </w:r>
      <w:r w:rsidRPr="00DA2961">
        <w:rPr>
          <w:sz w:val="24"/>
        </w:rPr>
        <w:t>.</w:t>
      </w:r>
      <w:r w:rsidRPr="008A2C5C">
        <w:rPr>
          <w:color w:val="000000" w:themeColor="text1"/>
          <w:sz w:val="24"/>
        </w:rPr>
        <w:t xml:space="preserve"> </w:t>
      </w:r>
      <w:commentRangeEnd w:id="53"/>
      <w:r w:rsidR="00BA6153">
        <w:rPr>
          <w:rStyle w:val="Referencakomentara"/>
        </w:rPr>
        <w:commentReference w:id="53"/>
      </w:r>
    </w:p>
    <w:p w14:paraId="41305961" w14:textId="77777777" w:rsidR="00E57395" w:rsidRDefault="00E57395" w:rsidP="008A2C5C">
      <w:pPr>
        <w:spacing w:line="276" w:lineRule="auto"/>
        <w:jc w:val="both"/>
        <w:rPr>
          <w:color w:val="000000" w:themeColor="text1"/>
          <w:sz w:val="24"/>
        </w:rPr>
      </w:pPr>
    </w:p>
    <w:p w14:paraId="2DDBFBF8" w14:textId="432B49A9" w:rsidR="00FC0BEC" w:rsidRDefault="00FF09F8" w:rsidP="00FF09F8">
      <w:pPr>
        <w:spacing w:line="276" w:lineRule="auto"/>
        <w:jc w:val="both"/>
        <w:rPr>
          <w:color w:val="000000" w:themeColor="text1"/>
          <w:sz w:val="24"/>
        </w:rPr>
      </w:pPr>
      <w:r w:rsidRPr="00FF09F8">
        <w:rPr>
          <w:color w:val="000000" w:themeColor="text1"/>
          <w:sz w:val="24"/>
        </w:rPr>
        <w:lastRenderedPageBreak/>
        <w:t xml:space="preserve">Jedna od pretpostavki učinkovitog upravljanja i raspolaganja imovinom je uspostava registra </w:t>
      </w:r>
      <w:r w:rsidR="00D51AEA">
        <w:rPr>
          <w:color w:val="000000" w:themeColor="text1"/>
          <w:sz w:val="24"/>
        </w:rPr>
        <w:t>imovine</w:t>
      </w:r>
      <w:r w:rsidRPr="00FF09F8">
        <w:rPr>
          <w:color w:val="000000" w:themeColor="text1"/>
          <w:sz w:val="24"/>
        </w:rPr>
        <w:t xml:space="preserve"> kojim će se ostvariti transparentnost u upravljanju imovinom. Općina </w:t>
      </w:r>
      <w:r w:rsidR="004C38A7">
        <w:rPr>
          <w:sz w:val="24"/>
        </w:rPr>
        <w:t>Brestovac</w:t>
      </w:r>
      <w:r w:rsidRPr="00FF09F8">
        <w:rPr>
          <w:color w:val="000000" w:themeColor="text1"/>
          <w:sz w:val="24"/>
        </w:rPr>
        <w:t xml:space="preserve"> ima ustrojen registar </w:t>
      </w:r>
      <w:r w:rsidR="00D51AEA">
        <w:rPr>
          <w:color w:val="000000" w:themeColor="text1"/>
          <w:sz w:val="24"/>
        </w:rPr>
        <w:t>imovine</w:t>
      </w:r>
      <w:r>
        <w:rPr>
          <w:color w:val="000000" w:themeColor="text1"/>
          <w:sz w:val="24"/>
        </w:rPr>
        <w:t xml:space="preserve"> te se isti </w:t>
      </w:r>
      <w:r w:rsidR="008A2C5C" w:rsidRPr="008A2C5C">
        <w:rPr>
          <w:color w:val="000000" w:themeColor="text1"/>
          <w:sz w:val="24"/>
        </w:rPr>
        <w:t>ovisno o promjenama, redovito ažurira/nadopunjuje.</w:t>
      </w:r>
    </w:p>
    <w:p w14:paraId="268125D2" w14:textId="77777777" w:rsidR="001A01A4" w:rsidRPr="00FF09F8" w:rsidRDefault="001A01A4" w:rsidP="00FF09F8">
      <w:pPr>
        <w:spacing w:line="276" w:lineRule="auto"/>
        <w:jc w:val="both"/>
        <w:rPr>
          <w:color w:val="000000" w:themeColor="text1"/>
          <w:sz w:val="24"/>
        </w:rPr>
      </w:pPr>
    </w:p>
    <w:p w14:paraId="6B5E32B5" w14:textId="23B0649E" w:rsidR="00FC0BEC" w:rsidRDefault="00C533C9" w:rsidP="001A01A4">
      <w:pPr>
        <w:pStyle w:val="Naslov2"/>
        <w:numPr>
          <w:ilvl w:val="0"/>
          <w:numId w:val="0"/>
        </w:numPr>
        <w:spacing w:before="0" w:line="240" w:lineRule="auto"/>
      </w:pPr>
      <w:bookmarkStart w:id="54" w:name="_Toc54347017"/>
      <w:r>
        <w:t>4</w:t>
      </w:r>
      <w:r w:rsidR="00FF09F8">
        <w:t>.7</w:t>
      </w:r>
      <w:r w:rsidR="00AD5EB2">
        <w:t>. Povrat imovine</w:t>
      </w:r>
      <w:bookmarkEnd w:id="54"/>
    </w:p>
    <w:p w14:paraId="69B0A46E" w14:textId="77777777" w:rsidR="00AD5EB2" w:rsidRDefault="00AD5EB2" w:rsidP="00AD5EB2">
      <w:pPr>
        <w:spacing w:line="276" w:lineRule="auto"/>
        <w:jc w:val="both"/>
        <w:rPr>
          <w:rFonts w:eastAsia="Times New Roman" w:cs="Times New Roman"/>
          <w:sz w:val="24"/>
        </w:rPr>
      </w:pPr>
    </w:p>
    <w:p w14:paraId="3133FF42" w14:textId="77777777" w:rsidR="00AD5EB2" w:rsidRPr="00AD5EB2" w:rsidRDefault="00AD5EB2" w:rsidP="00AD5EB2">
      <w:pPr>
        <w:spacing w:line="276" w:lineRule="auto"/>
        <w:jc w:val="both"/>
        <w:rPr>
          <w:rFonts w:eastAsia="Times New Roman" w:cs="Times New Roman"/>
          <w:sz w:val="24"/>
        </w:rPr>
      </w:pPr>
      <w:r w:rsidRPr="00AD5EB2">
        <w:rPr>
          <w:rFonts w:eastAsia="Times New Roman" w:cs="Times New Roman"/>
          <w:sz w:val="24"/>
        </w:rPr>
        <w:t>Zakonom o naknadi za imovinu oduzetu za vrijeme jugoslavenske komunističke vladavine</w:t>
      </w:r>
      <w:r w:rsidRPr="00AD5EB2">
        <w:rPr>
          <w:rFonts w:eastAsia="Times New Roman" w:cs="Times New Roman"/>
        </w:rPr>
        <w:t xml:space="preserve"> </w:t>
      </w:r>
      <w:r w:rsidRPr="00AD5EB2">
        <w:rPr>
          <w:rFonts w:eastAsia="Times New Roman" w:cs="Times New Roman"/>
          <w:sz w:val="24"/>
        </w:rPr>
        <w:t>uređuju se uvjeti i postupak naknade za imovinu koja je prijašnjim vlasnicima oduzeta od strane jugoslavenske komunističke vlasti, a koja je prenesena u općenarodnu imovinu, državno, društveno ili zadružno vlasništvo konfiskacijom, nacionalizacijom, agrarnom reformom i drugim propisima i načinima navedenim u ovom Zakonu.</w:t>
      </w:r>
    </w:p>
    <w:p w14:paraId="32D45308" w14:textId="77777777" w:rsidR="00AD5EB2" w:rsidRPr="00AD5EB2" w:rsidRDefault="00AD5EB2" w:rsidP="00AD5EB2">
      <w:pPr>
        <w:spacing w:line="276" w:lineRule="auto"/>
        <w:jc w:val="both"/>
        <w:rPr>
          <w:rFonts w:eastAsia="Times New Roman" w:cs="Times New Roman"/>
          <w:sz w:val="24"/>
        </w:rPr>
      </w:pPr>
    </w:p>
    <w:p w14:paraId="16821B65" w14:textId="77777777" w:rsidR="00AD5EB2" w:rsidRPr="00AD5EB2" w:rsidRDefault="00AD5EB2" w:rsidP="00AD5EB2">
      <w:pPr>
        <w:spacing w:line="276" w:lineRule="auto"/>
        <w:jc w:val="both"/>
        <w:rPr>
          <w:rFonts w:eastAsia="Times New Roman" w:cs="Times New Roman"/>
          <w:sz w:val="24"/>
        </w:rPr>
      </w:pPr>
      <w:r w:rsidRPr="00AD5EB2">
        <w:rPr>
          <w:rFonts w:eastAsia="Times New Roman" w:cs="Times New Roman"/>
          <w:sz w:val="24"/>
        </w:rPr>
        <w:t>Naknada za imovinu oduzetu prijašnjim vlasnicima u smislu ovoga Zakona u načelu je isplata u novcu ili vrijednosnim papirima (dionice ili udjeli i obveznice), a iznimno u naravi.</w:t>
      </w:r>
    </w:p>
    <w:p w14:paraId="680DA896" w14:textId="77777777" w:rsidR="007E61FB" w:rsidRDefault="007E61FB" w:rsidP="00AD5EB2">
      <w:pPr>
        <w:spacing w:line="276" w:lineRule="auto"/>
        <w:jc w:val="both"/>
        <w:rPr>
          <w:rFonts w:eastAsia="Times New Roman" w:cs="Times New Roman"/>
          <w:sz w:val="24"/>
        </w:rPr>
      </w:pPr>
    </w:p>
    <w:p w14:paraId="17CC2CE3" w14:textId="4AEB9558" w:rsidR="00FC0BEC" w:rsidRPr="000B1A80" w:rsidRDefault="000B1A80" w:rsidP="001A01A4">
      <w:pPr>
        <w:spacing w:line="276" w:lineRule="auto"/>
        <w:jc w:val="both"/>
        <w:rPr>
          <w:rFonts w:eastAsia="Times New Roman" w:cs="Times New Roman"/>
          <w:sz w:val="24"/>
        </w:rPr>
      </w:pPr>
      <w:r w:rsidRPr="000B1A80">
        <w:rPr>
          <w:rFonts w:eastAsia="Times New Roman" w:cs="Times New Roman"/>
          <w:sz w:val="24"/>
        </w:rPr>
        <w:t>Površinu koju je potrebno osigurati kao naknadu za oduzetu imovinu prema podnesenim a nerješenim zahtjevima iznosi 12 ha poljoprivrednog zemljišta u vlasništvu Republike Hrvatske što je i utvrđeno Programom raspolaganja</w:t>
      </w:r>
      <w:commentRangeStart w:id="55"/>
      <w:r w:rsidR="00AD5EB2" w:rsidRPr="000B1A80">
        <w:rPr>
          <w:rFonts w:eastAsia="Times New Roman" w:cs="Times New Roman"/>
          <w:sz w:val="24"/>
        </w:rPr>
        <w:t>.</w:t>
      </w:r>
      <w:commentRangeEnd w:id="55"/>
      <w:r w:rsidR="00F34B2F" w:rsidRPr="000B1A80">
        <w:rPr>
          <w:rStyle w:val="Referencakomentara"/>
        </w:rPr>
        <w:commentReference w:id="55"/>
      </w:r>
      <w:r w:rsidRPr="000B1A80">
        <w:rPr>
          <w:rFonts w:eastAsia="Times New Roman" w:cs="Times New Roman"/>
          <w:sz w:val="24"/>
        </w:rPr>
        <w:t xml:space="preserve"> </w:t>
      </w:r>
    </w:p>
    <w:p w14:paraId="26A41BEC" w14:textId="77777777" w:rsidR="001A01A4" w:rsidRPr="001A01A4" w:rsidRDefault="001A01A4" w:rsidP="001A01A4">
      <w:pPr>
        <w:spacing w:line="276" w:lineRule="auto"/>
        <w:jc w:val="both"/>
        <w:rPr>
          <w:rFonts w:eastAsia="Times New Roman" w:cs="Times New Roman"/>
          <w:color w:val="FF0000"/>
          <w:sz w:val="24"/>
        </w:rPr>
      </w:pPr>
    </w:p>
    <w:p w14:paraId="0EE2BFEF" w14:textId="3B422CAA" w:rsidR="00FC0BEC" w:rsidRDefault="00C533C9" w:rsidP="001A01A4">
      <w:pPr>
        <w:pStyle w:val="Naslov2"/>
        <w:numPr>
          <w:ilvl w:val="0"/>
          <w:numId w:val="0"/>
        </w:numPr>
        <w:spacing w:before="0" w:line="240" w:lineRule="auto"/>
      </w:pPr>
      <w:bookmarkStart w:id="56" w:name="_Toc54347018"/>
      <w:r>
        <w:t>4</w:t>
      </w:r>
      <w:r w:rsidR="00FF09F8">
        <w:t>.8</w:t>
      </w:r>
      <w:r w:rsidR="00C44E8E">
        <w:t>. Klasifikacija imovine</w:t>
      </w:r>
      <w:bookmarkEnd w:id="56"/>
    </w:p>
    <w:p w14:paraId="6DA00159" w14:textId="77777777" w:rsidR="00C44E8E" w:rsidRDefault="00C44E8E" w:rsidP="002834BF">
      <w:pPr>
        <w:rPr>
          <w:sz w:val="24"/>
        </w:rPr>
      </w:pPr>
    </w:p>
    <w:p w14:paraId="097320FE" w14:textId="77777777" w:rsidR="00C44E8E" w:rsidRPr="00C44E8E" w:rsidRDefault="00C44E8E" w:rsidP="00C44E8E">
      <w:pPr>
        <w:spacing w:line="276" w:lineRule="auto"/>
        <w:jc w:val="both"/>
        <w:rPr>
          <w:rFonts w:eastAsia="Times New Roman" w:cs="Times New Roman"/>
          <w:sz w:val="24"/>
        </w:rPr>
      </w:pPr>
      <w:r w:rsidRPr="00C44E8E">
        <w:rPr>
          <w:rFonts w:eastAsia="Times New Roman" w:cs="Times New Roman"/>
          <w:sz w:val="24"/>
        </w:rPr>
        <w:t>Imovinu možemo podijeliti na tri skupine:</w:t>
      </w:r>
    </w:p>
    <w:p w14:paraId="20C56F11" w14:textId="77777777" w:rsidR="00C44E8E" w:rsidRPr="00C44E8E" w:rsidRDefault="00C44E8E" w:rsidP="00C44E8E">
      <w:pPr>
        <w:spacing w:line="276" w:lineRule="auto"/>
        <w:jc w:val="both"/>
        <w:rPr>
          <w:rFonts w:eastAsia="Times New Roman" w:cs="Times New Roman"/>
          <w:sz w:val="24"/>
        </w:rPr>
      </w:pPr>
    </w:p>
    <w:p w14:paraId="51429AE5" w14:textId="77777777" w:rsidR="00C44E8E" w:rsidRPr="00C44E8E" w:rsidRDefault="00C44E8E" w:rsidP="00C44E8E">
      <w:pPr>
        <w:numPr>
          <w:ilvl w:val="0"/>
          <w:numId w:val="11"/>
        </w:numPr>
        <w:spacing w:line="276" w:lineRule="auto"/>
        <w:contextualSpacing/>
        <w:jc w:val="both"/>
        <w:rPr>
          <w:rFonts w:eastAsia="Times New Roman" w:cs="Times New Roman"/>
          <w:sz w:val="24"/>
        </w:rPr>
      </w:pPr>
      <w:r w:rsidRPr="00C44E8E">
        <w:rPr>
          <w:rFonts w:eastAsia="Times New Roman" w:cs="Times New Roman"/>
          <w:sz w:val="24"/>
        </w:rPr>
        <w:t>obvezna imovina (za izravne potrebe JLS, odgovornost JLS određena Zakonom),</w:t>
      </w:r>
    </w:p>
    <w:p w14:paraId="033D141E" w14:textId="77777777" w:rsidR="00C44E8E" w:rsidRPr="00C44E8E" w:rsidRDefault="00C44E8E" w:rsidP="00C44E8E">
      <w:pPr>
        <w:numPr>
          <w:ilvl w:val="0"/>
          <w:numId w:val="11"/>
        </w:numPr>
        <w:spacing w:line="276" w:lineRule="auto"/>
        <w:contextualSpacing/>
        <w:jc w:val="both"/>
        <w:rPr>
          <w:rFonts w:eastAsia="Times New Roman" w:cs="Times New Roman"/>
          <w:sz w:val="24"/>
        </w:rPr>
      </w:pPr>
      <w:r w:rsidRPr="00C44E8E">
        <w:rPr>
          <w:rFonts w:eastAsia="Times New Roman" w:cs="Times New Roman"/>
          <w:sz w:val="24"/>
        </w:rPr>
        <w:t>diskrecijska imovina (imovina s kojom JLS pruža podršku izvan svojeg obvezujućeg djelokruga),</w:t>
      </w:r>
    </w:p>
    <w:p w14:paraId="59397CF7" w14:textId="77777777" w:rsidR="00C44E8E" w:rsidRPr="00C44E8E" w:rsidRDefault="00C44E8E" w:rsidP="00C44E8E">
      <w:pPr>
        <w:numPr>
          <w:ilvl w:val="0"/>
          <w:numId w:val="11"/>
        </w:numPr>
        <w:spacing w:line="276" w:lineRule="auto"/>
        <w:contextualSpacing/>
        <w:jc w:val="both"/>
        <w:rPr>
          <w:rFonts w:eastAsia="Times New Roman" w:cs="Times New Roman"/>
          <w:sz w:val="24"/>
        </w:rPr>
      </w:pPr>
      <w:r w:rsidRPr="00C44E8E">
        <w:rPr>
          <w:rFonts w:eastAsia="Times New Roman" w:cs="Times New Roman"/>
          <w:sz w:val="24"/>
        </w:rPr>
        <w:t>imovina za ostvarenje prihoda (višak imovine).</w:t>
      </w:r>
    </w:p>
    <w:p w14:paraId="6E880CC6" w14:textId="77777777" w:rsidR="00C44E8E" w:rsidRDefault="00C44E8E" w:rsidP="002834BF">
      <w:pPr>
        <w:rPr>
          <w:sz w:val="24"/>
        </w:rPr>
      </w:pPr>
    </w:p>
    <w:p w14:paraId="4B08CC3A" w14:textId="72E20617" w:rsidR="00C44E8E" w:rsidRDefault="00C44E8E" w:rsidP="00C44E8E">
      <w:pPr>
        <w:spacing w:line="276" w:lineRule="auto"/>
        <w:jc w:val="both"/>
        <w:rPr>
          <w:sz w:val="24"/>
        </w:rPr>
      </w:pPr>
      <w:r>
        <w:rPr>
          <w:sz w:val="24"/>
        </w:rPr>
        <w:t>G</w:t>
      </w:r>
      <w:r w:rsidRPr="00610B71">
        <w:rPr>
          <w:sz w:val="24"/>
        </w:rPr>
        <w:t>ledano iz perspektive financijskih</w:t>
      </w:r>
      <w:r>
        <w:rPr>
          <w:sz w:val="24"/>
        </w:rPr>
        <w:t xml:space="preserve"> ciljeva odnosno učinaka, svaka </w:t>
      </w:r>
      <w:r w:rsidRPr="00610B71">
        <w:rPr>
          <w:sz w:val="24"/>
        </w:rPr>
        <w:t>klasifikacijska skupina ima principe upravljanja</w:t>
      </w:r>
      <w:r>
        <w:rPr>
          <w:sz w:val="24"/>
        </w:rPr>
        <w:t>:</w:t>
      </w:r>
    </w:p>
    <w:p w14:paraId="088F0C93" w14:textId="15C0AF74" w:rsidR="00C44E8E" w:rsidRDefault="00C44E8E" w:rsidP="00C44E8E">
      <w:pPr>
        <w:pStyle w:val="Odlomakpopisa"/>
        <w:numPr>
          <w:ilvl w:val="0"/>
          <w:numId w:val="49"/>
        </w:numPr>
        <w:spacing w:line="276" w:lineRule="auto"/>
        <w:jc w:val="both"/>
        <w:rPr>
          <w:sz w:val="24"/>
        </w:rPr>
      </w:pPr>
      <w:r w:rsidRPr="00C44E8E">
        <w:rPr>
          <w:sz w:val="24"/>
        </w:rPr>
        <w:t>A-</w:t>
      </w:r>
      <w:r w:rsidR="007E61FB">
        <w:rPr>
          <w:sz w:val="24"/>
        </w:rPr>
        <w:t>o</w:t>
      </w:r>
      <w:r w:rsidRPr="00C44E8E">
        <w:rPr>
          <w:sz w:val="24"/>
        </w:rPr>
        <w:t>bvezna imovina</w:t>
      </w:r>
      <w:r w:rsidRPr="00C44E8E">
        <w:t xml:space="preserve"> </w:t>
      </w:r>
      <w:r>
        <w:t>(</w:t>
      </w:r>
      <w:r w:rsidRPr="00C44E8E">
        <w:rPr>
          <w:sz w:val="24"/>
        </w:rPr>
        <w:t>Maksimiziranje efekata korištenja, minimiziranje troškova</w:t>
      </w:r>
      <w:r>
        <w:rPr>
          <w:sz w:val="24"/>
        </w:rPr>
        <w:t>)</w:t>
      </w:r>
    </w:p>
    <w:p w14:paraId="49AA7A76" w14:textId="55DFC236" w:rsidR="00C44E8E" w:rsidRDefault="00C44E8E" w:rsidP="00C44E8E">
      <w:pPr>
        <w:pStyle w:val="Odlomakpopisa"/>
        <w:numPr>
          <w:ilvl w:val="0"/>
          <w:numId w:val="49"/>
        </w:numPr>
        <w:spacing w:line="276" w:lineRule="auto"/>
        <w:jc w:val="both"/>
        <w:rPr>
          <w:sz w:val="24"/>
        </w:rPr>
      </w:pPr>
      <w:r w:rsidRPr="00C44E8E">
        <w:rPr>
          <w:sz w:val="24"/>
        </w:rPr>
        <w:t>B-</w:t>
      </w:r>
      <w:r w:rsidR="007E61FB">
        <w:rPr>
          <w:sz w:val="24"/>
        </w:rPr>
        <w:t>d</w:t>
      </w:r>
      <w:r w:rsidRPr="00C44E8E">
        <w:rPr>
          <w:sz w:val="24"/>
        </w:rPr>
        <w:t>iskrecijska imovina</w:t>
      </w:r>
      <w:r w:rsidRPr="00C44E8E">
        <w:t xml:space="preserve"> </w:t>
      </w:r>
      <w:r>
        <w:t>(</w:t>
      </w:r>
      <w:r w:rsidRPr="00C44E8E">
        <w:rPr>
          <w:sz w:val="24"/>
        </w:rPr>
        <w:t>Minimiziranje subvencija</w:t>
      </w:r>
      <w:r>
        <w:rPr>
          <w:sz w:val="24"/>
        </w:rPr>
        <w:t>)</w:t>
      </w:r>
    </w:p>
    <w:p w14:paraId="6A2E87A2" w14:textId="1253939E" w:rsidR="00C44E8E" w:rsidRPr="00C44E8E" w:rsidRDefault="007E61FB" w:rsidP="00C44E8E">
      <w:pPr>
        <w:pStyle w:val="Odlomakpopisa"/>
        <w:numPr>
          <w:ilvl w:val="0"/>
          <w:numId w:val="49"/>
        </w:numPr>
        <w:spacing w:line="276" w:lineRule="auto"/>
        <w:jc w:val="both"/>
        <w:rPr>
          <w:sz w:val="24"/>
        </w:rPr>
      </w:pPr>
      <w:r>
        <w:rPr>
          <w:sz w:val="24"/>
        </w:rPr>
        <w:t>C-p</w:t>
      </w:r>
      <w:r w:rsidR="00C44E8E" w:rsidRPr="00C44E8E">
        <w:rPr>
          <w:sz w:val="24"/>
        </w:rPr>
        <w:t>rihodovna imovina</w:t>
      </w:r>
      <w:r w:rsidR="00C44E8E" w:rsidRPr="00C44E8E">
        <w:t xml:space="preserve"> </w:t>
      </w:r>
      <w:r w:rsidR="00C44E8E">
        <w:t>(</w:t>
      </w:r>
      <w:r w:rsidR="00C44E8E" w:rsidRPr="00C44E8E">
        <w:rPr>
          <w:sz w:val="24"/>
        </w:rPr>
        <w:t>Maksimiziranje financijskog povrata</w:t>
      </w:r>
      <w:r w:rsidR="00C44E8E">
        <w:rPr>
          <w:sz w:val="24"/>
        </w:rPr>
        <w:t>)</w:t>
      </w:r>
    </w:p>
    <w:p w14:paraId="52B63822" w14:textId="77777777" w:rsidR="001F4D8B" w:rsidRDefault="001F4D8B" w:rsidP="002834BF">
      <w:pPr>
        <w:rPr>
          <w:sz w:val="24"/>
        </w:rPr>
      </w:pPr>
    </w:p>
    <w:p w14:paraId="21B6E52F" w14:textId="77777777" w:rsidR="00BA6153" w:rsidRDefault="00BA6153" w:rsidP="002834BF">
      <w:pPr>
        <w:rPr>
          <w:sz w:val="24"/>
        </w:rPr>
      </w:pPr>
    </w:p>
    <w:p w14:paraId="34F375FC" w14:textId="77777777" w:rsidR="00BA6153" w:rsidRDefault="00BA6153" w:rsidP="002834BF">
      <w:pPr>
        <w:rPr>
          <w:sz w:val="24"/>
        </w:rPr>
      </w:pPr>
    </w:p>
    <w:p w14:paraId="7B0220B5" w14:textId="77777777" w:rsidR="00BA6153" w:rsidRDefault="00BA6153" w:rsidP="002834BF">
      <w:pPr>
        <w:rPr>
          <w:sz w:val="24"/>
        </w:rPr>
      </w:pPr>
    </w:p>
    <w:p w14:paraId="46337931" w14:textId="77777777" w:rsidR="009A27B0" w:rsidRDefault="009A27B0" w:rsidP="002834BF">
      <w:pPr>
        <w:rPr>
          <w:sz w:val="24"/>
        </w:rPr>
      </w:pPr>
    </w:p>
    <w:p w14:paraId="3FBD1435" w14:textId="77777777" w:rsidR="009A27B0" w:rsidRDefault="009A27B0" w:rsidP="002834BF">
      <w:pPr>
        <w:rPr>
          <w:sz w:val="24"/>
        </w:rPr>
      </w:pPr>
    </w:p>
    <w:p w14:paraId="6F8AF42C" w14:textId="5A77C91E" w:rsidR="007E61FB" w:rsidRPr="007E61FB" w:rsidRDefault="007E61FB" w:rsidP="007E61FB">
      <w:pPr>
        <w:pStyle w:val="Opisslike"/>
        <w:keepNext/>
        <w:spacing w:after="0"/>
        <w:jc w:val="center"/>
        <w:rPr>
          <w:b w:val="0"/>
          <w:i/>
          <w:color w:val="000000" w:themeColor="text1"/>
          <w:sz w:val="22"/>
          <w:szCs w:val="22"/>
        </w:rPr>
      </w:pPr>
      <w:bookmarkStart w:id="57" w:name="_Toc54178719"/>
      <w:r w:rsidRPr="00F34B2F">
        <w:rPr>
          <w:b w:val="0"/>
          <w:i/>
          <w:color w:val="000000" w:themeColor="text1"/>
          <w:sz w:val="22"/>
          <w:szCs w:val="22"/>
        </w:rPr>
        <w:t xml:space="preserve">Tablica </w:t>
      </w:r>
      <w:r w:rsidRPr="00F34B2F">
        <w:rPr>
          <w:b w:val="0"/>
          <w:i/>
          <w:color w:val="000000" w:themeColor="text1"/>
          <w:sz w:val="22"/>
          <w:szCs w:val="22"/>
        </w:rPr>
        <w:fldChar w:fldCharType="begin"/>
      </w:r>
      <w:r w:rsidRPr="00F34B2F">
        <w:rPr>
          <w:b w:val="0"/>
          <w:i/>
          <w:color w:val="000000" w:themeColor="text1"/>
          <w:sz w:val="22"/>
          <w:szCs w:val="22"/>
        </w:rPr>
        <w:instrText xml:space="preserve"> SEQ Tablica \* ARABIC </w:instrText>
      </w:r>
      <w:r w:rsidRPr="00F34B2F">
        <w:rPr>
          <w:b w:val="0"/>
          <w:i/>
          <w:color w:val="000000" w:themeColor="text1"/>
          <w:sz w:val="22"/>
          <w:szCs w:val="22"/>
        </w:rPr>
        <w:fldChar w:fldCharType="separate"/>
      </w:r>
      <w:r w:rsidR="008F6464">
        <w:rPr>
          <w:b w:val="0"/>
          <w:i/>
          <w:noProof/>
          <w:color w:val="000000" w:themeColor="text1"/>
          <w:sz w:val="22"/>
          <w:szCs w:val="22"/>
        </w:rPr>
        <w:t>5</w:t>
      </w:r>
      <w:r w:rsidRPr="00F34B2F">
        <w:rPr>
          <w:b w:val="0"/>
          <w:i/>
          <w:color w:val="000000" w:themeColor="text1"/>
          <w:sz w:val="22"/>
          <w:szCs w:val="22"/>
        </w:rPr>
        <w:fldChar w:fldCharType="end"/>
      </w:r>
      <w:r w:rsidRPr="00F34B2F">
        <w:t xml:space="preserve"> </w:t>
      </w:r>
      <w:r w:rsidRPr="00F34B2F">
        <w:rPr>
          <w:b w:val="0"/>
          <w:i/>
          <w:color w:val="000000" w:themeColor="text1"/>
          <w:sz w:val="22"/>
          <w:szCs w:val="22"/>
        </w:rPr>
        <w:t xml:space="preserve">Klasifikacija imovine Općine </w:t>
      </w:r>
      <w:bookmarkEnd w:id="57"/>
      <w:r w:rsidR="004C38A7">
        <w:rPr>
          <w:b w:val="0"/>
          <w:i/>
          <w:color w:val="auto"/>
          <w:sz w:val="22"/>
          <w:szCs w:val="22"/>
        </w:rPr>
        <w:t>Brestovac</w:t>
      </w:r>
    </w:p>
    <w:tbl>
      <w:tblPr>
        <w:tblStyle w:val="Reetkatablice"/>
        <w:tblW w:w="5318" w:type="pct"/>
        <w:jc w:val="center"/>
        <w:tblLook w:val="04A0" w:firstRow="1" w:lastRow="0" w:firstColumn="1" w:lastColumn="0" w:noHBand="0" w:noVBand="1"/>
      </w:tblPr>
      <w:tblGrid>
        <w:gridCol w:w="650"/>
        <w:gridCol w:w="2080"/>
        <w:gridCol w:w="3394"/>
        <w:gridCol w:w="1216"/>
        <w:gridCol w:w="361"/>
        <w:gridCol w:w="361"/>
        <w:gridCol w:w="361"/>
        <w:gridCol w:w="385"/>
        <w:gridCol w:w="407"/>
        <w:gridCol w:w="402"/>
      </w:tblGrid>
      <w:tr w:rsidR="00BA6153" w:rsidRPr="001649A2" w14:paraId="2B528405" w14:textId="77777777" w:rsidTr="00CD1C69">
        <w:trPr>
          <w:trHeight w:val="306"/>
          <w:jc w:val="center"/>
        </w:trPr>
        <w:tc>
          <w:tcPr>
            <w:tcW w:w="330" w:type="pct"/>
            <w:vMerge w:val="restart"/>
            <w:shd w:val="clear" w:color="auto" w:fill="4A4F64" w:themeFill="text2" w:themeFillShade="BF"/>
            <w:vAlign w:val="center"/>
          </w:tcPr>
          <w:p w14:paraId="74356CF5" w14:textId="77777777" w:rsidR="00BA6153" w:rsidRPr="001649A2" w:rsidRDefault="00BA6153" w:rsidP="00CD1C69">
            <w:pPr>
              <w:spacing w:line="276" w:lineRule="auto"/>
              <w:jc w:val="center"/>
              <w:rPr>
                <w:b/>
                <w:color w:val="FFFFFF" w:themeColor="background1"/>
                <w:sz w:val="20"/>
                <w:szCs w:val="20"/>
              </w:rPr>
            </w:pPr>
            <w:r w:rsidRPr="001649A2">
              <w:rPr>
                <w:b/>
                <w:color w:val="FFFFFF" w:themeColor="background1"/>
                <w:sz w:val="20"/>
                <w:szCs w:val="20"/>
              </w:rPr>
              <w:t>Red. br.</w:t>
            </w:r>
          </w:p>
        </w:tc>
        <w:tc>
          <w:tcPr>
            <w:tcW w:w="3518" w:type="pct"/>
            <w:gridSpan w:val="3"/>
            <w:vMerge w:val="restart"/>
            <w:tcBorders>
              <w:right w:val="single" w:sz="18" w:space="0" w:color="000000" w:themeColor="text1"/>
            </w:tcBorders>
            <w:shd w:val="clear" w:color="auto" w:fill="4A4F64" w:themeFill="text2" w:themeFillShade="BF"/>
            <w:vAlign w:val="center"/>
          </w:tcPr>
          <w:p w14:paraId="40A1E5A5" w14:textId="77777777" w:rsidR="00BA6153" w:rsidRPr="001649A2" w:rsidRDefault="00BA6153" w:rsidP="00CD1C69">
            <w:pPr>
              <w:spacing w:line="276" w:lineRule="auto"/>
              <w:jc w:val="center"/>
              <w:rPr>
                <w:b/>
                <w:color w:val="FFFFFF" w:themeColor="background1"/>
                <w:sz w:val="20"/>
                <w:szCs w:val="20"/>
              </w:rPr>
            </w:pPr>
            <w:r w:rsidRPr="001649A2">
              <w:rPr>
                <w:b/>
                <w:color w:val="FFFFFF" w:themeColor="background1"/>
                <w:sz w:val="20"/>
                <w:szCs w:val="20"/>
              </w:rPr>
              <w:t>Osnovni podaci o jedinici imovine</w:t>
            </w:r>
          </w:p>
        </w:tc>
        <w:tc>
          <w:tcPr>
            <w:tcW w:w="1153" w:type="pct"/>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4A4F64" w:themeFill="text2" w:themeFillShade="BF"/>
            <w:vAlign w:val="center"/>
          </w:tcPr>
          <w:p w14:paraId="1DF3C17C" w14:textId="77777777" w:rsidR="00BA6153" w:rsidRPr="001649A2" w:rsidRDefault="00BA6153" w:rsidP="00CD1C69">
            <w:pPr>
              <w:spacing w:line="276" w:lineRule="auto"/>
              <w:jc w:val="center"/>
              <w:rPr>
                <w:b/>
                <w:color w:val="FFFFFF" w:themeColor="background1"/>
                <w:sz w:val="20"/>
                <w:szCs w:val="20"/>
              </w:rPr>
            </w:pPr>
            <w:r w:rsidRPr="001649A2">
              <w:rPr>
                <w:b/>
                <w:color w:val="FFFFFF" w:themeColor="background1"/>
                <w:sz w:val="20"/>
                <w:szCs w:val="20"/>
              </w:rPr>
              <w:t>Klasifikacija imovine</w:t>
            </w:r>
          </w:p>
        </w:tc>
      </w:tr>
      <w:tr w:rsidR="00BA6153" w:rsidRPr="001649A2" w14:paraId="1CDAB8FC" w14:textId="77777777" w:rsidTr="00CD1C69">
        <w:trPr>
          <w:trHeight w:val="341"/>
          <w:jc w:val="center"/>
        </w:trPr>
        <w:tc>
          <w:tcPr>
            <w:tcW w:w="330" w:type="pct"/>
            <w:vMerge/>
            <w:shd w:val="clear" w:color="auto" w:fill="4A4F64" w:themeFill="text2" w:themeFillShade="BF"/>
            <w:vAlign w:val="center"/>
          </w:tcPr>
          <w:p w14:paraId="179F82B8" w14:textId="77777777" w:rsidR="00BA6153" w:rsidRPr="001649A2" w:rsidRDefault="00BA6153" w:rsidP="00CD1C69">
            <w:pPr>
              <w:spacing w:line="276" w:lineRule="auto"/>
              <w:jc w:val="center"/>
              <w:rPr>
                <w:b/>
                <w:color w:val="FFFFFF" w:themeColor="background1"/>
                <w:sz w:val="20"/>
                <w:szCs w:val="20"/>
              </w:rPr>
            </w:pPr>
          </w:p>
        </w:tc>
        <w:tc>
          <w:tcPr>
            <w:tcW w:w="3518" w:type="pct"/>
            <w:gridSpan w:val="3"/>
            <w:vMerge/>
            <w:tcBorders>
              <w:right w:val="single" w:sz="18" w:space="0" w:color="000000" w:themeColor="text1"/>
            </w:tcBorders>
            <w:shd w:val="clear" w:color="auto" w:fill="4A4F64" w:themeFill="text2" w:themeFillShade="BF"/>
            <w:vAlign w:val="center"/>
          </w:tcPr>
          <w:p w14:paraId="5D668A95" w14:textId="77777777" w:rsidR="00BA6153" w:rsidRPr="001649A2" w:rsidRDefault="00BA6153" w:rsidP="00CD1C69">
            <w:pPr>
              <w:spacing w:line="276" w:lineRule="auto"/>
              <w:jc w:val="center"/>
              <w:rPr>
                <w:b/>
                <w:color w:val="FFFFFF" w:themeColor="background1"/>
                <w:sz w:val="20"/>
                <w:szCs w:val="20"/>
              </w:rPr>
            </w:pPr>
          </w:p>
        </w:tc>
        <w:tc>
          <w:tcPr>
            <w:tcW w:w="548" w:type="pct"/>
            <w:gridSpan w:val="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4A4F64" w:themeFill="text2" w:themeFillShade="BF"/>
            <w:vAlign w:val="center"/>
          </w:tcPr>
          <w:p w14:paraId="41DF69BE" w14:textId="77777777" w:rsidR="00BA6153" w:rsidRPr="001649A2" w:rsidRDefault="00BA6153" w:rsidP="00CD1C69">
            <w:pPr>
              <w:spacing w:line="276" w:lineRule="auto"/>
              <w:jc w:val="center"/>
              <w:rPr>
                <w:b/>
                <w:color w:val="FFFFFF" w:themeColor="background1"/>
                <w:sz w:val="20"/>
                <w:szCs w:val="20"/>
              </w:rPr>
            </w:pPr>
            <w:r w:rsidRPr="001649A2">
              <w:rPr>
                <w:b/>
                <w:color w:val="FFFFFF" w:themeColor="background1"/>
                <w:sz w:val="20"/>
                <w:szCs w:val="20"/>
              </w:rPr>
              <w:t>Funkcija</w:t>
            </w:r>
          </w:p>
        </w:tc>
        <w:tc>
          <w:tcPr>
            <w:tcW w:w="604" w:type="pct"/>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4A4F64" w:themeFill="text2" w:themeFillShade="BF"/>
            <w:vAlign w:val="center"/>
          </w:tcPr>
          <w:p w14:paraId="32E88247" w14:textId="77777777" w:rsidR="00BA6153" w:rsidRPr="001649A2" w:rsidRDefault="00BA6153" w:rsidP="00CD1C69">
            <w:pPr>
              <w:spacing w:line="276" w:lineRule="auto"/>
              <w:jc w:val="center"/>
              <w:rPr>
                <w:b/>
                <w:color w:val="FFFFFF" w:themeColor="background1"/>
                <w:sz w:val="20"/>
                <w:szCs w:val="20"/>
              </w:rPr>
            </w:pPr>
            <w:r w:rsidRPr="001649A2">
              <w:rPr>
                <w:b/>
                <w:color w:val="FFFFFF" w:themeColor="background1"/>
                <w:sz w:val="20"/>
                <w:szCs w:val="20"/>
              </w:rPr>
              <w:t>Optimalna funkcija</w:t>
            </w:r>
          </w:p>
        </w:tc>
      </w:tr>
      <w:tr w:rsidR="00BA6153" w:rsidRPr="001649A2" w14:paraId="788B3BA0" w14:textId="77777777" w:rsidTr="00CD1C69">
        <w:trPr>
          <w:trHeight w:val="151"/>
          <w:jc w:val="center"/>
        </w:trPr>
        <w:tc>
          <w:tcPr>
            <w:tcW w:w="330" w:type="pct"/>
            <w:vMerge/>
            <w:shd w:val="clear" w:color="auto" w:fill="ECC0B6" w:themeFill="accent1" w:themeFillTint="66"/>
            <w:vAlign w:val="center"/>
          </w:tcPr>
          <w:p w14:paraId="0DF75133" w14:textId="77777777" w:rsidR="00BA6153" w:rsidRPr="001649A2" w:rsidRDefault="00BA6153" w:rsidP="00CD1C69">
            <w:pPr>
              <w:spacing w:line="276" w:lineRule="auto"/>
              <w:jc w:val="center"/>
              <w:rPr>
                <w:sz w:val="20"/>
                <w:szCs w:val="20"/>
              </w:rPr>
            </w:pPr>
          </w:p>
        </w:tc>
        <w:tc>
          <w:tcPr>
            <w:tcW w:w="1095" w:type="pct"/>
            <w:shd w:val="clear" w:color="auto" w:fill="BFC2CF" w:themeFill="text2" w:themeFillTint="66"/>
            <w:vAlign w:val="center"/>
          </w:tcPr>
          <w:p w14:paraId="63F2C719" w14:textId="77777777" w:rsidR="00BA6153" w:rsidRPr="001649A2" w:rsidRDefault="00BA6153" w:rsidP="00CD1C69">
            <w:pPr>
              <w:spacing w:line="276" w:lineRule="auto"/>
              <w:jc w:val="center"/>
              <w:rPr>
                <w:sz w:val="20"/>
                <w:szCs w:val="20"/>
              </w:rPr>
            </w:pPr>
            <w:r w:rsidRPr="001649A2">
              <w:rPr>
                <w:sz w:val="20"/>
                <w:szCs w:val="20"/>
              </w:rPr>
              <w:t xml:space="preserve">Portfelj </w:t>
            </w:r>
          </w:p>
        </w:tc>
        <w:tc>
          <w:tcPr>
            <w:tcW w:w="1778" w:type="pct"/>
            <w:shd w:val="clear" w:color="auto" w:fill="BFC2CF" w:themeFill="text2" w:themeFillTint="66"/>
            <w:vAlign w:val="center"/>
          </w:tcPr>
          <w:p w14:paraId="73CD0569" w14:textId="77777777" w:rsidR="00BA6153" w:rsidRPr="001649A2" w:rsidRDefault="00BA6153" w:rsidP="00CD1C69">
            <w:pPr>
              <w:spacing w:line="276" w:lineRule="auto"/>
              <w:jc w:val="center"/>
              <w:rPr>
                <w:sz w:val="20"/>
                <w:szCs w:val="20"/>
              </w:rPr>
            </w:pPr>
            <w:r w:rsidRPr="001649A2">
              <w:rPr>
                <w:sz w:val="20"/>
                <w:szCs w:val="20"/>
              </w:rPr>
              <w:t xml:space="preserve">Potportfelj </w:t>
            </w:r>
          </w:p>
        </w:tc>
        <w:tc>
          <w:tcPr>
            <w:tcW w:w="645" w:type="pct"/>
            <w:tcBorders>
              <w:right w:val="single" w:sz="18" w:space="0" w:color="000000" w:themeColor="text1"/>
            </w:tcBorders>
            <w:shd w:val="clear" w:color="auto" w:fill="BFC2CF" w:themeFill="text2" w:themeFillTint="66"/>
            <w:vAlign w:val="center"/>
          </w:tcPr>
          <w:p w14:paraId="1B558C9A" w14:textId="77777777" w:rsidR="00BA6153" w:rsidRPr="001649A2" w:rsidRDefault="00BA6153" w:rsidP="00CD1C69">
            <w:pPr>
              <w:spacing w:line="276" w:lineRule="auto"/>
              <w:jc w:val="center"/>
              <w:rPr>
                <w:sz w:val="20"/>
                <w:szCs w:val="20"/>
              </w:rPr>
            </w:pPr>
            <w:r w:rsidRPr="001649A2">
              <w:rPr>
                <w:sz w:val="20"/>
                <w:szCs w:val="20"/>
              </w:rPr>
              <w:t>Jedinica imovine (JI)</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BFFA25F" w14:textId="77777777" w:rsidR="00BA6153" w:rsidRPr="001649A2" w:rsidRDefault="00BA6153" w:rsidP="00CD1C69">
            <w:pPr>
              <w:spacing w:line="276" w:lineRule="auto"/>
              <w:jc w:val="center"/>
              <w:rPr>
                <w:b/>
                <w:sz w:val="20"/>
                <w:szCs w:val="20"/>
              </w:rPr>
            </w:pPr>
            <w:r w:rsidRPr="001649A2">
              <w:rPr>
                <w:b/>
                <w:sz w:val="20"/>
                <w:szCs w:val="20"/>
              </w:rPr>
              <w:t>A</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904F9B7" w14:textId="77777777" w:rsidR="00BA6153" w:rsidRPr="001649A2" w:rsidRDefault="00BA6153" w:rsidP="00CD1C69">
            <w:pPr>
              <w:spacing w:line="276" w:lineRule="auto"/>
              <w:jc w:val="center"/>
              <w:rPr>
                <w:b/>
                <w:sz w:val="20"/>
                <w:szCs w:val="20"/>
              </w:rPr>
            </w:pPr>
            <w:r w:rsidRPr="001649A2">
              <w:rPr>
                <w:b/>
                <w:sz w:val="20"/>
                <w:szCs w:val="20"/>
              </w:rPr>
              <w:t>B</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EECCE34" w14:textId="77777777" w:rsidR="00BA6153" w:rsidRPr="001649A2" w:rsidRDefault="00BA6153" w:rsidP="00CD1C69">
            <w:pPr>
              <w:spacing w:line="276" w:lineRule="auto"/>
              <w:jc w:val="center"/>
              <w:rPr>
                <w:b/>
                <w:sz w:val="20"/>
                <w:szCs w:val="20"/>
              </w:rPr>
            </w:pPr>
            <w:r w:rsidRPr="001649A2">
              <w:rPr>
                <w:b/>
                <w:sz w:val="20"/>
                <w:szCs w:val="20"/>
              </w:rPr>
              <w:t>C</w:t>
            </w: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DAF69DF" w14:textId="77777777" w:rsidR="00BA6153" w:rsidRPr="001649A2" w:rsidRDefault="00BA6153" w:rsidP="00CD1C69">
            <w:pPr>
              <w:spacing w:line="276" w:lineRule="auto"/>
              <w:jc w:val="center"/>
              <w:rPr>
                <w:b/>
                <w:sz w:val="20"/>
                <w:szCs w:val="20"/>
              </w:rPr>
            </w:pPr>
            <w:r w:rsidRPr="001649A2">
              <w:rPr>
                <w:b/>
                <w:sz w:val="20"/>
                <w:szCs w:val="20"/>
              </w:rPr>
              <w:t>A</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D7D66B4" w14:textId="77777777" w:rsidR="00BA6153" w:rsidRPr="001649A2" w:rsidRDefault="00BA6153" w:rsidP="00CD1C69">
            <w:pPr>
              <w:spacing w:line="276" w:lineRule="auto"/>
              <w:jc w:val="center"/>
              <w:rPr>
                <w:b/>
                <w:sz w:val="20"/>
                <w:szCs w:val="20"/>
              </w:rPr>
            </w:pPr>
            <w:r w:rsidRPr="001649A2">
              <w:rPr>
                <w:b/>
                <w:sz w:val="20"/>
                <w:szCs w:val="20"/>
              </w:rPr>
              <w:t>B</w:t>
            </w: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ED9E74D" w14:textId="77777777" w:rsidR="00BA6153" w:rsidRPr="001649A2" w:rsidRDefault="00BA6153" w:rsidP="00CD1C69">
            <w:pPr>
              <w:spacing w:line="276" w:lineRule="auto"/>
              <w:jc w:val="center"/>
              <w:rPr>
                <w:b/>
                <w:sz w:val="20"/>
                <w:szCs w:val="20"/>
              </w:rPr>
            </w:pPr>
            <w:r w:rsidRPr="001649A2">
              <w:rPr>
                <w:b/>
                <w:sz w:val="20"/>
                <w:szCs w:val="20"/>
              </w:rPr>
              <w:t>C</w:t>
            </w:r>
          </w:p>
        </w:tc>
      </w:tr>
      <w:tr w:rsidR="00BA6153" w:rsidRPr="001649A2" w14:paraId="35840925" w14:textId="77777777" w:rsidTr="00CD1C69">
        <w:trPr>
          <w:trHeight w:val="397"/>
          <w:jc w:val="center"/>
        </w:trPr>
        <w:tc>
          <w:tcPr>
            <w:tcW w:w="330" w:type="pct"/>
            <w:vMerge w:val="restart"/>
            <w:vAlign w:val="center"/>
          </w:tcPr>
          <w:p w14:paraId="107B7458" w14:textId="77777777" w:rsidR="00BA6153" w:rsidRPr="00F006D2" w:rsidRDefault="00BA6153" w:rsidP="00CD1C69">
            <w:pPr>
              <w:pStyle w:val="Odlomakpopisa"/>
              <w:numPr>
                <w:ilvl w:val="0"/>
                <w:numId w:val="46"/>
              </w:numPr>
              <w:spacing w:line="276" w:lineRule="auto"/>
              <w:jc w:val="center"/>
              <w:rPr>
                <w:color w:val="000000" w:themeColor="text1"/>
                <w:sz w:val="20"/>
                <w:szCs w:val="20"/>
              </w:rPr>
            </w:pPr>
          </w:p>
        </w:tc>
        <w:tc>
          <w:tcPr>
            <w:tcW w:w="1095" w:type="pct"/>
            <w:vMerge w:val="restart"/>
            <w:vAlign w:val="center"/>
          </w:tcPr>
          <w:p w14:paraId="6B2B1A53" w14:textId="77777777" w:rsidR="00BA6153" w:rsidRPr="00D71A9C" w:rsidRDefault="00BA6153" w:rsidP="00CD1C69">
            <w:pPr>
              <w:spacing w:line="276" w:lineRule="auto"/>
              <w:rPr>
                <w:color w:val="000000" w:themeColor="text1"/>
                <w:sz w:val="20"/>
                <w:szCs w:val="20"/>
              </w:rPr>
            </w:pPr>
            <w:r>
              <w:rPr>
                <w:color w:val="000000" w:themeColor="text1"/>
                <w:sz w:val="20"/>
                <w:szCs w:val="20"/>
              </w:rPr>
              <w:t>Javni prostori</w:t>
            </w:r>
          </w:p>
        </w:tc>
        <w:tc>
          <w:tcPr>
            <w:tcW w:w="1778" w:type="pct"/>
            <w:vAlign w:val="center"/>
          </w:tcPr>
          <w:p w14:paraId="6F9DD17E" w14:textId="77777777" w:rsidR="00BA6153" w:rsidRPr="00D71A9C" w:rsidRDefault="00BA6153" w:rsidP="00CD1C69">
            <w:pPr>
              <w:spacing w:line="276" w:lineRule="auto"/>
              <w:rPr>
                <w:color w:val="000000" w:themeColor="text1"/>
                <w:sz w:val="20"/>
                <w:szCs w:val="20"/>
              </w:rPr>
            </w:pPr>
            <w:r>
              <w:rPr>
                <w:color w:val="000000" w:themeColor="text1"/>
                <w:sz w:val="20"/>
                <w:szCs w:val="20"/>
              </w:rPr>
              <w:t>Parkovi</w:t>
            </w:r>
          </w:p>
        </w:tc>
        <w:tc>
          <w:tcPr>
            <w:tcW w:w="645" w:type="pct"/>
            <w:tcBorders>
              <w:right w:val="single" w:sz="18" w:space="0" w:color="000000" w:themeColor="text1"/>
            </w:tcBorders>
            <w:vAlign w:val="center"/>
          </w:tcPr>
          <w:p w14:paraId="147ACBFB" w14:textId="77777777" w:rsidR="00BA6153" w:rsidRPr="00D71A9C" w:rsidRDefault="00BA6153" w:rsidP="00CD1C69">
            <w:pPr>
              <w:spacing w:line="276" w:lineRule="auto"/>
              <w:jc w:val="center"/>
              <w:rPr>
                <w:color w:val="000000" w:themeColor="text1"/>
                <w:sz w:val="20"/>
                <w:szCs w:val="20"/>
              </w:rPr>
            </w:pPr>
            <w:r>
              <w:rPr>
                <w:color w:val="000000" w:themeColor="text1"/>
                <w:sz w:val="20"/>
                <w:szCs w:val="20"/>
              </w:rPr>
              <w:t>4</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5F023BD"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897F569"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8AE7843"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848883F"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19F8D8F"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41069B63" w14:textId="77777777" w:rsidR="00BA6153" w:rsidRPr="00F23EA6" w:rsidRDefault="00BA6153" w:rsidP="00CD1C69">
            <w:pPr>
              <w:spacing w:line="276" w:lineRule="auto"/>
              <w:jc w:val="center"/>
              <w:rPr>
                <w:color w:val="000000" w:themeColor="text1"/>
                <w:sz w:val="20"/>
                <w:szCs w:val="20"/>
              </w:rPr>
            </w:pPr>
          </w:p>
        </w:tc>
      </w:tr>
      <w:tr w:rsidR="00BA6153" w:rsidRPr="001649A2" w14:paraId="114C2711" w14:textId="77777777" w:rsidTr="00CD1C69">
        <w:trPr>
          <w:trHeight w:val="397"/>
          <w:jc w:val="center"/>
        </w:trPr>
        <w:tc>
          <w:tcPr>
            <w:tcW w:w="330" w:type="pct"/>
            <w:vMerge/>
            <w:vAlign w:val="center"/>
          </w:tcPr>
          <w:p w14:paraId="255FA4AA"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ign w:val="center"/>
          </w:tcPr>
          <w:p w14:paraId="613CC787" w14:textId="77777777" w:rsidR="00BA6153" w:rsidRDefault="00BA6153" w:rsidP="00CD1C69">
            <w:pPr>
              <w:spacing w:line="276" w:lineRule="auto"/>
              <w:rPr>
                <w:color w:val="000000" w:themeColor="text1"/>
                <w:sz w:val="20"/>
                <w:szCs w:val="20"/>
              </w:rPr>
            </w:pPr>
          </w:p>
        </w:tc>
        <w:tc>
          <w:tcPr>
            <w:tcW w:w="1778" w:type="pct"/>
            <w:vAlign w:val="center"/>
          </w:tcPr>
          <w:p w14:paraId="73BF619A" w14:textId="77777777" w:rsidR="00BA6153" w:rsidRPr="00D71A9C" w:rsidRDefault="00BA6153" w:rsidP="00CD1C69">
            <w:pPr>
              <w:spacing w:line="276" w:lineRule="auto"/>
              <w:rPr>
                <w:color w:val="000000" w:themeColor="text1"/>
                <w:sz w:val="20"/>
                <w:szCs w:val="20"/>
              </w:rPr>
            </w:pPr>
            <w:r>
              <w:rPr>
                <w:color w:val="000000" w:themeColor="text1"/>
                <w:sz w:val="20"/>
                <w:szCs w:val="20"/>
              </w:rPr>
              <w:t>Ostali Javni prostori</w:t>
            </w:r>
          </w:p>
        </w:tc>
        <w:tc>
          <w:tcPr>
            <w:tcW w:w="645" w:type="pct"/>
            <w:tcBorders>
              <w:right w:val="single" w:sz="18" w:space="0" w:color="000000" w:themeColor="text1"/>
            </w:tcBorders>
            <w:vAlign w:val="center"/>
          </w:tcPr>
          <w:p w14:paraId="10104FCD" w14:textId="77777777" w:rsidR="00BA6153" w:rsidRPr="00D71A9C" w:rsidRDefault="00BA6153" w:rsidP="00CD1C69">
            <w:pPr>
              <w:spacing w:line="276" w:lineRule="auto"/>
              <w:jc w:val="center"/>
              <w:rPr>
                <w:color w:val="000000" w:themeColor="text1"/>
                <w:sz w:val="20"/>
                <w:szCs w:val="20"/>
              </w:rPr>
            </w:pPr>
            <w:r>
              <w:rPr>
                <w:color w:val="000000" w:themeColor="text1"/>
                <w:sz w:val="20"/>
                <w:szCs w:val="20"/>
              </w:rPr>
              <w:t>1</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CD232E1"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6F6BF8D"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31F4795"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20A0449"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553203C"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11089516" w14:textId="77777777" w:rsidR="00BA6153" w:rsidRPr="00F23EA6" w:rsidRDefault="00BA6153" w:rsidP="00CD1C69">
            <w:pPr>
              <w:spacing w:line="276" w:lineRule="auto"/>
              <w:jc w:val="center"/>
              <w:rPr>
                <w:color w:val="000000" w:themeColor="text1"/>
                <w:sz w:val="20"/>
                <w:szCs w:val="20"/>
              </w:rPr>
            </w:pPr>
          </w:p>
        </w:tc>
      </w:tr>
      <w:tr w:rsidR="00BA6153" w:rsidRPr="001649A2" w14:paraId="3376E09D" w14:textId="77777777" w:rsidTr="00CD1C69">
        <w:trPr>
          <w:trHeight w:val="397"/>
          <w:jc w:val="center"/>
        </w:trPr>
        <w:tc>
          <w:tcPr>
            <w:tcW w:w="330" w:type="pct"/>
            <w:vMerge w:val="restart"/>
            <w:vAlign w:val="center"/>
          </w:tcPr>
          <w:p w14:paraId="318361E3" w14:textId="77777777" w:rsidR="00BA6153" w:rsidRPr="00F006D2" w:rsidRDefault="00BA6153" w:rsidP="00CD1C69">
            <w:pPr>
              <w:pStyle w:val="Odlomakpopisa"/>
              <w:numPr>
                <w:ilvl w:val="0"/>
                <w:numId w:val="46"/>
              </w:numPr>
              <w:spacing w:line="276" w:lineRule="auto"/>
              <w:jc w:val="center"/>
              <w:rPr>
                <w:color w:val="000000" w:themeColor="text1"/>
                <w:sz w:val="20"/>
                <w:szCs w:val="20"/>
              </w:rPr>
            </w:pPr>
          </w:p>
        </w:tc>
        <w:tc>
          <w:tcPr>
            <w:tcW w:w="1095" w:type="pct"/>
            <w:vMerge w:val="restart"/>
            <w:vAlign w:val="center"/>
          </w:tcPr>
          <w:p w14:paraId="184F0979" w14:textId="77777777" w:rsidR="00BA6153" w:rsidRPr="00D71A9C" w:rsidRDefault="00BA6153" w:rsidP="00CD1C69">
            <w:pPr>
              <w:spacing w:line="276" w:lineRule="auto"/>
              <w:rPr>
                <w:color w:val="000000" w:themeColor="text1"/>
                <w:sz w:val="20"/>
                <w:szCs w:val="20"/>
              </w:rPr>
            </w:pPr>
            <w:r w:rsidRPr="00D71A9C">
              <w:rPr>
                <w:color w:val="000000" w:themeColor="text1"/>
                <w:sz w:val="20"/>
                <w:szCs w:val="20"/>
              </w:rPr>
              <w:t>Komunalna infrastruktura</w:t>
            </w:r>
          </w:p>
        </w:tc>
        <w:tc>
          <w:tcPr>
            <w:tcW w:w="1778" w:type="pct"/>
            <w:vAlign w:val="center"/>
          </w:tcPr>
          <w:p w14:paraId="2B2B2FCA" w14:textId="77777777" w:rsidR="00BA6153" w:rsidRPr="00D71A9C" w:rsidRDefault="00BA6153" w:rsidP="00CD1C69">
            <w:pPr>
              <w:spacing w:line="276" w:lineRule="auto"/>
              <w:rPr>
                <w:color w:val="000000" w:themeColor="text1"/>
                <w:sz w:val="20"/>
                <w:szCs w:val="20"/>
              </w:rPr>
            </w:pPr>
            <w:r w:rsidRPr="00F006D2">
              <w:rPr>
                <w:color w:val="000000" w:themeColor="text1"/>
                <w:sz w:val="20"/>
                <w:szCs w:val="20"/>
              </w:rPr>
              <w:t>Groblja i mrtvačnice</w:t>
            </w:r>
          </w:p>
        </w:tc>
        <w:tc>
          <w:tcPr>
            <w:tcW w:w="645" w:type="pct"/>
            <w:tcBorders>
              <w:right w:val="single" w:sz="18" w:space="0" w:color="000000" w:themeColor="text1"/>
            </w:tcBorders>
            <w:vAlign w:val="center"/>
          </w:tcPr>
          <w:p w14:paraId="32D52124" w14:textId="77777777" w:rsidR="00BA6153" w:rsidRPr="00D71A9C" w:rsidRDefault="00BA6153" w:rsidP="00CD1C69">
            <w:pPr>
              <w:spacing w:line="276" w:lineRule="auto"/>
              <w:jc w:val="center"/>
              <w:rPr>
                <w:color w:val="000000" w:themeColor="text1"/>
                <w:sz w:val="20"/>
                <w:szCs w:val="20"/>
              </w:rPr>
            </w:pPr>
            <w:r>
              <w:rPr>
                <w:color w:val="000000" w:themeColor="text1"/>
                <w:sz w:val="20"/>
                <w:szCs w:val="20"/>
              </w:rPr>
              <w:t>6</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56523DE"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41DC18F"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497507D"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BF76E1A"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E47B91C"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40951C99" w14:textId="77777777" w:rsidR="00BA6153" w:rsidRPr="00F23EA6" w:rsidRDefault="00BA6153" w:rsidP="00CD1C69">
            <w:pPr>
              <w:spacing w:line="276" w:lineRule="auto"/>
              <w:jc w:val="center"/>
              <w:rPr>
                <w:color w:val="000000" w:themeColor="text1"/>
                <w:sz w:val="20"/>
                <w:szCs w:val="20"/>
              </w:rPr>
            </w:pPr>
          </w:p>
        </w:tc>
      </w:tr>
      <w:tr w:rsidR="00BA6153" w:rsidRPr="001649A2" w14:paraId="411A96EC" w14:textId="77777777" w:rsidTr="00CD1C69">
        <w:trPr>
          <w:trHeight w:val="397"/>
          <w:jc w:val="center"/>
        </w:trPr>
        <w:tc>
          <w:tcPr>
            <w:tcW w:w="330" w:type="pct"/>
            <w:vMerge/>
            <w:vAlign w:val="center"/>
          </w:tcPr>
          <w:p w14:paraId="7293C85D"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ign w:val="center"/>
          </w:tcPr>
          <w:p w14:paraId="2A7A961E" w14:textId="77777777" w:rsidR="00BA6153" w:rsidRPr="00D71A9C" w:rsidRDefault="00BA6153" w:rsidP="00CD1C69">
            <w:pPr>
              <w:spacing w:line="276" w:lineRule="auto"/>
              <w:rPr>
                <w:color w:val="000000" w:themeColor="text1"/>
                <w:sz w:val="20"/>
                <w:szCs w:val="20"/>
              </w:rPr>
            </w:pPr>
          </w:p>
        </w:tc>
        <w:tc>
          <w:tcPr>
            <w:tcW w:w="1778" w:type="pct"/>
            <w:vAlign w:val="center"/>
          </w:tcPr>
          <w:p w14:paraId="3BDDB9F7" w14:textId="77777777" w:rsidR="00BA6153" w:rsidRPr="00D71A9C" w:rsidRDefault="00BA6153" w:rsidP="00CD1C69">
            <w:pPr>
              <w:spacing w:line="276" w:lineRule="auto"/>
              <w:rPr>
                <w:color w:val="000000" w:themeColor="text1"/>
                <w:sz w:val="20"/>
                <w:szCs w:val="20"/>
              </w:rPr>
            </w:pPr>
            <w:r w:rsidRPr="00F006D2">
              <w:rPr>
                <w:color w:val="000000" w:themeColor="text1"/>
                <w:sz w:val="20"/>
                <w:szCs w:val="20"/>
              </w:rPr>
              <w:t>Ostala komunalna</w:t>
            </w:r>
            <w:r>
              <w:rPr>
                <w:color w:val="000000" w:themeColor="text1"/>
                <w:sz w:val="20"/>
                <w:szCs w:val="20"/>
              </w:rPr>
              <w:t xml:space="preserve"> i</w:t>
            </w:r>
            <w:r w:rsidRPr="00F006D2">
              <w:rPr>
                <w:color w:val="000000" w:themeColor="text1"/>
                <w:sz w:val="20"/>
                <w:szCs w:val="20"/>
              </w:rPr>
              <w:t>nfrastruktura</w:t>
            </w:r>
          </w:p>
        </w:tc>
        <w:tc>
          <w:tcPr>
            <w:tcW w:w="645" w:type="pct"/>
            <w:tcBorders>
              <w:right w:val="single" w:sz="18" w:space="0" w:color="000000" w:themeColor="text1"/>
            </w:tcBorders>
            <w:vAlign w:val="center"/>
          </w:tcPr>
          <w:p w14:paraId="443413FE" w14:textId="77777777" w:rsidR="00BA6153" w:rsidRPr="00D71A9C" w:rsidRDefault="00BA6153" w:rsidP="00CD1C69">
            <w:pPr>
              <w:spacing w:line="276" w:lineRule="auto"/>
              <w:jc w:val="center"/>
              <w:rPr>
                <w:color w:val="000000" w:themeColor="text1"/>
                <w:sz w:val="20"/>
                <w:szCs w:val="20"/>
              </w:rPr>
            </w:pPr>
            <w:r>
              <w:rPr>
                <w:color w:val="000000" w:themeColor="text1"/>
                <w:sz w:val="20"/>
                <w:szCs w:val="20"/>
              </w:rPr>
              <w:t>4</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CEFDA42"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894C76E"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EB39C4E"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B8031E8"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0075564"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4463BB70" w14:textId="77777777" w:rsidR="00BA6153" w:rsidRPr="00F23EA6" w:rsidRDefault="00BA6153" w:rsidP="00CD1C69">
            <w:pPr>
              <w:spacing w:line="276" w:lineRule="auto"/>
              <w:jc w:val="center"/>
              <w:rPr>
                <w:color w:val="000000" w:themeColor="text1"/>
                <w:sz w:val="20"/>
                <w:szCs w:val="20"/>
              </w:rPr>
            </w:pPr>
          </w:p>
        </w:tc>
      </w:tr>
      <w:tr w:rsidR="00BA6153" w:rsidRPr="001649A2" w14:paraId="6101D584" w14:textId="77777777" w:rsidTr="00CD1C69">
        <w:trPr>
          <w:trHeight w:val="397"/>
          <w:jc w:val="center"/>
        </w:trPr>
        <w:tc>
          <w:tcPr>
            <w:tcW w:w="330" w:type="pct"/>
            <w:vAlign w:val="center"/>
          </w:tcPr>
          <w:p w14:paraId="341CB068" w14:textId="77777777" w:rsidR="00BA6153" w:rsidRPr="00F006D2" w:rsidRDefault="00BA6153" w:rsidP="00CD1C69">
            <w:pPr>
              <w:pStyle w:val="Odlomakpopisa"/>
              <w:numPr>
                <w:ilvl w:val="0"/>
                <w:numId w:val="46"/>
              </w:numPr>
              <w:spacing w:line="276" w:lineRule="auto"/>
              <w:jc w:val="center"/>
              <w:rPr>
                <w:color w:val="000000" w:themeColor="text1"/>
                <w:sz w:val="20"/>
                <w:szCs w:val="20"/>
              </w:rPr>
            </w:pPr>
          </w:p>
        </w:tc>
        <w:tc>
          <w:tcPr>
            <w:tcW w:w="1095" w:type="pct"/>
            <w:vAlign w:val="center"/>
          </w:tcPr>
          <w:p w14:paraId="4BA842FF"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Kulturni objekti</w:t>
            </w:r>
          </w:p>
        </w:tc>
        <w:tc>
          <w:tcPr>
            <w:tcW w:w="1778" w:type="pct"/>
            <w:vAlign w:val="center"/>
          </w:tcPr>
          <w:p w14:paraId="111F19D7"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Crkve i kapele</w:t>
            </w:r>
          </w:p>
        </w:tc>
        <w:tc>
          <w:tcPr>
            <w:tcW w:w="645" w:type="pct"/>
            <w:tcBorders>
              <w:right w:val="single" w:sz="18" w:space="0" w:color="000000" w:themeColor="text1"/>
            </w:tcBorders>
            <w:vAlign w:val="center"/>
          </w:tcPr>
          <w:p w14:paraId="712F017A"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3</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358A440"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AA1F9B3"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2F528AF"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226A78D"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FF6AE3A"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4586D763" w14:textId="77777777" w:rsidR="00BA6153" w:rsidRPr="00F23EA6" w:rsidRDefault="00BA6153" w:rsidP="00CD1C69">
            <w:pPr>
              <w:spacing w:line="276" w:lineRule="auto"/>
              <w:jc w:val="center"/>
              <w:rPr>
                <w:color w:val="000000" w:themeColor="text1"/>
                <w:sz w:val="20"/>
                <w:szCs w:val="20"/>
              </w:rPr>
            </w:pPr>
          </w:p>
        </w:tc>
      </w:tr>
      <w:tr w:rsidR="00BA6153" w:rsidRPr="001649A2" w14:paraId="011DD080" w14:textId="77777777" w:rsidTr="00CD1C69">
        <w:trPr>
          <w:trHeight w:val="397"/>
          <w:jc w:val="center"/>
        </w:trPr>
        <w:tc>
          <w:tcPr>
            <w:tcW w:w="330" w:type="pct"/>
            <w:vAlign w:val="center"/>
          </w:tcPr>
          <w:p w14:paraId="1E692004" w14:textId="77777777" w:rsidR="00BA6153" w:rsidRPr="00F006D2" w:rsidRDefault="00BA6153" w:rsidP="00CD1C69">
            <w:pPr>
              <w:pStyle w:val="Odlomakpopisa"/>
              <w:numPr>
                <w:ilvl w:val="0"/>
                <w:numId w:val="46"/>
              </w:numPr>
              <w:spacing w:line="276" w:lineRule="auto"/>
              <w:jc w:val="center"/>
              <w:rPr>
                <w:color w:val="000000" w:themeColor="text1"/>
                <w:sz w:val="20"/>
                <w:szCs w:val="20"/>
              </w:rPr>
            </w:pPr>
          </w:p>
        </w:tc>
        <w:tc>
          <w:tcPr>
            <w:tcW w:w="1095" w:type="pct"/>
            <w:vAlign w:val="center"/>
          </w:tcPr>
          <w:p w14:paraId="41FE04FB"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Obrazovni objekti</w:t>
            </w:r>
          </w:p>
        </w:tc>
        <w:tc>
          <w:tcPr>
            <w:tcW w:w="1778" w:type="pct"/>
            <w:vAlign w:val="center"/>
          </w:tcPr>
          <w:p w14:paraId="4911EE9E"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Škole</w:t>
            </w:r>
          </w:p>
        </w:tc>
        <w:tc>
          <w:tcPr>
            <w:tcW w:w="645" w:type="pct"/>
            <w:tcBorders>
              <w:right w:val="single" w:sz="18" w:space="0" w:color="000000" w:themeColor="text1"/>
            </w:tcBorders>
            <w:vAlign w:val="center"/>
          </w:tcPr>
          <w:p w14:paraId="4FFC10A5"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3</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4175D57"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F648C73"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F6CFA4F"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2CB7D13"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389E33F"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6BDFBB35" w14:textId="77777777" w:rsidR="00BA6153" w:rsidRPr="00F23EA6" w:rsidRDefault="00BA6153" w:rsidP="00CD1C69">
            <w:pPr>
              <w:spacing w:line="276" w:lineRule="auto"/>
              <w:jc w:val="center"/>
              <w:rPr>
                <w:color w:val="000000" w:themeColor="text1"/>
                <w:sz w:val="20"/>
                <w:szCs w:val="20"/>
              </w:rPr>
            </w:pPr>
          </w:p>
        </w:tc>
      </w:tr>
      <w:tr w:rsidR="00BA6153" w:rsidRPr="001649A2" w14:paraId="63B6A98F" w14:textId="77777777" w:rsidTr="00CD1C69">
        <w:trPr>
          <w:trHeight w:val="397"/>
          <w:jc w:val="center"/>
        </w:trPr>
        <w:tc>
          <w:tcPr>
            <w:tcW w:w="330" w:type="pct"/>
            <w:vMerge w:val="restart"/>
            <w:vAlign w:val="center"/>
          </w:tcPr>
          <w:p w14:paraId="6FD475DF" w14:textId="77777777" w:rsidR="00BA6153" w:rsidRPr="00F006D2" w:rsidRDefault="00BA6153" w:rsidP="00CD1C69">
            <w:pPr>
              <w:pStyle w:val="Odlomakpopisa"/>
              <w:numPr>
                <w:ilvl w:val="0"/>
                <w:numId w:val="46"/>
              </w:numPr>
              <w:spacing w:line="276" w:lineRule="auto"/>
              <w:jc w:val="center"/>
              <w:rPr>
                <w:color w:val="000000" w:themeColor="text1"/>
                <w:sz w:val="20"/>
                <w:szCs w:val="20"/>
              </w:rPr>
            </w:pPr>
          </w:p>
        </w:tc>
        <w:tc>
          <w:tcPr>
            <w:tcW w:w="1095" w:type="pct"/>
            <w:vMerge w:val="restart"/>
            <w:vAlign w:val="center"/>
          </w:tcPr>
          <w:p w14:paraId="44BACEC5"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Poslovni prostori</w:t>
            </w:r>
          </w:p>
        </w:tc>
        <w:tc>
          <w:tcPr>
            <w:tcW w:w="1778" w:type="pct"/>
            <w:vAlign w:val="center"/>
          </w:tcPr>
          <w:p w14:paraId="4D9B2A04"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Poslovni prostori za</w:t>
            </w:r>
            <w:r>
              <w:rPr>
                <w:color w:val="000000" w:themeColor="text1"/>
                <w:sz w:val="20"/>
                <w:szCs w:val="20"/>
              </w:rPr>
              <w:t xml:space="preserve"> p</w:t>
            </w:r>
            <w:r w:rsidRPr="00F006D2">
              <w:rPr>
                <w:color w:val="000000" w:themeColor="text1"/>
                <w:sz w:val="20"/>
                <w:szCs w:val="20"/>
              </w:rPr>
              <w:t>otrebe JL(R)S</w:t>
            </w:r>
          </w:p>
        </w:tc>
        <w:tc>
          <w:tcPr>
            <w:tcW w:w="645" w:type="pct"/>
            <w:tcBorders>
              <w:right w:val="single" w:sz="18" w:space="0" w:color="000000" w:themeColor="text1"/>
            </w:tcBorders>
            <w:vAlign w:val="center"/>
          </w:tcPr>
          <w:p w14:paraId="54A7BC1C" w14:textId="77777777" w:rsidR="00BA6153" w:rsidRPr="00F006D2" w:rsidRDefault="00BA6153" w:rsidP="00CD1C69">
            <w:pPr>
              <w:spacing w:line="276" w:lineRule="auto"/>
              <w:jc w:val="center"/>
              <w:rPr>
                <w:color w:val="000000" w:themeColor="text1"/>
                <w:sz w:val="20"/>
                <w:szCs w:val="20"/>
              </w:rPr>
            </w:pPr>
            <w:r>
              <w:rPr>
                <w:color w:val="000000" w:themeColor="text1"/>
                <w:sz w:val="20"/>
                <w:szCs w:val="20"/>
              </w:rPr>
              <w:t>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1E86426"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B56E7D0"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007E085"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93D0C81"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615A7EC"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67D7FAA0" w14:textId="77777777" w:rsidR="00BA6153" w:rsidRPr="00F23EA6" w:rsidRDefault="00BA6153" w:rsidP="00CD1C69">
            <w:pPr>
              <w:spacing w:line="276" w:lineRule="auto"/>
              <w:jc w:val="center"/>
              <w:rPr>
                <w:color w:val="000000" w:themeColor="text1"/>
                <w:sz w:val="20"/>
                <w:szCs w:val="20"/>
              </w:rPr>
            </w:pPr>
          </w:p>
        </w:tc>
      </w:tr>
      <w:tr w:rsidR="00BA6153" w:rsidRPr="001649A2" w14:paraId="61C52A47" w14:textId="77777777" w:rsidTr="00CD1C69">
        <w:trPr>
          <w:trHeight w:val="397"/>
          <w:jc w:val="center"/>
        </w:trPr>
        <w:tc>
          <w:tcPr>
            <w:tcW w:w="330" w:type="pct"/>
            <w:vMerge/>
            <w:vAlign w:val="center"/>
          </w:tcPr>
          <w:p w14:paraId="7193C031"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ign w:val="center"/>
          </w:tcPr>
          <w:p w14:paraId="4C41118F" w14:textId="77777777" w:rsidR="00BA6153" w:rsidRPr="00F006D2" w:rsidRDefault="00BA6153" w:rsidP="00CD1C69">
            <w:pPr>
              <w:spacing w:line="276" w:lineRule="auto"/>
              <w:rPr>
                <w:color w:val="000000" w:themeColor="text1"/>
                <w:sz w:val="20"/>
                <w:szCs w:val="20"/>
              </w:rPr>
            </w:pPr>
          </w:p>
        </w:tc>
        <w:tc>
          <w:tcPr>
            <w:tcW w:w="1778" w:type="pct"/>
            <w:vAlign w:val="center"/>
          </w:tcPr>
          <w:p w14:paraId="774B7B3B"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Ostali poslovni</w:t>
            </w:r>
            <w:r>
              <w:rPr>
                <w:color w:val="000000" w:themeColor="text1"/>
                <w:sz w:val="20"/>
                <w:szCs w:val="20"/>
              </w:rPr>
              <w:t xml:space="preserve"> p</w:t>
            </w:r>
            <w:r w:rsidRPr="00F006D2">
              <w:rPr>
                <w:color w:val="000000" w:themeColor="text1"/>
                <w:sz w:val="20"/>
                <w:szCs w:val="20"/>
              </w:rPr>
              <w:t>rostori</w:t>
            </w:r>
          </w:p>
        </w:tc>
        <w:tc>
          <w:tcPr>
            <w:tcW w:w="645" w:type="pct"/>
            <w:tcBorders>
              <w:right w:val="single" w:sz="18" w:space="0" w:color="000000" w:themeColor="text1"/>
            </w:tcBorders>
            <w:vAlign w:val="center"/>
          </w:tcPr>
          <w:p w14:paraId="25C36FEF" w14:textId="77777777" w:rsidR="00BA6153" w:rsidRPr="00F006D2" w:rsidRDefault="00BA6153" w:rsidP="00CD1C69">
            <w:pPr>
              <w:spacing w:line="276" w:lineRule="auto"/>
              <w:jc w:val="center"/>
              <w:rPr>
                <w:color w:val="000000" w:themeColor="text1"/>
                <w:sz w:val="20"/>
                <w:szCs w:val="20"/>
              </w:rPr>
            </w:pPr>
            <w:r>
              <w:rPr>
                <w:color w:val="000000" w:themeColor="text1"/>
                <w:sz w:val="20"/>
                <w:szCs w:val="20"/>
              </w:rPr>
              <w:t>10</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5A9F412"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40544FB"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9344759"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5A1E60B" w14:textId="77777777" w:rsidR="00BA6153" w:rsidRPr="00F23EA6" w:rsidRDefault="00BA6153" w:rsidP="00CD1C69">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F02FD21"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0B59941"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r>
      <w:tr w:rsidR="00BA6153" w:rsidRPr="001649A2" w14:paraId="40A8A2A9" w14:textId="77777777" w:rsidTr="00CD1C69">
        <w:trPr>
          <w:trHeight w:val="397"/>
          <w:jc w:val="center"/>
        </w:trPr>
        <w:tc>
          <w:tcPr>
            <w:tcW w:w="330" w:type="pct"/>
            <w:vMerge w:val="restart"/>
            <w:vAlign w:val="center"/>
          </w:tcPr>
          <w:p w14:paraId="63F3D390"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restart"/>
            <w:vAlign w:val="center"/>
          </w:tcPr>
          <w:p w14:paraId="1C081920" w14:textId="77777777" w:rsidR="00BA6153" w:rsidRPr="00F006D2" w:rsidRDefault="00BA6153" w:rsidP="00CD1C69">
            <w:pPr>
              <w:spacing w:line="276" w:lineRule="auto"/>
              <w:rPr>
                <w:color w:val="000000" w:themeColor="text1"/>
                <w:sz w:val="20"/>
                <w:szCs w:val="20"/>
              </w:rPr>
            </w:pPr>
            <w:r>
              <w:rPr>
                <w:color w:val="000000" w:themeColor="text1"/>
                <w:sz w:val="20"/>
                <w:szCs w:val="20"/>
              </w:rPr>
              <w:t>Prometnice</w:t>
            </w:r>
          </w:p>
        </w:tc>
        <w:tc>
          <w:tcPr>
            <w:tcW w:w="1778" w:type="pct"/>
            <w:vAlign w:val="center"/>
          </w:tcPr>
          <w:p w14:paraId="7DB8A3FB"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Ceste</w:t>
            </w:r>
          </w:p>
        </w:tc>
        <w:tc>
          <w:tcPr>
            <w:tcW w:w="645" w:type="pct"/>
            <w:tcBorders>
              <w:right w:val="single" w:sz="18" w:space="0" w:color="000000" w:themeColor="text1"/>
            </w:tcBorders>
            <w:vAlign w:val="center"/>
          </w:tcPr>
          <w:p w14:paraId="2F77DFB4" w14:textId="77777777" w:rsidR="00BA6153" w:rsidRDefault="00BA6153" w:rsidP="00CD1C69">
            <w:pPr>
              <w:spacing w:line="276" w:lineRule="auto"/>
              <w:jc w:val="center"/>
              <w:rPr>
                <w:color w:val="000000" w:themeColor="text1"/>
                <w:sz w:val="20"/>
                <w:szCs w:val="20"/>
              </w:rPr>
            </w:pPr>
            <w:r>
              <w:rPr>
                <w:color w:val="000000" w:themeColor="text1"/>
                <w:sz w:val="20"/>
                <w:szCs w:val="20"/>
              </w:rPr>
              <w:t>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4CDB843"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3229AD7"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19ADBEE"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CF431A7"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F218546"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14028B59" w14:textId="77777777" w:rsidR="00BA6153" w:rsidRPr="00F23EA6" w:rsidRDefault="00BA6153" w:rsidP="00CD1C69">
            <w:pPr>
              <w:spacing w:line="276" w:lineRule="auto"/>
              <w:jc w:val="center"/>
              <w:rPr>
                <w:color w:val="000000" w:themeColor="text1"/>
                <w:sz w:val="20"/>
                <w:szCs w:val="20"/>
              </w:rPr>
            </w:pPr>
          </w:p>
        </w:tc>
      </w:tr>
      <w:tr w:rsidR="00BA6153" w:rsidRPr="001649A2" w14:paraId="11F7DCBB" w14:textId="77777777" w:rsidTr="00CD1C69">
        <w:trPr>
          <w:trHeight w:val="397"/>
          <w:jc w:val="center"/>
        </w:trPr>
        <w:tc>
          <w:tcPr>
            <w:tcW w:w="330" w:type="pct"/>
            <w:vMerge/>
            <w:vAlign w:val="center"/>
          </w:tcPr>
          <w:p w14:paraId="2074F242"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ign w:val="center"/>
          </w:tcPr>
          <w:p w14:paraId="417E7EAE" w14:textId="77777777" w:rsidR="00BA6153" w:rsidRPr="00F006D2" w:rsidRDefault="00BA6153" w:rsidP="00CD1C69">
            <w:pPr>
              <w:spacing w:line="276" w:lineRule="auto"/>
              <w:rPr>
                <w:color w:val="000000" w:themeColor="text1"/>
                <w:sz w:val="20"/>
                <w:szCs w:val="20"/>
              </w:rPr>
            </w:pPr>
          </w:p>
        </w:tc>
        <w:tc>
          <w:tcPr>
            <w:tcW w:w="1778" w:type="pct"/>
            <w:vAlign w:val="center"/>
          </w:tcPr>
          <w:p w14:paraId="2CCEB599"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Ulice</w:t>
            </w:r>
          </w:p>
        </w:tc>
        <w:tc>
          <w:tcPr>
            <w:tcW w:w="645" w:type="pct"/>
            <w:tcBorders>
              <w:right w:val="single" w:sz="18" w:space="0" w:color="000000" w:themeColor="text1"/>
            </w:tcBorders>
            <w:vAlign w:val="center"/>
          </w:tcPr>
          <w:p w14:paraId="11198700" w14:textId="77777777" w:rsidR="00BA6153" w:rsidRDefault="00BA6153" w:rsidP="00CD1C69">
            <w:pPr>
              <w:spacing w:line="276" w:lineRule="auto"/>
              <w:jc w:val="center"/>
              <w:rPr>
                <w:color w:val="000000" w:themeColor="text1"/>
                <w:sz w:val="20"/>
                <w:szCs w:val="20"/>
              </w:rPr>
            </w:pPr>
            <w:r>
              <w:rPr>
                <w:color w:val="000000" w:themeColor="text1"/>
                <w:sz w:val="20"/>
                <w:szCs w:val="20"/>
              </w:rPr>
              <w:t>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B5CCB5E"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1F289BF"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09B51DB"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1A026DC"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7FF99C4"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63BAD7DB" w14:textId="77777777" w:rsidR="00BA6153" w:rsidRPr="00F23EA6" w:rsidRDefault="00BA6153" w:rsidP="00CD1C69">
            <w:pPr>
              <w:spacing w:line="276" w:lineRule="auto"/>
              <w:jc w:val="center"/>
              <w:rPr>
                <w:color w:val="000000" w:themeColor="text1"/>
                <w:sz w:val="20"/>
                <w:szCs w:val="20"/>
              </w:rPr>
            </w:pPr>
          </w:p>
        </w:tc>
      </w:tr>
      <w:tr w:rsidR="00BA6153" w:rsidRPr="001649A2" w14:paraId="48D1C070" w14:textId="77777777" w:rsidTr="00CD1C69">
        <w:trPr>
          <w:trHeight w:val="397"/>
          <w:jc w:val="center"/>
        </w:trPr>
        <w:tc>
          <w:tcPr>
            <w:tcW w:w="330" w:type="pct"/>
            <w:vMerge/>
            <w:vAlign w:val="center"/>
          </w:tcPr>
          <w:p w14:paraId="6CDBA22F"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ign w:val="center"/>
          </w:tcPr>
          <w:p w14:paraId="40E9E461" w14:textId="77777777" w:rsidR="00BA6153" w:rsidRPr="00F006D2" w:rsidRDefault="00BA6153" w:rsidP="00CD1C69">
            <w:pPr>
              <w:spacing w:line="276" w:lineRule="auto"/>
              <w:rPr>
                <w:color w:val="000000" w:themeColor="text1"/>
                <w:sz w:val="20"/>
                <w:szCs w:val="20"/>
              </w:rPr>
            </w:pPr>
          </w:p>
        </w:tc>
        <w:tc>
          <w:tcPr>
            <w:tcW w:w="1778" w:type="pct"/>
            <w:vAlign w:val="center"/>
          </w:tcPr>
          <w:p w14:paraId="67EB2817"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Ostali nerazvrstani</w:t>
            </w:r>
            <w:r>
              <w:rPr>
                <w:color w:val="000000" w:themeColor="text1"/>
                <w:sz w:val="20"/>
                <w:szCs w:val="20"/>
              </w:rPr>
              <w:t xml:space="preserve"> p</w:t>
            </w:r>
            <w:r w:rsidRPr="00F006D2">
              <w:rPr>
                <w:color w:val="000000" w:themeColor="text1"/>
                <w:sz w:val="20"/>
                <w:szCs w:val="20"/>
              </w:rPr>
              <w:t>utevi</w:t>
            </w:r>
          </w:p>
        </w:tc>
        <w:tc>
          <w:tcPr>
            <w:tcW w:w="645" w:type="pct"/>
            <w:tcBorders>
              <w:right w:val="single" w:sz="18" w:space="0" w:color="000000" w:themeColor="text1"/>
            </w:tcBorders>
            <w:vAlign w:val="center"/>
          </w:tcPr>
          <w:p w14:paraId="436DE5CE" w14:textId="77777777" w:rsidR="00BA6153" w:rsidRDefault="00BA6153" w:rsidP="00CD1C69">
            <w:pPr>
              <w:spacing w:line="276" w:lineRule="auto"/>
              <w:jc w:val="center"/>
              <w:rPr>
                <w:color w:val="000000" w:themeColor="text1"/>
                <w:sz w:val="20"/>
                <w:szCs w:val="20"/>
              </w:rPr>
            </w:pPr>
            <w:r>
              <w:rPr>
                <w:color w:val="000000" w:themeColor="text1"/>
                <w:sz w:val="20"/>
                <w:szCs w:val="20"/>
              </w:rPr>
              <w:t>67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A15D571"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2AA4670"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95D103A"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2445D3B"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3B98A4E"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0FFBC56E" w14:textId="77777777" w:rsidR="00BA6153" w:rsidRPr="00F23EA6" w:rsidRDefault="00BA6153" w:rsidP="00CD1C69">
            <w:pPr>
              <w:spacing w:line="276" w:lineRule="auto"/>
              <w:jc w:val="center"/>
              <w:rPr>
                <w:color w:val="000000" w:themeColor="text1"/>
                <w:sz w:val="20"/>
                <w:szCs w:val="20"/>
              </w:rPr>
            </w:pPr>
          </w:p>
        </w:tc>
      </w:tr>
      <w:tr w:rsidR="00BA6153" w:rsidRPr="001649A2" w14:paraId="674E03E5" w14:textId="77777777" w:rsidTr="00CD1C69">
        <w:trPr>
          <w:trHeight w:val="397"/>
          <w:jc w:val="center"/>
        </w:trPr>
        <w:tc>
          <w:tcPr>
            <w:tcW w:w="330" w:type="pct"/>
            <w:vAlign w:val="center"/>
          </w:tcPr>
          <w:p w14:paraId="31D05A5C"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Align w:val="center"/>
          </w:tcPr>
          <w:p w14:paraId="212754D0"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Sportski objekti</w:t>
            </w:r>
          </w:p>
        </w:tc>
        <w:tc>
          <w:tcPr>
            <w:tcW w:w="1778" w:type="pct"/>
            <w:vAlign w:val="center"/>
          </w:tcPr>
          <w:p w14:paraId="7CED7DC9"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Zemljišta za sport i</w:t>
            </w:r>
            <w:r>
              <w:rPr>
                <w:color w:val="000000" w:themeColor="text1"/>
                <w:sz w:val="20"/>
                <w:szCs w:val="20"/>
              </w:rPr>
              <w:t xml:space="preserve"> r</w:t>
            </w:r>
            <w:r w:rsidRPr="00F006D2">
              <w:rPr>
                <w:color w:val="000000" w:themeColor="text1"/>
                <w:sz w:val="20"/>
                <w:szCs w:val="20"/>
              </w:rPr>
              <w:t>ekreaciju</w:t>
            </w:r>
          </w:p>
        </w:tc>
        <w:tc>
          <w:tcPr>
            <w:tcW w:w="645" w:type="pct"/>
            <w:tcBorders>
              <w:right w:val="single" w:sz="18" w:space="0" w:color="000000" w:themeColor="text1"/>
            </w:tcBorders>
            <w:vAlign w:val="center"/>
          </w:tcPr>
          <w:p w14:paraId="3DFF7A23" w14:textId="77777777" w:rsidR="00BA6153" w:rsidRDefault="00BA6153" w:rsidP="00CD1C69">
            <w:pPr>
              <w:spacing w:line="276" w:lineRule="auto"/>
              <w:jc w:val="center"/>
              <w:rPr>
                <w:color w:val="000000" w:themeColor="text1"/>
                <w:sz w:val="20"/>
                <w:szCs w:val="20"/>
              </w:rPr>
            </w:pPr>
            <w:r>
              <w:rPr>
                <w:color w:val="000000" w:themeColor="text1"/>
                <w:sz w:val="20"/>
                <w:szCs w:val="20"/>
              </w:rPr>
              <w:t>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CFD5CC5"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EDCB30D"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3CDF07C"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E8F9B24" w14:textId="77777777" w:rsidR="00BA6153" w:rsidRPr="00F23EA6" w:rsidRDefault="00BA6153" w:rsidP="00CD1C69">
            <w:pPr>
              <w:spacing w:line="276" w:lineRule="auto"/>
              <w:jc w:val="center"/>
              <w:rPr>
                <w:color w:val="000000" w:themeColor="text1"/>
                <w:sz w:val="20"/>
                <w:szCs w:val="20"/>
              </w:rPr>
            </w:pPr>
            <w:r>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63F829A"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D823592" w14:textId="77777777" w:rsidR="00BA6153" w:rsidRPr="00F23EA6" w:rsidRDefault="00BA6153" w:rsidP="00CD1C69">
            <w:pPr>
              <w:spacing w:line="276" w:lineRule="auto"/>
              <w:jc w:val="center"/>
              <w:rPr>
                <w:color w:val="000000" w:themeColor="text1"/>
                <w:sz w:val="20"/>
                <w:szCs w:val="20"/>
              </w:rPr>
            </w:pPr>
          </w:p>
        </w:tc>
      </w:tr>
      <w:tr w:rsidR="00BA6153" w:rsidRPr="001649A2" w14:paraId="3BD147BE" w14:textId="77777777" w:rsidTr="00CD1C69">
        <w:trPr>
          <w:trHeight w:val="397"/>
          <w:jc w:val="center"/>
        </w:trPr>
        <w:tc>
          <w:tcPr>
            <w:tcW w:w="330" w:type="pct"/>
            <w:vMerge w:val="restart"/>
            <w:vAlign w:val="center"/>
          </w:tcPr>
          <w:p w14:paraId="36F84A93" w14:textId="77777777" w:rsidR="00BA6153" w:rsidRPr="00F006D2" w:rsidRDefault="00BA6153" w:rsidP="00CD1C69">
            <w:pPr>
              <w:pStyle w:val="Odlomakpopisa"/>
              <w:numPr>
                <w:ilvl w:val="0"/>
                <w:numId w:val="46"/>
              </w:numPr>
              <w:spacing w:line="276" w:lineRule="auto"/>
              <w:rPr>
                <w:color w:val="000000" w:themeColor="text1"/>
                <w:sz w:val="20"/>
                <w:szCs w:val="20"/>
              </w:rPr>
            </w:pPr>
          </w:p>
        </w:tc>
        <w:tc>
          <w:tcPr>
            <w:tcW w:w="1095" w:type="pct"/>
            <w:vMerge w:val="restart"/>
            <w:vAlign w:val="center"/>
          </w:tcPr>
          <w:p w14:paraId="6E51AFD5"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Zemljišta</w:t>
            </w:r>
          </w:p>
        </w:tc>
        <w:tc>
          <w:tcPr>
            <w:tcW w:w="1778" w:type="pct"/>
            <w:vAlign w:val="center"/>
          </w:tcPr>
          <w:p w14:paraId="4ED374B1"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Izgrađena građevinska zemljišta</w:t>
            </w:r>
          </w:p>
        </w:tc>
        <w:tc>
          <w:tcPr>
            <w:tcW w:w="645" w:type="pct"/>
            <w:tcBorders>
              <w:right w:val="single" w:sz="18" w:space="0" w:color="000000" w:themeColor="text1"/>
            </w:tcBorders>
            <w:vAlign w:val="center"/>
          </w:tcPr>
          <w:p w14:paraId="21307CF3"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15</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C36372A"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6EF2BA3"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069DCD7"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849E8AA" w14:textId="77777777" w:rsidR="00BA6153" w:rsidRPr="00F23EA6" w:rsidRDefault="00BA6153" w:rsidP="00CD1C69">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66FA351"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03D920F0"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r>
      <w:tr w:rsidR="00BA6153" w:rsidRPr="001649A2" w14:paraId="1910586C" w14:textId="77777777" w:rsidTr="00CD1C69">
        <w:trPr>
          <w:trHeight w:val="397"/>
          <w:jc w:val="center"/>
        </w:trPr>
        <w:tc>
          <w:tcPr>
            <w:tcW w:w="330" w:type="pct"/>
            <w:vMerge/>
            <w:vAlign w:val="center"/>
          </w:tcPr>
          <w:p w14:paraId="66BA1279" w14:textId="77777777" w:rsidR="00BA6153" w:rsidRPr="00F006D2" w:rsidRDefault="00BA6153" w:rsidP="00CD1C69">
            <w:pPr>
              <w:numPr>
                <w:ilvl w:val="0"/>
                <w:numId w:val="44"/>
              </w:numPr>
              <w:spacing w:line="276" w:lineRule="auto"/>
              <w:contextualSpacing/>
              <w:jc w:val="center"/>
              <w:rPr>
                <w:color w:val="FF0000"/>
                <w:sz w:val="20"/>
                <w:szCs w:val="20"/>
              </w:rPr>
            </w:pPr>
          </w:p>
        </w:tc>
        <w:tc>
          <w:tcPr>
            <w:tcW w:w="1095" w:type="pct"/>
            <w:vMerge/>
            <w:vAlign w:val="center"/>
          </w:tcPr>
          <w:p w14:paraId="0B638C9E" w14:textId="77777777" w:rsidR="00BA6153" w:rsidRPr="00F006D2" w:rsidRDefault="00BA6153" w:rsidP="00CD1C69">
            <w:pPr>
              <w:spacing w:line="276" w:lineRule="auto"/>
              <w:rPr>
                <w:color w:val="000000" w:themeColor="text1"/>
                <w:sz w:val="20"/>
                <w:szCs w:val="20"/>
              </w:rPr>
            </w:pPr>
          </w:p>
        </w:tc>
        <w:tc>
          <w:tcPr>
            <w:tcW w:w="1778" w:type="pct"/>
            <w:vAlign w:val="center"/>
          </w:tcPr>
          <w:p w14:paraId="05164904"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Neizgrađena građevinska zemljišta</w:t>
            </w:r>
          </w:p>
        </w:tc>
        <w:tc>
          <w:tcPr>
            <w:tcW w:w="645" w:type="pct"/>
            <w:tcBorders>
              <w:right w:val="single" w:sz="18" w:space="0" w:color="000000" w:themeColor="text1"/>
            </w:tcBorders>
            <w:vAlign w:val="center"/>
          </w:tcPr>
          <w:p w14:paraId="42FBDA19"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27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2EABB09"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2162CD4"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7C26B59"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89D2738" w14:textId="77777777" w:rsidR="00BA6153" w:rsidRPr="00F23EA6" w:rsidRDefault="00BA6153" w:rsidP="00CD1C69">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FF69325"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7177B965"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r>
      <w:tr w:rsidR="00BA6153" w:rsidRPr="001649A2" w14:paraId="141CE0A0" w14:textId="77777777" w:rsidTr="00CD1C69">
        <w:trPr>
          <w:trHeight w:val="397"/>
          <w:jc w:val="center"/>
        </w:trPr>
        <w:tc>
          <w:tcPr>
            <w:tcW w:w="330" w:type="pct"/>
            <w:vMerge/>
            <w:vAlign w:val="center"/>
          </w:tcPr>
          <w:p w14:paraId="231CDD1C" w14:textId="77777777" w:rsidR="00BA6153" w:rsidRPr="00F006D2" w:rsidRDefault="00BA6153" w:rsidP="00CD1C69">
            <w:pPr>
              <w:numPr>
                <w:ilvl w:val="0"/>
                <w:numId w:val="44"/>
              </w:numPr>
              <w:spacing w:line="276" w:lineRule="auto"/>
              <w:contextualSpacing/>
              <w:jc w:val="center"/>
              <w:rPr>
                <w:color w:val="FF0000"/>
                <w:sz w:val="20"/>
                <w:szCs w:val="20"/>
              </w:rPr>
            </w:pPr>
          </w:p>
        </w:tc>
        <w:tc>
          <w:tcPr>
            <w:tcW w:w="1095" w:type="pct"/>
            <w:vMerge/>
            <w:vAlign w:val="center"/>
          </w:tcPr>
          <w:p w14:paraId="255B45A7" w14:textId="77777777" w:rsidR="00BA6153" w:rsidRPr="00F006D2" w:rsidRDefault="00BA6153" w:rsidP="00CD1C69">
            <w:pPr>
              <w:spacing w:line="276" w:lineRule="auto"/>
              <w:rPr>
                <w:color w:val="000000" w:themeColor="text1"/>
                <w:sz w:val="20"/>
                <w:szCs w:val="20"/>
              </w:rPr>
            </w:pPr>
          </w:p>
        </w:tc>
        <w:tc>
          <w:tcPr>
            <w:tcW w:w="1778" w:type="pct"/>
            <w:vAlign w:val="center"/>
          </w:tcPr>
          <w:p w14:paraId="398BE046"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Ostala zemljišta</w:t>
            </w:r>
          </w:p>
        </w:tc>
        <w:tc>
          <w:tcPr>
            <w:tcW w:w="645" w:type="pct"/>
            <w:tcBorders>
              <w:right w:val="single" w:sz="18" w:space="0" w:color="000000" w:themeColor="text1"/>
            </w:tcBorders>
            <w:vAlign w:val="center"/>
          </w:tcPr>
          <w:p w14:paraId="4627B7A5"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21</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CBD0317"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A2C7480"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67E491D"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5C7A5B2" w14:textId="77777777" w:rsidR="00BA6153" w:rsidRPr="00F23EA6" w:rsidRDefault="00BA6153" w:rsidP="00CD1C69">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72C4E11"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9BBC90D"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r>
      <w:tr w:rsidR="00BA6153" w:rsidRPr="001649A2" w14:paraId="4B7294AC" w14:textId="77777777" w:rsidTr="00CD1C69">
        <w:trPr>
          <w:trHeight w:val="397"/>
          <w:jc w:val="center"/>
        </w:trPr>
        <w:tc>
          <w:tcPr>
            <w:tcW w:w="330" w:type="pct"/>
            <w:vMerge/>
            <w:vAlign w:val="center"/>
          </w:tcPr>
          <w:p w14:paraId="32E218FE" w14:textId="77777777" w:rsidR="00BA6153" w:rsidRPr="00F006D2" w:rsidRDefault="00BA6153" w:rsidP="00CD1C69">
            <w:pPr>
              <w:numPr>
                <w:ilvl w:val="0"/>
                <w:numId w:val="44"/>
              </w:numPr>
              <w:spacing w:line="276" w:lineRule="auto"/>
              <w:contextualSpacing/>
              <w:jc w:val="center"/>
              <w:rPr>
                <w:color w:val="FF0000"/>
                <w:sz w:val="20"/>
                <w:szCs w:val="20"/>
              </w:rPr>
            </w:pPr>
          </w:p>
        </w:tc>
        <w:tc>
          <w:tcPr>
            <w:tcW w:w="1095" w:type="pct"/>
            <w:vMerge/>
            <w:vAlign w:val="center"/>
          </w:tcPr>
          <w:p w14:paraId="26E58AF6" w14:textId="77777777" w:rsidR="00BA6153" w:rsidRPr="00F006D2" w:rsidRDefault="00BA6153" w:rsidP="00CD1C69">
            <w:pPr>
              <w:spacing w:line="276" w:lineRule="auto"/>
              <w:rPr>
                <w:color w:val="000000" w:themeColor="text1"/>
                <w:sz w:val="20"/>
                <w:szCs w:val="20"/>
              </w:rPr>
            </w:pPr>
          </w:p>
        </w:tc>
        <w:tc>
          <w:tcPr>
            <w:tcW w:w="1778" w:type="pct"/>
            <w:vAlign w:val="center"/>
          </w:tcPr>
          <w:p w14:paraId="4F10CC2B"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Poljoprivredna zemljišta</w:t>
            </w:r>
          </w:p>
        </w:tc>
        <w:tc>
          <w:tcPr>
            <w:tcW w:w="645" w:type="pct"/>
            <w:tcBorders>
              <w:right w:val="single" w:sz="18" w:space="0" w:color="000000" w:themeColor="text1"/>
            </w:tcBorders>
            <w:vAlign w:val="center"/>
          </w:tcPr>
          <w:p w14:paraId="52756E6D"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367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E1A3F82"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0035E5A"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C4793EA"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1023D17" w14:textId="77777777" w:rsidR="00BA6153" w:rsidRPr="00F23EA6" w:rsidRDefault="00BA6153" w:rsidP="00CD1C69">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DEE8753"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2CA718B"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r>
      <w:tr w:rsidR="00BA6153" w:rsidRPr="001649A2" w14:paraId="16750113" w14:textId="77777777" w:rsidTr="00CD1C69">
        <w:trPr>
          <w:trHeight w:val="397"/>
          <w:jc w:val="center"/>
        </w:trPr>
        <w:tc>
          <w:tcPr>
            <w:tcW w:w="330" w:type="pct"/>
            <w:vMerge/>
            <w:vAlign w:val="center"/>
          </w:tcPr>
          <w:p w14:paraId="05BE66A6" w14:textId="77777777" w:rsidR="00BA6153" w:rsidRPr="00F006D2" w:rsidRDefault="00BA6153" w:rsidP="00CD1C69">
            <w:pPr>
              <w:numPr>
                <w:ilvl w:val="0"/>
                <w:numId w:val="44"/>
              </w:numPr>
              <w:spacing w:line="276" w:lineRule="auto"/>
              <w:contextualSpacing/>
              <w:jc w:val="center"/>
              <w:rPr>
                <w:color w:val="FF0000"/>
                <w:sz w:val="20"/>
                <w:szCs w:val="20"/>
              </w:rPr>
            </w:pPr>
          </w:p>
        </w:tc>
        <w:tc>
          <w:tcPr>
            <w:tcW w:w="1095" w:type="pct"/>
            <w:vMerge/>
            <w:vAlign w:val="center"/>
          </w:tcPr>
          <w:p w14:paraId="7474B1D0" w14:textId="77777777" w:rsidR="00BA6153" w:rsidRPr="00F006D2" w:rsidRDefault="00BA6153" w:rsidP="00CD1C69">
            <w:pPr>
              <w:spacing w:line="276" w:lineRule="auto"/>
              <w:rPr>
                <w:color w:val="000000" w:themeColor="text1"/>
                <w:sz w:val="20"/>
                <w:szCs w:val="20"/>
              </w:rPr>
            </w:pPr>
          </w:p>
        </w:tc>
        <w:tc>
          <w:tcPr>
            <w:tcW w:w="1778" w:type="pct"/>
            <w:vAlign w:val="center"/>
          </w:tcPr>
          <w:p w14:paraId="3BD66BA7" w14:textId="77777777" w:rsidR="00BA6153" w:rsidRPr="00F006D2" w:rsidRDefault="00BA6153" w:rsidP="00CD1C69">
            <w:pPr>
              <w:spacing w:line="276" w:lineRule="auto"/>
              <w:rPr>
                <w:color w:val="000000" w:themeColor="text1"/>
                <w:sz w:val="20"/>
                <w:szCs w:val="20"/>
              </w:rPr>
            </w:pPr>
            <w:r w:rsidRPr="00F006D2">
              <w:rPr>
                <w:color w:val="000000" w:themeColor="text1"/>
                <w:sz w:val="20"/>
                <w:szCs w:val="20"/>
              </w:rPr>
              <w:t>Šume</w:t>
            </w:r>
          </w:p>
        </w:tc>
        <w:tc>
          <w:tcPr>
            <w:tcW w:w="645" w:type="pct"/>
            <w:tcBorders>
              <w:right w:val="single" w:sz="18" w:space="0" w:color="000000" w:themeColor="text1"/>
            </w:tcBorders>
            <w:vAlign w:val="center"/>
          </w:tcPr>
          <w:p w14:paraId="2BECBF82" w14:textId="77777777" w:rsidR="00BA6153" w:rsidRPr="00F006D2" w:rsidRDefault="00BA6153" w:rsidP="00CD1C69">
            <w:pPr>
              <w:spacing w:line="276" w:lineRule="auto"/>
              <w:jc w:val="center"/>
              <w:rPr>
                <w:color w:val="000000" w:themeColor="text1"/>
                <w:sz w:val="20"/>
                <w:szCs w:val="20"/>
              </w:rPr>
            </w:pPr>
            <w:r w:rsidRPr="00F006D2">
              <w:rPr>
                <w:color w:val="000000" w:themeColor="text1"/>
                <w:sz w:val="20"/>
                <w:szCs w:val="20"/>
              </w:rPr>
              <w:t>277</w:t>
            </w:r>
          </w:p>
        </w:tc>
        <w:tc>
          <w:tcPr>
            <w:tcW w:w="183" w:type="pct"/>
            <w:tcBorders>
              <w:top w:val="single" w:sz="4" w:space="0" w:color="auto"/>
              <w:left w:val="single" w:sz="18" w:space="0" w:color="000000" w:themeColor="text1"/>
              <w:bottom w:val="single" w:sz="18" w:space="0" w:color="000000" w:themeColor="text1"/>
              <w:right w:val="single" w:sz="6" w:space="0" w:color="000000" w:themeColor="text1"/>
            </w:tcBorders>
            <w:shd w:val="clear" w:color="auto" w:fill="DFE0E7" w:themeFill="text2" w:themeFillTint="33"/>
            <w:vAlign w:val="center"/>
          </w:tcPr>
          <w:p w14:paraId="347BAFE6" w14:textId="77777777" w:rsidR="00BA6153" w:rsidRPr="00F23EA6" w:rsidRDefault="00BA6153" w:rsidP="00CD1C69">
            <w:pPr>
              <w:spacing w:line="276" w:lineRule="auto"/>
              <w:jc w:val="center"/>
              <w:rPr>
                <w:color w:val="000000" w:themeColor="text1"/>
                <w:sz w:val="20"/>
                <w:szCs w:val="20"/>
              </w:rPr>
            </w:pPr>
          </w:p>
        </w:tc>
        <w:tc>
          <w:tcPr>
            <w:tcW w:w="183"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DFE0E7" w:themeFill="text2" w:themeFillTint="33"/>
            <w:vAlign w:val="center"/>
          </w:tcPr>
          <w:p w14:paraId="0817E3F3"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DFE0E7" w:themeFill="text2" w:themeFillTint="33"/>
            <w:vAlign w:val="center"/>
          </w:tcPr>
          <w:p w14:paraId="17908924" w14:textId="77777777" w:rsidR="00BA6153" w:rsidRPr="00F23EA6" w:rsidRDefault="00BA6153" w:rsidP="00CD1C69">
            <w:pPr>
              <w:spacing w:line="276" w:lineRule="auto"/>
              <w:jc w:val="center"/>
              <w:rPr>
                <w:color w:val="000000" w:themeColor="text1"/>
                <w:sz w:val="20"/>
                <w:szCs w:val="20"/>
              </w:rPr>
            </w:pPr>
          </w:p>
        </w:tc>
        <w:tc>
          <w:tcPr>
            <w:tcW w:w="195"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BFC2CF" w:themeFill="text2" w:themeFillTint="66"/>
            <w:vAlign w:val="center"/>
          </w:tcPr>
          <w:p w14:paraId="1EE9F5D5" w14:textId="77777777" w:rsidR="00BA6153" w:rsidRPr="00F23EA6" w:rsidRDefault="00BA6153" w:rsidP="00CD1C69">
            <w:pPr>
              <w:spacing w:line="276" w:lineRule="auto"/>
              <w:jc w:val="center"/>
              <w:rPr>
                <w:color w:val="000000" w:themeColor="text1"/>
                <w:sz w:val="20"/>
                <w:szCs w:val="20"/>
              </w:rPr>
            </w:pPr>
          </w:p>
        </w:tc>
        <w:tc>
          <w:tcPr>
            <w:tcW w:w="206"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BFC2CF" w:themeFill="text2" w:themeFillTint="66"/>
            <w:vAlign w:val="center"/>
          </w:tcPr>
          <w:p w14:paraId="1088B85C" w14:textId="77777777" w:rsidR="00BA6153" w:rsidRPr="00F23EA6" w:rsidRDefault="00BA6153" w:rsidP="00CD1C69">
            <w:pPr>
              <w:spacing w:line="276" w:lineRule="auto"/>
              <w:jc w:val="center"/>
              <w:rPr>
                <w:color w:val="000000" w:themeColor="text1"/>
                <w:sz w:val="20"/>
                <w:szCs w:val="20"/>
              </w:rPr>
            </w:pPr>
          </w:p>
        </w:tc>
        <w:tc>
          <w:tcPr>
            <w:tcW w:w="204" w:type="pct"/>
            <w:tcBorders>
              <w:top w:val="single" w:sz="4" w:space="0" w:color="auto"/>
              <w:left w:val="single" w:sz="6" w:space="0" w:color="000000" w:themeColor="text1"/>
              <w:bottom w:val="single" w:sz="18" w:space="0" w:color="000000" w:themeColor="text1"/>
              <w:right w:val="single" w:sz="18" w:space="0" w:color="000000" w:themeColor="text1"/>
            </w:tcBorders>
            <w:shd w:val="clear" w:color="auto" w:fill="BFC2CF" w:themeFill="text2" w:themeFillTint="66"/>
            <w:vAlign w:val="center"/>
          </w:tcPr>
          <w:p w14:paraId="68155BF0" w14:textId="77777777" w:rsidR="00BA6153" w:rsidRPr="00F23EA6" w:rsidRDefault="00BA6153" w:rsidP="00CD1C69">
            <w:pPr>
              <w:spacing w:line="276" w:lineRule="auto"/>
              <w:jc w:val="center"/>
              <w:rPr>
                <w:color w:val="000000" w:themeColor="text1"/>
                <w:sz w:val="20"/>
                <w:szCs w:val="20"/>
              </w:rPr>
            </w:pPr>
            <w:r w:rsidRPr="00F23EA6">
              <w:rPr>
                <w:color w:val="000000" w:themeColor="text1"/>
                <w:sz w:val="20"/>
                <w:szCs w:val="20"/>
              </w:rPr>
              <w:t>+</w:t>
            </w:r>
          </w:p>
        </w:tc>
      </w:tr>
    </w:tbl>
    <w:p w14:paraId="248AE727" w14:textId="4BF3946D" w:rsidR="00F34B2F" w:rsidRDefault="007E61FB" w:rsidP="00BA6153">
      <w:pPr>
        <w:spacing w:line="276" w:lineRule="auto"/>
        <w:jc w:val="center"/>
        <w:rPr>
          <w:sz w:val="24"/>
        </w:rPr>
      </w:pPr>
      <w:r w:rsidRPr="00B22B20">
        <w:rPr>
          <w:i/>
          <w:sz w:val="20"/>
        </w:rPr>
        <w:t xml:space="preserve">Izvor: </w:t>
      </w:r>
      <w:r>
        <w:rPr>
          <w:i/>
          <w:sz w:val="20"/>
        </w:rPr>
        <w:t xml:space="preserve">Registar </w:t>
      </w:r>
      <w:r w:rsidR="00D51AEA">
        <w:rPr>
          <w:i/>
          <w:sz w:val="20"/>
        </w:rPr>
        <w:t>imovine</w:t>
      </w:r>
      <w:r>
        <w:rPr>
          <w:i/>
          <w:sz w:val="20"/>
        </w:rPr>
        <w:t xml:space="preserve"> Općine </w:t>
      </w:r>
      <w:r w:rsidR="004C38A7">
        <w:rPr>
          <w:i/>
          <w:sz w:val="20"/>
        </w:rPr>
        <w:t>Brestovac</w:t>
      </w:r>
    </w:p>
    <w:p w14:paraId="68E970D9" w14:textId="77777777" w:rsidR="00BA6153" w:rsidRDefault="00BA6153" w:rsidP="00BA6153">
      <w:pPr>
        <w:spacing w:line="276" w:lineRule="auto"/>
        <w:jc w:val="center"/>
        <w:rPr>
          <w:sz w:val="24"/>
        </w:rPr>
      </w:pPr>
    </w:p>
    <w:p w14:paraId="3612F607" w14:textId="5E3FAD57" w:rsidR="00C44E8E" w:rsidRDefault="00C533C9" w:rsidP="00FF09F8">
      <w:pPr>
        <w:pStyle w:val="Naslov2"/>
        <w:numPr>
          <w:ilvl w:val="0"/>
          <w:numId w:val="0"/>
        </w:numPr>
        <w:spacing w:before="0" w:line="240" w:lineRule="auto"/>
      </w:pPr>
      <w:bookmarkStart w:id="58" w:name="_Toc54347019"/>
      <w:r>
        <w:t>4</w:t>
      </w:r>
      <w:r w:rsidR="00FF09F8">
        <w:t>.9. Izvještavanje o imovini</w:t>
      </w:r>
      <w:bookmarkEnd w:id="58"/>
    </w:p>
    <w:p w14:paraId="2A05F137" w14:textId="77777777" w:rsidR="00FF09F8" w:rsidRDefault="00FF09F8" w:rsidP="00FF09F8">
      <w:pPr>
        <w:spacing w:line="276" w:lineRule="auto"/>
        <w:jc w:val="both"/>
        <w:rPr>
          <w:sz w:val="24"/>
        </w:rPr>
      </w:pPr>
    </w:p>
    <w:p w14:paraId="41038520" w14:textId="48971AB9" w:rsidR="00FF09F8" w:rsidRDefault="00FF09F8" w:rsidP="00FF09F8">
      <w:pPr>
        <w:spacing w:line="276" w:lineRule="auto"/>
        <w:jc w:val="both"/>
        <w:rPr>
          <w:sz w:val="24"/>
        </w:rPr>
      </w:pPr>
      <w:r>
        <w:rPr>
          <w:sz w:val="24"/>
        </w:rPr>
        <w:t>Preporuka za primjenu postupka izvještavanja o imovini je sljedeća:</w:t>
      </w:r>
    </w:p>
    <w:p w14:paraId="52600470" w14:textId="6547725B" w:rsidR="00FF09F8" w:rsidRPr="00FF09F8" w:rsidRDefault="00FF09F8" w:rsidP="00FF09F8">
      <w:pPr>
        <w:pStyle w:val="Odlomakpopisa"/>
        <w:numPr>
          <w:ilvl w:val="0"/>
          <w:numId w:val="51"/>
        </w:numPr>
        <w:spacing w:line="276" w:lineRule="auto"/>
        <w:jc w:val="both"/>
        <w:rPr>
          <w:sz w:val="24"/>
        </w:rPr>
      </w:pPr>
      <w:r>
        <w:rPr>
          <w:sz w:val="24"/>
        </w:rPr>
        <w:t>uvesti oblik godišnjeg izvještaja o imovini lokalne samouprave</w:t>
      </w:r>
    </w:p>
    <w:p w14:paraId="3F16F4AB" w14:textId="77777777" w:rsidR="00FF09F8" w:rsidRDefault="00FF09F8" w:rsidP="00FF09F8">
      <w:pPr>
        <w:spacing w:line="276" w:lineRule="auto"/>
        <w:jc w:val="both"/>
        <w:rPr>
          <w:sz w:val="24"/>
        </w:rPr>
      </w:pPr>
    </w:p>
    <w:p w14:paraId="6EB50801" w14:textId="03E4490B" w:rsidR="00FF09F8" w:rsidRDefault="00FF09F8" w:rsidP="00FF09F8">
      <w:pPr>
        <w:spacing w:line="276" w:lineRule="auto"/>
        <w:jc w:val="both"/>
        <w:rPr>
          <w:sz w:val="24"/>
        </w:rPr>
      </w:pPr>
      <w:r w:rsidRPr="00D9493F">
        <w:rPr>
          <w:sz w:val="24"/>
        </w:rPr>
        <w:t xml:space="preserve">Kao jedan od dokumenata upravljanja i raspolaganja </w:t>
      </w:r>
      <w:r>
        <w:rPr>
          <w:sz w:val="24"/>
        </w:rPr>
        <w:t>imovinom,</w:t>
      </w:r>
      <w:r w:rsidRPr="00D9493F">
        <w:rPr>
          <w:sz w:val="24"/>
        </w:rPr>
        <w:t xml:space="preserve"> uz Strategiju</w:t>
      </w:r>
      <w:r>
        <w:rPr>
          <w:sz w:val="24"/>
        </w:rPr>
        <w:t xml:space="preserve"> upravljanja imovinom</w:t>
      </w:r>
      <w:r w:rsidRPr="00D9493F">
        <w:rPr>
          <w:sz w:val="24"/>
        </w:rPr>
        <w:t xml:space="preserve"> je i </w:t>
      </w:r>
      <w:r>
        <w:rPr>
          <w:sz w:val="24"/>
        </w:rPr>
        <w:t>Godišnji p</w:t>
      </w:r>
      <w:r w:rsidRPr="00D9493F">
        <w:rPr>
          <w:sz w:val="24"/>
        </w:rPr>
        <w:t xml:space="preserve">lan upravljanja imovinom kojim se određuju kratkoročni ciljevi i smjernice upravljanja i raspolaganja te provedbene mjere u svrhu provođenja Strategije. </w:t>
      </w:r>
    </w:p>
    <w:p w14:paraId="3200FDEF" w14:textId="77777777" w:rsidR="00FF09F8" w:rsidRDefault="00FF09F8" w:rsidP="00FF09F8">
      <w:pPr>
        <w:spacing w:line="276" w:lineRule="auto"/>
        <w:jc w:val="both"/>
        <w:rPr>
          <w:sz w:val="24"/>
        </w:rPr>
      </w:pPr>
    </w:p>
    <w:p w14:paraId="6B1A7F21" w14:textId="5FDEEE30" w:rsidR="00FF09F8" w:rsidRDefault="00FF09F8" w:rsidP="00FF09F8">
      <w:pPr>
        <w:spacing w:line="276" w:lineRule="auto"/>
        <w:jc w:val="both"/>
        <w:rPr>
          <w:sz w:val="24"/>
        </w:rPr>
      </w:pPr>
      <w:r w:rsidRPr="00FF09F8">
        <w:rPr>
          <w:sz w:val="24"/>
        </w:rPr>
        <w:lastRenderedPageBreak/>
        <w:t xml:space="preserve">Godišnji </w:t>
      </w:r>
      <w:r>
        <w:rPr>
          <w:sz w:val="24"/>
        </w:rPr>
        <w:t>p</w:t>
      </w:r>
      <w:r w:rsidRPr="00D9493F">
        <w:rPr>
          <w:sz w:val="24"/>
        </w:rPr>
        <w:t xml:space="preserve">lan upravljanja imovinom donosit će se do 30. studenog tekuće godine za sljedeću godinu. </w:t>
      </w:r>
    </w:p>
    <w:p w14:paraId="4C77C9BB" w14:textId="77777777" w:rsidR="00F7545B" w:rsidRDefault="00F7545B" w:rsidP="002834BF">
      <w:pPr>
        <w:rPr>
          <w:sz w:val="24"/>
        </w:rPr>
      </w:pPr>
    </w:p>
    <w:p w14:paraId="1C257346" w14:textId="5CFEDF63" w:rsidR="00644E37" w:rsidRPr="00644E37" w:rsidRDefault="0007563C" w:rsidP="005B0336">
      <w:pPr>
        <w:pStyle w:val="Naslov1"/>
      </w:pPr>
      <w:bookmarkStart w:id="59" w:name="_Toc528759003"/>
      <w:bookmarkStart w:id="60" w:name="_Toc54347020"/>
      <w:r>
        <w:t xml:space="preserve">VIZIJA, </w:t>
      </w:r>
      <w:r w:rsidR="00644E37" w:rsidRPr="00644E37">
        <w:t xml:space="preserve">CILJEVI I SMJERNICE </w:t>
      </w:r>
      <w:r w:rsidR="009C323F">
        <w:t>UPRAVLJANJA</w:t>
      </w:r>
      <w:r w:rsidR="00644E37" w:rsidRPr="00644E37">
        <w:t xml:space="preserve"> IMOVINOM U RAZDOBLJU OD </w:t>
      </w:r>
      <w:r w:rsidR="001A01A4">
        <w:t>2021. DO 2027</w:t>
      </w:r>
      <w:r w:rsidR="00644E37" w:rsidRPr="00644E37">
        <w:t>. GODINE</w:t>
      </w:r>
      <w:bookmarkEnd w:id="59"/>
      <w:bookmarkEnd w:id="60"/>
    </w:p>
    <w:p w14:paraId="63C3FA14" w14:textId="77777777" w:rsidR="00644E37" w:rsidRDefault="00644E37" w:rsidP="00644E37">
      <w:pPr>
        <w:spacing w:line="276" w:lineRule="auto"/>
        <w:jc w:val="both"/>
        <w:rPr>
          <w:sz w:val="24"/>
        </w:rPr>
      </w:pPr>
    </w:p>
    <w:p w14:paraId="705DAD33" w14:textId="77777777" w:rsidR="0007563C" w:rsidRDefault="0007563C" w:rsidP="00644E37">
      <w:pPr>
        <w:spacing w:line="276" w:lineRule="auto"/>
        <w:jc w:val="both"/>
        <w:rPr>
          <w:sz w:val="24"/>
        </w:rPr>
      </w:pPr>
    </w:p>
    <w:p w14:paraId="54CA78DC" w14:textId="6065394B" w:rsidR="0007563C" w:rsidRDefault="00C533C9" w:rsidP="008B4C6F">
      <w:pPr>
        <w:pStyle w:val="Naslov2"/>
        <w:numPr>
          <w:ilvl w:val="0"/>
          <w:numId w:val="0"/>
        </w:numPr>
        <w:spacing w:before="0" w:line="276" w:lineRule="auto"/>
      </w:pPr>
      <w:bookmarkStart w:id="61" w:name="_Toc54347021"/>
      <w:r>
        <w:t>5</w:t>
      </w:r>
      <w:r w:rsidR="0007563C">
        <w:t>.1. Vizija</w:t>
      </w:r>
      <w:bookmarkEnd w:id="61"/>
    </w:p>
    <w:p w14:paraId="768B6929" w14:textId="77777777" w:rsidR="0007563C" w:rsidRDefault="0007563C" w:rsidP="00644E37">
      <w:pPr>
        <w:spacing w:line="276" w:lineRule="auto"/>
        <w:jc w:val="both"/>
        <w:rPr>
          <w:sz w:val="24"/>
        </w:rPr>
      </w:pPr>
    </w:p>
    <w:p w14:paraId="5D4E308B" w14:textId="2FE3CB62" w:rsidR="0007563C" w:rsidRDefault="0007563C" w:rsidP="00644E37">
      <w:pPr>
        <w:spacing w:line="276" w:lineRule="auto"/>
        <w:jc w:val="both"/>
        <w:rPr>
          <w:sz w:val="24"/>
        </w:rPr>
      </w:pPr>
      <w:r w:rsidRPr="0007563C">
        <w:rPr>
          <w:sz w:val="24"/>
        </w:rPr>
        <w:t xml:space="preserve">Vizija </w:t>
      </w:r>
      <w:r>
        <w:rPr>
          <w:sz w:val="24"/>
        </w:rPr>
        <w:t xml:space="preserve">Općine </w:t>
      </w:r>
      <w:r w:rsidR="004C38A7">
        <w:rPr>
          <w:sz w:val="24"/>
        </w:rPr>
        <w:t>Brestovac</w:t>
      </w:r>
      <w:r w:rsidRPr="0007563C">
        <w:rPr>
          <w:sz w:val="24"/>
        </w:rPr>
        <w:t xml:space="preserve"> je sustavno, razvidno, optimalno i dugoročno održivo upravljanje imovinom u vlasništvu Općine </w:t>
      </w:r>
      <w:r w:rsidR="004C38A7">
        <w:rPr>
          <w:sz w:val="24"/>
        </w:rPr>
        <w:t>Brestovac</w:t>
      </w:r>
      <w:r w:rsidRPr="0007563C">
        <w:rPr>
          <w:sz w:val="24"/>
        </w:rPr>
        <w:t xml:space="preserve">, temeljeno na načelima odgovornosti, javnosti, ekonomičnosti i predvidljivosti, koje je u službi postizanja gospodarskih, infrastrukturnih i drugih strateških razvojnih ciljeva i zaštite interesa Općine </w:t>
      </w:r>
      <w:r w:rsidR="004C38A7">
        <w:rPr>
          <w:sz w:val="24"/>
        </w:rPr>
        <w:t>Brestovac</w:t>
      </w:r>
      <w:r w:rsidRPr="0007563C">
        <w:rPr>
          <w:sz w:val="24"/>
        </w:rPr>
        <w:t>, sa svrhom očuvanja imovine i njene važnosti za život i rad postojećih i budućih naraštaja.</w:t>
      </w:r>
    </w:p>
    <w:p w14:paraId="1BA93F02" w14:textId="77777777" w:rsidR="0007563C" w:rsidRPr="00644E37" w:rsidRDefault="0007563C" w:rsidP="00644E37">
      <w:pPr>
        <w:spacing w:line="276" w:lineRule="auto"/>
        <w:jc w:val="both"/>
        <w:rPr>
          <w:sz w:val="24"/>
        </w:rPr>
      </w:pPr>
    </w:p>
    <w:p w14:paraId="46E2E287" w14:textId="789DF017" w:rsidR="00644E37" w:rsidRPr="00644E37" w:rsidRDefault="00C533C9" w:rsidP="008B4C6F">
      <w:pPr>
        <w:pStyle w:val="Naslov2"/>
        <w:numPr>
          <w:ilvl w:val="0"/>
          <w:numId w:val="0"/>
        </w:numPr>
        <w:spacing w:before="0" w:line="276" w:lineRule="auto"/>
      </w:pPr>
      <w:bookmarkStart w:id="62" w:name="_Toc528759004"/>
      <w:bookmarkStart w:id="63" w:name="_Toc54347022"/>
      <w:r>
        <w:t>5</w:t>
      </w:r>
      <w:r w:rsidR="0007563C">
        <w:t>.2</w:t>
      </w:r>
      <w:r w:rsidR="00644E37">
        <w:t xml:space="preserve">. </w:t>
      </w:r>
      <w:r w:rsidR="00A6613A">
        <w:t>S</w:t>
      </w:r>
      <w:r w:rsidR="00644E37" w:rsidRPr="00644E37">
        <w:t>trateški cilj</w:t>
      </w:r>
      <w:bookmarkEnd w:id="62"/>
      <w:bookmarkEnd w:id="63"/>
    </w:p>
    <w:p w14:paraId="091934BB" w14:textId="77777777" w:rsidR="00644E37" w:rsidRPr="00644E37" w:rsidRDefault="00644E37" w:rsidP="00644E37">
      <w:pPr>
        <w:spacing w:line="276" w:lineRule="auto"/>
        <w:jc w:val="both"/>
        <w:rPr>
          <w:rFonts w:ascii="Arial" w:eastAsia="Arial" w:hAnsi="Arial" w:cs="Times New Roman"/>
          <w:b/>
          <w:sz w:val="24"/>
          <w:lang w:bidi="en-US"/>
        </w:rPr>
      </w:pPr>
    </w:p>
    <w:p w14:paraId="27089BB0" w14:textId="741CD724" w:rsidR="00644E37" w:rsidRPr="00F7545B" w:rsidRDefault="00F7545B" w:rsidP="00644E37">
      <w:pPr>
        <w:spacing w:line="276" w:lineRule="auto"/>
        <w:jc w:val="both"/>
        <w:rPr>
          <w:rFonts w:ascii="Arial" w:eastAsia="Arial" w:hAnsi="Arial" w:cs="Times New Roman"/>
          <w:color w:val="000000" w:themeColor="text1"/>
          <w:sz w:val="24"/>
          <w:szCs w:val="24"/>
          <w:u w:val="single"/>
          <w:lang w:bidi="en-US"/>
        </w:rPr>
      </w:pPr>
      <w:r w:rsidRPr="00F7545B">
        <w:rPr>
          <w:color w:val="000000" w:themeColor="text1"/>
          <w:sz w:val="24"/>
          <w:szCs w:val="24"/>
          <w:shd w:val="clear" w:color="auto" w:fill="FFFFFF"/>
        </w:rPr>
        <w:t>Strateški cilj je, prema članku 2. Zakona o sustavu strateškog planiranja i upravljanja razvojem Republike Hrvatske dugoročni, odnosno srednjoročni cilj kojim se izravno podupire ostvarenje razvojnog smjera. Strateški cilj predstavlja prijelaz vizije u zadane okvire djelovanja</w:t>
      </w:r>
      <w:r w:rsidR="00F34B2F">
        <w:rPr>
          <w:color w:val="000000" w:themeColor="text1"/>
          <w:sz w:val="24"/>
          <w:szCs w:val="24"/>
          <w:shd w:val="clear" w:color="auto" w:fill="FFFFFF"/>
        </w:rPr>
        <w:t>,</w:t>
      </w:r>
      <w:r w:rsidRPr="00F7545B">
        <w:rPr>
          <w:color w:val="000000" w:themeColor="text1"/>
          <w:sz w:val="24"/>
          <w:szCs w:val="24"/>
          <w:shd w:val="clear" w:color="auto" w:fill="FFFFFF"/>
        </w:rPr>
        <w:t xml:space="preserve"> </w:t>
      </w:r>
      <w:r w:rsidR="00F34B2F">
        <w:rPr>
          <w:color w:val="000000" w:themeColor="text1"/>
          <w:sz w:val="24"/>
          <w:szCs w:val="24"/>
          <w:shd w:val="clear" w:color="auto" w:fill="FFFFFF"/>
        </w:rPr>
        <w:t>o</w:t>
      </w:r>
      <w:r w:rsidRPr="00F7545B">
        <w:rPr>
          <w:color w:val="000000" w:themeColor="text1"/>
          <w:sz w:val="24"/>
          <w:szCs w:val="24"/>
          <w:shd w:val="clear" w:color="auto" w:fill="FFFFFF"/>
        </w:rPr>
        <w:t>dnosno strateški cilj treba operacionalizirati strateško usmjerenje, uz racionaln</w:t>
      </w:r>
      <w:r w:rsidR="00F34B2F">
        <w:rPr>
          <w:color w:val="000000" w:themeColor="text1"/>
          <w:sz w:val="24"/>
          <w:szCs w:val="24"/>
          <w:shd w:val="clear" w:color="auto" w:fill="FFFFFF"/>
        </w:rPr>
        <w:t>u uporabu raspoloživih resursa</w:t>
      </w:r>
      <w:r w:rsidRPr="00F7545B">
        <w:rPr>
          <w:color w:val="000000" w:themeColor="text1"/>
          <w:sz w:val="24"/>
          <w:szCs w:val="24"/>
          <w:shd w:val="clear" w:color="auto" w:fill="FFFFFF"/>
        </w:rPr>
        <w:t>.</w:t>
      </w:r>
    </w:p>
    <w:p w14:paraId="7B2D30C5" w14:textId="77777777" w:rsidR="00F7545B" w:rsidRPr="00644E37" w:rsidRDefault="00F7545B" w:rsidP="00644E37">
      <w:pPr>
        <w:spacing w:line="276" w:lineRule="auto"/>
        <w:jc w:val="both"/>
        <w:rPr>
          <w:rFonts w:ascii="Arial" w:eastAsia="Arial" w:hAnsi="Arial" w:cs="Times New Roman"/>
          <w:sz w:val="24"/>
          <w:u w:val="single"/>
          <w:lang w:bidi="en-US"/>
        </w:rPr>
      </w:pPr>
    </w:p>
    <w:p w14:paraId="104979CB" w14:textId="439BA657" w:rsidR="00644E37" w:rsidRPr="00644E37" w:rsidRDefault="00644E37" w:rsidP="00644E37">
      <w:pPr>
        <w:spacing w:line="276" w:lineRule="auto"/>
        <w:jc w:val="both"/>
        <w:rPr>
          <w:sz w:val="24"/>
        </w:rPr>
      </w:pPr>
      <w:r w:rsidRPr="00644E37">
        <w:rPr>
          <w:sz w:val="24"/>
        </w:rPr>
        <w:t xml:space="preserve">Ovom Strategijom definiraju se pristup i nove polazne osnove za gospodarenje i upravljanje imovinom u vlasništvu Općine </w:t>
      </w:r>
      <w:r w:rsidR="004C38A7">
        <w:rPr>
          <w:sz w:val="24"/>
        </w:rPr>
        <w:t>Brestovac</w:t>
      </w:r>
      <w:r w:rsidR="00FD3546">
        <w:rPr>
          <w:sz w:val="24"/>
        </w:rPr>
        <w:t xml:space="preserve"> </w:t>
      </w:r>
      <w:r w:rsidRPr="00644E37">
        <w:rPr>
          <w:sz w:val="24"/>
        </w:rPr>
        <w:t xml:space="preserve">kroz </w:t>
      </w:r>
      <w:r w:rsidR="00A6613A">
        <w:rPr>
          <w:sz w:val="24"/>
        </w:rPr>
        <w:t>jedan</w:t>
      </w:r>
      <w:r w:rsidRPr="00644E37">
        <w:rPr>
          <w:sz w:val="24"/>
        </w:rPr>
        <w:t xml:space="preserve"> ključn</w:t>
      </w:r>
      <w:r w:rsidR="00A6613A">
        <w:rPr>
          <w:sz w:val="24"/>
        </w:rPr>
        <w:t>i</w:t>
      </w:r>
      <w:r w:rsidRPr="00644E37">
        <w:rPr>
          <w:sz w:val="24"/>
        </w:rPr>
        <w:t>, dugoročn</w:t>
      </w:r>
      <w:r w:rsidR="00A6613A">
        <w:rPr>
          <w:sz w:val="24"/>
        </w:rPr>
        <w:t>i</w:t>
      </w:r>
      <w:r w:rsidRPr="00644E37">
        <w:rPr>
          <w:sz w:val="24"/>
        </w:rPr>
        <w:t xml:space="preserve"> stratešk</w:t>
      </w:r>
      <w:r w:rsidR="00A6613A">
        <w:rPr>
          <w:sz w:val="24"/>
        </w:rPr>
        <w:t>i</w:t>
      </w:r>
      <w:r w:rsidRPr="00644E37">
        <w:rPr>
          <w:sz w:val="24"/>
        </w:rPr>
        <w:t xml:space="preserve"> cilj:</w:t>
      </w:r>
    </w:p>
    <w:p w14:paraId="6DD225D4" w14:textId="77777777" w:rsidR="00644E37" w:rsidRPr="00644E37" w:rsidRDefault="00644E37" w:rsidP="00644E37">
      <w:pPr>
        <w:spacing w:line="276" w:lineRule="auto"/>
        <w:rPr>
          <w:sz w:val="24"/>
        </w:rPr>
      </w:pPr>
    </w:p>
    <w:p w14:paraId="320221FD" w14:textId="219C2F60" w:rsidR="00A6613A" w:rsidRPr="00644E37" w:rsidRDefault="00A6613A" w:rsidP="00D13622">
      <w:pPr>
        <w:numPr>
          <w:ilvl w:val="0"/>
          <w:numId w:val="37"/>
        </w:numPr>
        <w:spacing w:line="276" w:lineRule="auto"/>
        <w:contextualSpacing/>
        <w:rPr>
          <w:b/>
          <w:sz w:val="24"/>
        </w:rPr>
      </w:pPr>
      <w:r w:rsidRPr="00A6613A">
        <w:rPr>
          <w:b/>
          <w:sz w:val="24"/>
        </w:rPr>
        <w:t>održivo, ekonomično i transparentno upravljanje i raspolaganje imovinom u vlasništvu</w:t>
      </w:r>
      <w:r w:rsidR="00FD3546">
        <w:rPr>
          <w:b/>
          <w:sz w:val="24"/>
        </w:rPr>
        <w:t xml:space="preserve"> </w:t>
      </w:r>
      <w:r w:rsidR="0033296A" w:rsidRPr="0033296A">
        <w:rPr>
          <w:b/>
          <w:sz w:val="24"/>
        </w:rPr>
        <w:t xml:space="preserve">Općine </w:t>
      </w:r>
      <w:r w:rsidR="004C38A7">
        <w:rPr>
          <w:b/>
          <w:sz w:val="24"/>
        </w:rPr>
        <w:t>Brestovac</w:t>
      </w:r>
    </w:p>
    <w:p w14:paraId="4E85DDD6" w14:textId="77777777" w:rsidR="004F65AE" w:rsidRPr="00644E37" w:rsidRDefault="004F65AE" w:rsidP="00644E37">
      <w:pPr>
        <w:spacing w:line="276" w:lineRule="auto"/>
        <w:rPr>
          <w:sz w:val="24"/>
        </w:rPr>
      </w:pPr>
    </w:p>
    <w:p w14:paraId="009C4512" w14:textId="3F72971C" w:rsidR="00644E37" w:rsidRPr="00644E37" w:rsidRDefault="00C533C9" w:rsidP="008B4C6F">
      <w:pPr>
        <w:pStyle w:val="Naslov2"/>
        <w:numPr>
          <w:ilvl w:val="0"/>
          <w:numId w:val="0"/>
        </w:numPr>
        <w:spacing w:before="0" w:line="276" w:lineRule="auto"/>
      </w:pPr>
      <w:bookmarkStart w:id="64" w:name="_Toc528759005"/>
      <w:bookmarkStart w:id="65" w:name="_Toc54347023"/>
      <w:r>
        <w:t>5</w:t>
      </w:r>
      <w:r w:rsidR="00471EFB">
        <w:t>.3</w:t>
      </w:r>
      <w:r w:rsidR="00644E37">
        <w:t xml:space="preserve">. </w:t>
      </w:r>
      <w:r w:rsidR="00644E37" w:rsidRPr="00644E37">
        <w:t>P</w:t>
      </w:r>
      <w:r w:rsidR="00351322">
        <w:t>osebni</w:t>
      </w:r>
      <w:r w:rsidR="00644E37" w:rsidRPr="00644E37">
        <w:t xml:space="preserve"> ciljevi</w:t>
      </w:r>
      <w:bookmarkEnd w:id="64"/>
      <w:bookmarkEnd w:id="65"/>
    </w:p>
    <w:p w14:paraId="06126D5A" w14:textId="77777777" w:rsidR="00644E37" w:rsidRPr="00644E37" w:rsidRDefault="00644E37" w:rsidP="00644E37">
      <w:pPr>
        <w:spacing w:line="276" w:lineRule="auto"/>
        <w:jc w:val="both"/>
        <w:rPr>
          <w:sz w:val="24"/>
        </w:rPr>
      </w:pPr>
    </w:p>
    <w:p w14:paraId="0BF9D6D0" w14:textId="7F4B3FE0" w:rsidR="00644E37" w:rsidRDefault="00644E37" w:rsidP="00644E37">
      <w:pPr>
        <w:spacing w:line="276" w:lineRule="auto"/>
        <w:jc w:val="both"/>
        <w:rPr>
          <w:rFonts w:eastAsia="Calibri" w:cs="Arial"/>
          <w:sz w:val="24"/>
          <w:szCs w:val="24"/>
        </w:rPr>
      </w:pPr>
      <w:r w:rsidRPr="00644E37">
        <w:rPr>
          <w:rFonts w:eastAsia="Calibri" w:cs="Arial"/>
          <w:sz w:val="24"/>
          <w:szCs w:val="24"/>
        </w:rPr>
        <w:t xml:space="preserve">U razdoblju </w:t>
      </w:r>
      <w:r w:rsidR="00B665DE">
        <w:rPr>
          <w:rFonts w:eastAsia="Calibri" w:cs="Arial"/>
          <w:color w:val="000000" w:themeColor="text1"/>
          <w:sz w:val="24"/>
          <w:szCs w:val="24"/>
        </w:rPr>
        <w:t xml:space="preserve">od </w:t>
      </w:r>
      <w:r w:rsidR="00FE3438">
        <w:rPr>
          <w:rFonts w:eastAsia="Calibri" w:cs="Arial"/>
          <w:color w:val="000000" w:themeColor="text1"/>
          <w:sz w:val="24"/>
          <w:szCs w:val="24"/>
        </w:rPr>
        <w:t>2021. do 2027</w:t>
      </w:r>
      <w:r w:rsidRPr="00692903">
        <w:rPr>
          <w:rFonts w:eastAsia="Calibri" w:cs="Arial"/>
          <w:color w:val="000000" w:themeColor="text1"/>
          <w:sz w:val="24"/>
          <w:szCs w:val="24"/>
        </w:rPr>
        <w:t xml:space="preserve">. </w:t>
      </w:r>
      <w:r w:rsidRPr="00644E37">
        <w:rPr>
          <w:rFonts w:eastAsia="Calibri" w:cs="Arial"/>
          <w:sz w:val="24"/>
          <w:szCs w:val="24"/>
        </w:rPr>
        <w:t xml:space="preserve">godine određuju sljedeći </w:t>
      </w:r>
      <w:r w:rsidR="00351322">
        <w:rPr>
          <w:rFonts w:eastAsia="Calibri" w:cs="Arial"/>
          <w:sz w:val="24"/>
          <w:szCs w:val="24"/>
        </w:rPr>
        <w:t>posebni</w:t>
      </w:r>
      <w:r w:rsidRPr="00644E37">
        <w:rPr>
          <w:rFonts w:eastAsia="Calibri" w:cs="Arial"/>
          <w:sz w:val="24"/>
          <w:szCs w:val="24"/>
        </w:rPr>
        <w:t xml:space="preserve"> ciljevi:</w:t>
      </w:r>
    </w:p>
    <w:p w14:paraId="0AB2A29F" w14:textId="77777777" w:rsidR="0033296A" w:rsidRPr="00644E37" w:rsidRDefault="0033296A" w:rsidP="00644E37">
      <w:pPr>
        <w:spacing w:line="276" w:lineRule="auto"/>
        <w:jc w:val="both"/>
        <w:rPr>
          <w:rFonts w:eastAsia="Calibri" w:cs="Arial"/>
          <w:sz w:val="24"/>
          <w:szCs w:val="24"/>
        </w:rPr>
      </w:pPr>
    </w:p>
    <w:p w14:paraId="021552B0" w14:textId="404C280B" w:rsidR="00960372" w:rsidRPr="00960372" w:rsidRDefault="00960372" w:rsidP="00D13622">
      <w:pPr>
        <w:pStyle w:val="Odlomakpopisa"/>
        <w:numPr>
          <w:ilvl w:val="0"/>
          <w:numId w:val="38"/>
        </w:numPr>
        <w:spacing w:line="276" w:lineRule="auto"/>
        <w:rPr>
          <w:rFonts w:eastAsia="Calibri" w:cs="Arial"/>
          <w:sz w:val="24"/>
          <w:szCs w:val="24"/>
        </w:rPr>
      </w:pPr>
      <w:r w:rsidRPr="00960372">
        <w:rPr>
          <w:rFonts w:eastAsia="Calibri" w:cs="Arial"/>
          <w:sz w:val="24"/>
          <w:szCs w:val="24"/>
        </w:rPr>
        <w:t xml:space="preserve">učinkovito upravljanje </w:t>
      </w:r>
      <w:r>
        <w:rPr>
          <w:rFonts w:eastAsia="Calibri" w:cs="Arial"/>
          <w:sz w:val="24"/>
          <w:szCs w:val="24"/>
        </w:rPr>
        <w:t xml:space="preserve">nekretninama i </w:t>
      </w:r>
      <w:r w:rsidRPr="00960372">
        <w:rPr>
          <w:rFonts w:eastAsia="Calibri" w:cs="Arial"/>
          <w:sz w:val="24"/>
          <w:szCs w:val="24"/>
        </w:rPr>
        <w:t>pokretninama</w:t>
      </w:r>
      <w:r w:rsidR="00FD3546">
        <w:rPr>
          <w:rFonts w:eastAsia="Calibri" w:cs="Arial"/>
          <w:sz w:val="24"/>
          <w:szCs w:val="24"/>
        </w:rPr>
        <w:t xml:space="preserve"> </w:t>
      </w:r>
      <w:r w:rsidR="006D3910">
        <w:rPr>
          <w:sz w:val="24"/>
          <w:szCs w:val="24"/>
        </w:rPr>
        <w:t xml:space="preserve">u vlasništvu Općine </w:t>
      </w:r>
      <w:r w:rsidR="004C38A7">
        <w:rPr>
          <w:sz w:val="24"/>
          <w:szCs w:val="24"/>
        </w:rPr>
        <w:t>Brestovac</w:t>
      </w:r>
    </w:p>
    <w:p w14:paraId="0711D3F5" w14:textId="4F1EFF4B" w:rsidR="00960372" w:rsidRDefault="00960372" w:rsidP="00D13622">
      <w:pPr>
        <w:pStyle w:val="Odlomakpopisa"/>
        <w:numPr>
          <w:ilvl w:val="0"/>
          <w:numId w:val="38"/>
        </w:numPr>
        <w:spacing w:line="276" w:lineRule="auto"/>
        <w:rPr>
          <w:rFonts w:eastAsia="Calibri" w:cs="Arial"/>
          <w:sz w:val="24"/>
          <w:szCs w:val="24"/>
        </w:rPr>
      </w:pPr>
      <w:r w:rsidRPr="00960372">
        <w:rPr>
          <w:sz w:val="24"/>
          <w:szCs w:val="24"/>
        </w:rPr>
        <w:t xml:space="preserve">učinkovito upravljanje </w:t>
      </w:r>
      <w:r w:rsidR="008E0526">
        <w:rPr>
          <w:sz w:val="24"/>
          <w:szCs w:val="24"/>
        </w:rPr>
        <w:t>vlasničkim</w:t>
      </w:r>
      <w:r w:rsidRPr="00960372">
        <w:rPr>
          <w:sz w:val="24"/>
          <w:szCs w:val="24"/>
        </w:rPr>
        <w:t xml:space="preserve"> udjelima u trgovačkim društvima </w:t>
      </w:r>
    </w:p>
    <w:p w14:paraId="51FD1582" w14:textId="23A42E28" w:rsidR="008B16AC" w:rsidRDefault="005D2120" w:rsidP="00D13622">
      <w:pPr>
        <w:pStyle w:val="Odlomakpopisa"/>
        <w:numPr>
          <w:ilvl w:val="0"/>
          <w:numId w:val="38"/>
        </w:numPr>
        <w:spacing w:line="276" w:lineRule="auto"/>
        <w:rPr>
          <w:rFonts w:eastAsia="Calibri" w:cs="Arial"/>
          <w:sz w:val="24"/>
          <w:szCs w:val="24"/>
        </w:rPr>
      </w:pPr>
      <w:r>
        <w:rPr>
          <w:rFonts w:eastAsia="Calibri" w:cs="Arial"/>
          <w:sz w:val="24"/>
          <w:szCs w:val="24"/>
        </w:rPr>
        <w:t xml:space="preserve">vođenje, razvoj i unaprjeđenje </w:t>
      </w:r>
      <w:r w:rsidR="008B16AC" w:rsidRPr="008B16AC">
        <w:rPr>
          <w:rFonts w:eastAsia="Calibri" w:cs="Arial"/>
          <w:sz w:val="24"/>
          <w:szCs w:val="24"/>
        </w:rPr>
        <w:t>sveobuhvatn</w:t>
      </w:r>
      <w:r>
        <w:rPr>
          <w:rFonts w:eastAsia="Calibri" w:cs="Arial"/>
          <w:sz w:val="24"/>
          <w:szCs w:val="24"/>
        </w:rPr>
        <w:t>e</w:t>
      </w:r>
      <w:r w:rsidR="008B16AC" w:rsidRPr="008B16AC">
        <w:rPr>
          <w:rFonts w:eastAsia="Calibri" w:cs="Arial"/>
          <w:sz w:val="24"/>
          <w:szCs w:val="24"/>
        </w:rPr>
        <w:t xml:space="preserve"> </w:t>
      </w:r>
      <w:r>
        <w:rPr>
          <w:rFonts w:eastAsia="Calibri" w:cs="Arial"/>
          <w:sz w:val="24"/>
          <w:szCs w:val="24"/>
        </w:rPr>
        <w:t xml:space="preserve">interne </w:t>
      </w:r>
      <w:r w:rsidR="008B16AC" w:rsidRPr="008B16AC">
        <w:rPr>
          <w:rFonts w:eastAsia="Calibri" w:cs="Arial"/>
          <w:sz w:val="24"/>
          <w:szCs w:val="24"/>
        </w:rPr>
        <w:t>evidencij</w:t>
      </w:r>
      <w:r>
        <w:rPr>
          <w:rFonts w:eastAsia="Calibri" w:cs="Arial"/>
          <w:sz w:val="24"/>
          <w:szCs w:val="24"/>
        </w:rPr>
        <w:t>e</w:t>
      </w:r>
      <w:r w:rsidR="008E0526">
        <w:rPr>
          <w:rFonts w:eastAsia="Calibri" w:cs="Arial"/>
          <w:sz w:val="24"/>
          <w:szCs w:val="24"/>
        </w:rPr>
        <w:t xml:space="preserve"> pojavnih oblika</w:t>
      </w:r>
      <w:r w:rsidR="008B16AC" w:rsidRPr="008B16AC">
        <w:rPr>
          <w:rFonts w:eastAsia="Calibri" w:cs="Arial"/>
          <w:sz w:val="24"/>
          <w:szCs w:val="24"/>
        </w:rPr>
        <w:t xml:space="preserve"> imovine</w:t>
      </w:r>
      <w:r w:rsidR="008E0526">
        <w:rPr>
          <w:rFonts w:eastAsia="Calibri" w:cs="Arial"/>
          <w:sz w:val="24"/>
          <w:szCs w:val="24"/>
        </w:rPr>
        <w:t xml:space="preserve"> kojom upravlja</w:t>
      </w:r>
      <w:r w:rsidR="00FD3546">
        <w:rPr>
          <w:rFonts w:eastAsia="Calibri" w:cs="Arial"/>
          <w:sz w:val="24"/>
          <w:szCs w:val="24"/>
        </w:rPr>
        <w:t xml:space="preserve"> </w:t>
      </w:r>
      <w:r w:rsidR="008E0526">
        <w:rPr>
          <w:rFonts w:eastAsia="Calibri" w:cs="Arial"/>
          <w:sz w:val="24"/>
          <w:szCs w:val="24"/>
        </w:rPr>
        <w:t>Općina</w:t>
      </w:r>
      <w:r w:rsidR="008B16AC" w:rsidRPr="008B16AC">
        <w:rPr>
          <w:rFonts w:eastAsia="Calibri" w:cs="Arial"/>
          <w:sz w:val="24"/>
          <w:szCs w:val="24"/>
        </w:rPr>
        <w:t xml:space="preserve"> </w:t>
      </w:r>
      <w:r w:rsidR="004C38A7">
        <w:rPr>
          <w:rFonts w:eastAsia="Calibri" w:cs="Arial"/>
          <w:sz w:val="24"/>
          <w:szCs w:val="24"/>
        </w:rPr>
        <w:t>Brestovac</w:t>
      </w:r>
    </w:p>
    <w:p w14:paraId="44663A06" w14:textId="747200AE" w:rsidR="00A770BA" w:rsidRDefault="00A770BA" w:rsidP="00A770BA">
      <w:pPr>
        <w:pStyle w:val="Odlomakpopisa"/>
        <w:numPr>
          <w:ilvl w:val="0"/>
          <w:numId w:val="38"/>
        </w:numPr>
        <w:spacing w:line="276" w:lineRule="auto"/>
        <w:rPr>
          <w:rFonts w:eastAsia="Calibri" w:cs="Arial"/>
          <w:sz w:val="24"/>
          <w:szCs w:val="24"/>
        </w:rPr>
      </w:pPr>
      <w:r w:rsidRPr="00A770BA">
        <w:rPr>
          <w:rFonts w:eastAsia="Calibri" w:cs="Arial"/>
          <w:sz w:val="24"/>
          <w:szCs w:val="24"/>
        </w:rPr>
        <w:lastRenderedPageBreak/>
        <w:t>nekretnine dovesti u stanje imovinsko</w:t>
      </w:r>
      <w:r>
        <w:rPr>
          <w:rFonts w:eastAsia="Calibri" w:cs="Arial"/>
          <w:sz w:val="24"/>
          <w:szCs w:val="24"/>
        </w:rPr>
        <w:t xml:space="preserve">-pravne, prostorno-planske i </w:t>
      </w:r>
      <w:r w:rsidRPr="00A770BA">
        <w:rPr>
          <w:rFonts w:eastAsia="Calibri" w:cs="Arial"/>
          <w:sz w:val="24"/>
          <w:szCs w:val="24"/>
        </w:rPr>
        <w:t>f</w:t>
      </w:r>
      <w:r w:rsidR="00CD1C69">
        <w:rPr>
          <w:rFonts w:eastAsia="Calibri" w:cs="Arial"/>
          <w:sz w:val="24"/>
          <w:szCs w:val="24"/>
        </w:rPr>
        <w:t>unkcionalno-tržišne sposobnosti</w:t>
      </w:r>
    </w:p>
    <w:p w14:paraId="54911510" w14:textId="535162BC" w:rsidR="00CD1C69" w:rsidRDefault="00CD1C69" w:rsidP="00CD1C69">
      <w:pPr>
        <w:pStyle w:val="Odlomakpopisa"/>
        <w:numPr>
          <w:ilvl w:val="0"/>
          <w:numId w:val="38"/>
        </w:numPr>
        <w:spacing w:line="276" w:lineRule="auto"/>
        <w:rPr>
          <w:rFonts w:eastAsia="Calibri" w:cs="Arial"/>
          <w:sz w:val="24"/>
          <w:szCs w:val="24"/>
        </w:rPr>
      </w:pPr>
      <w:r w:rsidRPr="00CD1C69">
        <w:rPr>
          <w:rFonts w:eastAsia="Calibri" w:cs="Arial"/>
          <w:sz w:val="24"/>
          <w:szCs w:val="24"/>
        </w:rPr>
        <w:t xml:space="preserve">normativno urediti </w:t>
      </w:r>
      <w:r>
        <w:rPr>
          <w:rFonts w:eastAsia="Calibri" w:cs="Arial"/>
          <w:sz w:val="24"/>
          <w:szCs w:val="24"/>
        </w:rPr>
        <w:t xml:space="preserve">upravljanje i </w:t>
      </w:r>
      <w:r w:rsidRPr="00CD1C69">
        <w:rPr>
          <w:rFonts w:eastAsia="Calibri" w:cs="Arial"/>
          <w:sz w:val="24"/>
          <w:szCs w:val="24"/>
        </w:rPr>
        <w:t>raspolaganje sv</w:t>
      </w:r>
      <w:r>
        <w:rPr>
          <w:rFonts w:eastAsia="Calibri" w:cs="Arial"/>
          <w:sz w:val="24"/>
          <w:szCs w:val="24"/>
        </w:rPr>
        <w:t>im pojavnim oblicima nekretnina</w:t>
      </w:r>
    </w:p>
    <w:p w14:paraId="3049ACB3" w14:textId="33A1AD9D" w:rsidR="00E8453D" w:rsidRPr="00E8453D" w:rsidRDefault="00E8453D" w:rsidP="00E8453D">
      <w:pPr>
        <w:spacing w:line="276" w:lineRule="auto"/>
        <w:jc w:val="center"/>
        <w:rPr>
          <w:rFonts w:eastAsia="Calibri" w:cs="Arial"/>
          <w:b/>
          <w:sz w:val="24"/>
          <w:szCs w:val="24"/>
        </w:rPr>
      </w:pPr>
      <w:r w:rsidRPr="00E8453D">
        <w:rPr>
          <w:rFonts w:eastAsia="Calibri" w:cs="Arial"/>
          <w:b/>
          <w:sz w:val="24"/>
          <w:szCs w:val="24"/>
        </w:rPr>
        <w:t>Posebni cilj:</w:t>
      </w:r>
      <w:r w:rsidRPr="00E8453D">
        <w:rPr>
          <w:b/>
        </w:rPr>
        <w:t xml:space="preserve"> </w:t>
      </w:r>
      <w:r w:rsidRPr="00E8453D">
        <w:rPr>
          <w:rFonts w:eastAsia="Calibri" w:cs="Arial"/>
          <w:b/>
          <w:sz w:val="24"/>
          <w:szCs w:val="24"/>
        </w:rPr>
        <w:t>Učinkovito upravljanje nekretninama i pokretninama u vlasništvu Općine Brestovac</w:t>
      </w:r>
    </w:p>
    <w:p w14:paraId="070B996B" w14:textId="77777777" w:rsidR="00E8453D" w:rsidRPr="00E8453D" w:rsidRDefault="00E8453D" w:rsidP="00E8453D">
      <w:pPr>
        <w:spacing w:line="276" w:lineRule="auto"/>
        <w:rPr>
          <w:rFonts w:eastAsia="Calibri" w:cs="Arial"/>
          <w:sz w:val="24"/>
          <w:szCs w:val="24"/>
        </w:rPr>
      </w:pPr>
    </w:p>
    <w:p w14:paraId="05B0F59F" w14:textId="77777777" w:rsidR="00357F0F" w:rsidRDefault="00CD1C69" w:rsidP="00357F0F">
      <w:pPr>
        <w:spacing w:line="276" w:lineRule="auto"/>
        <w:jc w:val="both"/>
      </w:pPr>
      <w:r w:rsidRPr="00CD1C69">
        <w:rPr>
          <w:rFonts w:eastAsia="Calibri" w:cs="Arial"/>
          <w:sz w:val="24"/>
          <w:szCs w:val="24"/>
        </w:rPr>
        <w:t xml:space="preserve">Nekretnine u vlasništvu </w:t>
      </w:r>
      <w:r>
        <w:rPr>
          <w:rFonts w:eastAsia="Calibri" w:cs="Arial"/>
          <w:sz w:val="24"/>
          <w:szCs w:val="24"/>
        </w:rPr>
        <w:t>Općine</w:t>
      </w:r>
      <w:r w:rsidR="0049387E">
        <w:rPr>
          <w:rFonts w:eastAsia="Calibri" w:cs="Arial"/>
          <w:sz w:val="24"/>
          <w:szCs w:val="24"/>
        </w:rPr>
        <w:t xml:space="preserve"> Brestovac</w:t>
      </w:r>
      <w:r w:rsidRPr="00CD1C69">
        <w:rPr>
          <w:rFonts w:eastAsia="Calibri" w:cs="Arial"/>
          <w:sz w:val="24"/>
          <w:szCs w:val="24"/>
        </w:rPr>
        <w:t xml:space="preserve"> su kapital kojim treba raspolagati u svrhu ostvarivanja socijalnog, kulturnog i obrazovnog napretka i očuvanja za buduće generacije. Nekretnine u vlasništvu </w:t>
      </w:r>
      <w:r>
        <w:rPr>
          <w:rFonts w:eastAsia="Calibri" w:cs="Arial"/>
          <w:sz w:val="24"/>
          <w:szCs w:val="24"/>
        </w:rPr>
        <w:t>Općine</w:t>
      </w:r>
      <w:r w:rsidRPr="00CD1C69">
        <w:rPr>
          <w:rFonts w:eastAsia="Calibri" w:cs="Arial"/>
          <w:sz w:val="24"/>
          <w:szCs w:val="24"/>
        </w:rPr>
        <w:t xml:space="preserve"> jedan su od važnih resursa gospodarskog razvoja i moraju se odgovorno stavljati u uporabu od strane svih imatelja, upravitelja i korisnika nekretnina i ovlaštenih tijela za rješavanje prostorne problematike.</w:t>
      </w:r>
      <w:r w:rsidR="00357F0F" w:rsidRPr="00357F0F">
        <w:t xml:space="preserve"> </w:t>
      </w:r>
    </w:p>
    <w:p w14:paraId="4895BC18" w14:textId="77777777" w:rsidR="00357F0F" w:rsidRDefault="00357F0F" w:rsidP="00357F0F">
      <w:pPr>
        <w:spacing w:line="276" w:lineRule="auto"/>
        <w:jc w:val="both"/>
      </w:pPr>
    </w:p>
    <w:p w14:paraId="4593EC61" w14:textId="70CB76B4" w:rsidR="00357F0F" w:rsidRDefault="00357F0F" w:rsidP="00357F0F">
      <w:pPr>
        <w:spacing w:line="276" w:lineRule="auto"/>
        <w:jc w:val="both"/>
        <w:rPr>
          <w:rFonts w:eastAsia="Calibri" w:cs="Arial"/>
          <w:sz w:val="24"/>
          <w:szCs w:val="24"/>
        </w:rPr>
      </w:pPr>
      <w:r>
        <w:rPr>
          <w:rFonts w:eastAsia="Calibri" w:cs="Arial"/>
          <w:sz w:val="24"/>
          <w:szCs w:val="24"/>
        </w:rPr>
        <w:t xml:space="preserve">Mora se dati važnost </w:t>
      </w:r>
      <w:r w:rsidRPr="00357F0F">
        <w:rPr>
          <w:rFonts w:eastAsia="Calibri" w:cs="Arial"/>
          <w:sz w:val="24"/>
          <w:szCs w:val="24"/>
        </w:rPr>
        <w:t>ekonomskoj utemeljenosti predloženih pravnih poslova s nekretnin</w:t>
      </w:r>
      <w:r>
        <w:rPr>
          <w:rFonts w:eastAsia="Calibri" w:cs="Arial"/>
          <w:sz w:val="24"/>
          <w:szCs w:val="24"/>
        </w:rPr>
        <w:t xml:space="preserve">ama. Svaka odluka o upravljanju </w:t>
      </w:r>
      <w:r w:rsidRPr="00357F0F">
        <w:rPr>
          <w:rFonts w:eastAsia="Calibri" w:cs="Arial"/>
          <w:sz w:val="24"/>
          <w:szCs w:val="24"/>
        </w:rPr>
        <w:t>nekretninama u vlasništvu Općine Brestovac mora se temeljiti i</w:t>
      </w:r>
      <w:r>
        <w:rPr>
          <w:rFonts w:eastAsia="Calibri" w:cs="Arial"/>
          <w:sz w:val="24"/>
          <w:szCs w:val="24"/>
        </w:rPr>
        <w:t xml:space="preserve"> na najvećem mogućem ekonomskom </w:t>
      </w:r>
      <w:r w:rsidRPr="00357F0F">
        <w:rPr>
          <w:rFonts w:eastAsia="Calibri" w:cs="Arial"/>
          <w:sz w:val="24"/>
          <w:szCs w:val="24"/>
        </w:rPr>
        <w:t>učinku</w:t>
      </w:r>
      <w:r>
        <w:rPr>
          <w:rFonts w:eastAsia="Calibri" w:cs="Arial"/>
          <w:sz w:val="24"/>
          <w:szCs w:val="24"/>
        </w:rPr>
        <w:t>.</w:t>
      </w:r>
    </w:p>
    <w:p w14:paraId="6C85B16C" w14:textId="77777777" w:rsidR="00357F0F" w:rsidRDefault="00357F0F" w:rsidP="00644E37">
      <w:pPr>
        <w:spacing w:line="276" w:lineRule="auto"/>
        <w:jc w:val="both"/>
        <w:rPr>
          <w:rFonts w:eastAsia="Calibri" w:cs="Arial"/>
          <w:sz w:val="24"/>
          <w:szCs w:val="24"/>
        </w:rPr>
      </w:pPr>
    </w:p>
    <w:p w14:paraId="7268F237" w14:textId="7E75BBC2" w:rsidR="00CD1C69" w:rsidRDefault="00CD1C69" w:rsidP="00644E37">
      <w:pPr>
        <w:spacing w:line="276" w:lineRule="auto"/>
        <w:jc w:val="both"/>
        <w:rPr>
          <w:rFonts w:eastAsia="Calibri" w:cs="Arial"/>
          <w:sz w:val="24"/>
          <w:szCs w:val="24"/>
        </w:rPr>
      </w:pPr>
      <w:r>
        <w:rPr>
          <w:rFonts w:eastAsia="Calibri" w:cs="Arial"/>
          <w:sz w:val="24"/>
          <w:szCs w:val="24"/>
        </w:rPr>
        <w:t>S</w:t>
      </w:r>
      <w:r w:rsidRPr="00CD1C69">
        <w:rPr>
          <w:rFonts w:eastAsia="Calibri" w:cs="Arial"/>
          <w:sz w:val="24"/>
          <w:szCs w:val="24"/>
        </w:rPr>
        <w:t>ve aktivnosti upravljanja i raspolaganja</w:t>
      </w:r>
      <w:r>
        <w:rPr>
          <w:rFonts w:eastAsia="Calibri" w:cs="Arial"/>
          <w:sz w:val="24"/>
          <w:szCs w:val="24"/>
        </w:rPr>
        <w:t xml:space="preserve"> nekretninama i pokretninama</w:t>
      </w:r>
      <w:r w:rsidR="00D23E96">
        <w:rPr>
          <w:rFonts w:eastAsia="Calibri" w:cs="Arial"/>
          <w:sz w:val="24"/>
          <w:szCs w:val="24"/>
        </w:rPr>
        <w:t xml:space="preserve"> moraju se odvijati</w:t>
      </w:r>
      <w:r w:rsidRPr="00CD1C69">
        <w:rPr>
          <w:rFonts w:eastAsia="Calibri" w:cs="Arial"/>
          <w:sz w:val="24"/>
          <w:szCs w:val="24"/>
        </w:rPr>
        <w:t xml:space="preserve"> sukladno važećim zakonima i </w:t>
      </w:r>
      <w:r w:rsidR="00D23E96">
        <w:rPr>
          <w:rFonts w:eastAsia="Calibri" w:cs="Arial"/>
          <w:sz w:val="24"/>
          <w:szCs w:val="24"/>
        </w:rPr>
        <w:t>biti</w:t>
      </w:r>
      <w:r w:rsidRPr="00CD1C69">
        <w:rPr>
          <w:rFonts w:eastAsia="Calibri" w:cs="Arial"/>
          <w:sz w:val="24"/>
          <w:szCs w:val="24"/>
        </w:rPr>
        <w:t xml:space="preserve"> usmjerene tome da doprinos</w:t>
      </w:r>
      <w:r w:rsidR="0049387E">
        <w:rPr>
          <w:rFonts w:eastAsia="Calibri" w:cs="Arial"/>
          <w:sz w:val="24"/>
          <w:szCs w:val="24"/>
        </w:rPr>
        <w:t>e</w:t>
      </w:r>
      <w:r w:rsidRPr="00CD1C69">
        <w:rPr>
          <w:rFonts w:eastAsia="Calibri" w:cs="Arial"/>
          <w:sz w:val="24"/>
          <w:szCs w:val="24"/>
        </w:rPr>
        <w:t xml:space="preserve"> najboljim rezultatima.</w:t>
      </w:r>
    </w:p>
    <w:p w14:paraId="3F212470" w14:textId="77777777" w:rsidR="00CD1C69" w:rsidRDefault="00CD1C69" w:rsidP="00644E37">
      <w:pPr>
        <w:spacing w:line="276" w:lineRule="auto"/>
        <w:jc w:val="both"/>
        <w:rPr>
          <w:rFonts w:eastAsia="Calibri" w:cs="Arial"/>
          <w:sz w:val="24"/>
          <w:szCs w:val="24"/>
        </w:rPr>
      </w:pPr>
    </w:p>
    <w:tbl>
      <w:tblPr>
        <w:tblStyle w:val="Reetkatablice"/>
        <w:tblW w:w="0" w:type="auto"/>
        <w:jc w:val="center"/>
        <w:tblLook w:val="04A0" w:firstRow="1" w:lastRow="0" w:firstColumn="1" w:lastColumn="0" w:noHBand="0" w:noVBand="1"/>
      </w:tblPr>
      <w:tblGrid>
        <w:gridCol w:w="2265"/>
        <w:gridCol w:w="2264"/>
        <w:gridCol w:w="2255"/>
        <w:gridCol w:w="2276"/>
      </w:tblGrid>
      <w:tr w:rsidR="00BE4A66" w:rsidRPr="00246B12" w14:paraId="3D0A6BAE" w14:textId="77777777" w:rsidTr="00BE4A66">
        <w:trPr>
          <w:jc w:val="center"/>
        </w:trPr>
        <w:tc>
          <w:tcPr>
            <w:tcW w:w="2321" w:type="dxa"/>
            <w:shd w:val="clear" w:color="auto" w:fill="4A4F64" w:themeFill="text2" w:themeFillShade="BF"/>
            <w:vAlign w:val="center"/>
          </w:tcPr>
          <w:p w14:paraId="64C16789"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Poseban cilj upravljanja općinskom imovinom</w:t>
            </w:r>
          </w:p>
        </w:tc>
        <w:tc>
          <w:tcPr>
            <w:tcW w:w="2321" w:type="dxa"/>
            <w:shd w:val="clear" w:color="auto" w:fill="4A4F64" w:themeFill="text2" w:themeFillShade="BF"/>
            <w:vAlign w:val="center"/>
          </w:tcPr>
          <w:p w14:paraId="6AADD2E6"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Mjere - skup povezanih projekata i aktivnosti kojim se ostvaruje poseban cilj</w:t>
            </w:r>
          </w:p>
        </w:tc>
        <w:tc>
          <w:tcPr>
            <w:tcW w:w="2322" w:type="dxa"/>
            <w:shd w:val="clear" w:color="auto" w:fill="4A4F64" w:themeFill="text2" w:themeFillShade="BF"/>
            <w:vAlign w:val="center"/>
          </w:tcPr>
          <w:p w14:paraId="2980C37B"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ishoda za poseban cilj upravljanja općinskom imovinom</w:t>
            </w:r>
          </w:p>
        </w:tc>
        <w:tc>
          <w:tcPr>
            <w:tcW w:w="2322" w:type="dxa"/>
            <w:shd w:val="clear" w:color="auto" w:fill="4A4F64" w:themeFill="text2" w:themeFillShade="BF"/>
            <w:vAlign w:val="center"/>
          </w:tcPr>
          <w:p w14:paraId="4BD81E2C"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učinka za strateški cilj upravljanja općinskom imovinom</w:t>
            </w:r>
          </w:p>
        </w:tc>
      </w:tr>
      <w:tr w:rsidR="00BE4A66" w:rsidRPr="00246B12" w14:paraId="2EB3798D" w14:textId="77777777" w:rsidTr="00B12661">
        <w:trPr>
          <w:trHeight w:val="2159"/>
          <w:jc w:val="center"/>
        </w:trPr>
        <w:tc>
          <w:tcPr>
            <w:tcW w:w="2321" w:type="dxa"/>
            <w:vMerge w:val="restart"/>
            <w:vAlign w:val="center"/>
          </w:tcPr>
          <w:p w14:paraId="53D1C90D" w14:textId="3186C51D" w:rsidR="00BE4A66" w:rsidRPr="00246B12" w:rsidRDefault="009F5A90" w:rsidP="00BE4A66">
            <w:pPr>
              <w:spacing w:line="276" w:lineRule="auto"/>
              <w:jc w:val="center"/>
              <w:rPr>
                <w:rFonts w:eastAsia="Calibri" w:cs="Arial"/>
                <w:sz w:val="20"/>
                <w:szCs w:val="20"/>
              </w:rPr>
            </w:pPr>
            <w:r w:rsidRPr="009F5A90">
              <w:rPr>
                <w:rFonts w:eastAsia="Calibri" w:cs="Arial"/>
                <w:sz w:val="20"/>
                <w:szCs w:val="20"/>
              </w:rPr>
              <w:t>Učinkovito upravljanje nekretninama i pokretninama u vlasništvu Općine Brestovac</w:t>
            </w:r>
          </w:p>
        </w:tc>
        <w:tc>
          <w:tcPr>
            <w:tcW w:w="2321" w:type="dxa"/>
            <w:vAlign w:val="center"/>
          </w:tcPr>
          <w:p w14:paraId="321AE592" w14:textId="569982F9" w:rsidR="00BE4A66" w:rsidRPr="00246B12" w:rsidRDefault="005B6B07" w:rsidP="005B6B07">
            <w:pPr>
              <w:spacing w:line="276" w:lineRule="auto"/>
              <w:jc w:val="center"/>
              <w:rPr>
                <w:rFonts w:eastAsia="Calibri" w:cs="Arial"/>
                <w:sz w:val="20"/>
                <w:szCs w:val="20"/>
              </w:rPr>
            </w:pPr>
            <w:r>
              <w:rPr>
                <w:rFonts w:eastAsia="Calibri" w:cs="Arial"/>
                <w:sz w:val="20"/>
                <w:szCs w:val="20"/>
              </w:rPr>
              <w:t>O</w:t>
            </w:r>
            <w:r w:rsidRPr="005B6B07">
              <w:rPr>
                <w:rFonts w:eastAsia="Calibri" w:cs="Arial"/>
                <w:sz w:val="20"/>
                <w:szCs w:val="20"/>
              </w:rPr>
              <w:t>dluk</w:t>
            </w:r>
            <w:r>
              <w:rPr>
                <w:rFonts w:eastAsia="Calibri" w:cs="Arial"/>
                <w:sz w:val="20"/>
                <w:szCs w:val="20"/>
              </w:rPr>
              <w:t>e</w:t>
            </w:r>
            <w:r w:rsidRPr="005B6B07">
              <w:rPr>
                <w:rFonts w:eastAsia="Calibri" w:cs="Arial"/>
                <w:sz w:val="20"/>
                <w:szCs w:val="20"/>
              </w:rPr>
              <w:t xml:space="preserve"> o upravljanju nekretninama</w:t>
            </w:r>
            <w:r>
              <w:rPr>
                <w:rFonts w:eastAsia="Calibri" w:cs="Arial"/>
                <w:sz w:val="20"/>
                <w:szCs w:val="20"/>
              </w:rPr>
              <w:t xml:space="preserve"> </w:t>
            </w:r>
            <w:r w:rsidRPr="005B6B07">
              <w:rPr>
                <w:rFonts w:eastAsia="Calibri" w:cs="Arial"/>
                <w:sz w:val="20"/>
                <w:szCs w:val="20"/>
              </w:rPr>
              <w:t>u vlasništvu Općine Brestovac mora</w:t>
            </w:r>
            <w:r>
              <w:rPr>
                <w:rFonts w:eastAsia="Calibri" w:cs="Arial"/>
                <w:sz w:val="20"/>
                <w:szCs w:val="20"/>
              </w:rPr>
              <w:t xml:space="preserve">ju se temeljiti </w:t>
            </w:r>
            <w:r w:rsidRPr="005B6B07">
              <w:rPr>
                <w:rFonts w:eastAsia="Calibri" w:cs="Arial"/>
                <w:sz w:val="20"/>
                <w:szCs w:val="20"/>
              </w:rPr>
              <w:t>na naj</w:t>
            </w:r>
            <w:r>
              <w:rPr>
                <w:rFonts w:eastAsia="Calibri" w:cs="Arial"/>
                <w:sz w:val="20"/>
                <w:szCs w:val="20"/>
              </w:rPr>
              <w:t>većem mogućem ekonomskom učinku</w:t>
            </w:r>
          </w:p>
        </w:tc>
        <w:tc>
          <w:tcPr>
            <w:tcW w:w="2322" w:type="dxa"/>
            <w:vMerge w:val="restart"/>
            <w:vAlign w:val="center"/>
          </w:tcPr>
          <w:p w14:paraId="4CE5D074" w14:textId="2520C667" w:rsidR="00BE4A66" w:rsidRPr="00246B12" w:rsidRDefault="00B12661" w:rsidP="00B12661">
            <w:pPr>
              <w:spacing w:line="276" w:lineRule="auto"/>
              <w:jc w:val="center"/>
              <w:rPr>
                <w:rFonts w:eastAsia="Calibri" w:cs="Arial"/>
                <w:sz w:val="20"/>
                <w:szCs w:val="20"/>
              </w:rPr>
            </w:pPr>
            <w:r>
              <w:rPr>
                <w:rFonts w:eastAsia="Calibri" w:cs="Arial"/>
                <w:sz w:val="20"/>
                <w:szCs w:val="20"/>
              </w:rPr>
              <w:t>Optimalno i održivo upravljanje imovinom s ciljem smanjenja</w:t>
            </w:r>
            <w:r w:rsidRPr="00B12661">
              <w:rPr>
                <w:rFonts w:eastAsia="Calibri" w:cs="Arial"/>
                <w:sz w:val="20"/>
                <w:szCs w:val="20"/>
              </w:rPr>
              <w:t xml:space="preserve"> troškova te povećanja prihoda</w:t>
            </w:r>
          </w:p>
        </w:tc>
        <w:tc>
          <w:tcPr>
            <w:tcW w:w="2322" w:type="dxa"/>
            <w:vAlign w:val="center"/>
          </w:tcPr>
          <w:p w14:paraId="277AD7BF" w14:textId="77777777" w:rsidR="00BE4A66" w:rsidRPr="00246B12" w:rsidRDefault="00BE4A66" w:rsidP="00BE4A66">
            <w:pPr>
              <w:spacing w:line="276" w:lineRule="auto"/>
              <w:jc w:val="center"/>
              <w:rPr>
                <w:rFonts w:eastAsia="Calibri" w:cs="Arial"/>
                <w:sz w:val="20"/>
                <w:szCs w:val="20"/>
              </w:rPr>
            </w:pPr>
            <w:r>
              <w:rPr>
                <w:rFonts w:eastAsia="Calibri" w:cs="Arial"/>
                <w:sz w:val="20"/>
                <w:szCs w:val="20"/>
              </w:rPr>
              <w:t>J</w:t>
            </w:r>
            <w:r w:rsidRPr="00BE4A66">
              <w:rPr>
                <w:rFonts w:eastAsia="Calibri" w:cs="Arial"/>
                <w:sz w:val="20"/>
                <w:szCs w:val="20"/>
              </w:rPr>
              <w:t xml:space="preserve">ačanje konkurentnosti gospodarstva </w:t>
            </w:r>
            <w:r>
              <w:rPr>
                <w:rFonts w:eastAsia="Calibri" w:cs="Arial"/>
                <w:sz w:val="20"/>
                <w:szCs w:val="20"/>
              </w:rPr>
              <w:t>Općine Brestovac</w:t>
            </w:r>
          </w:p>
        </w:tc>
      </w:tr>
      <w:tr w:rsidR="00BE4A66" w:rsidRPr="00246B12" w14:paraId="45ADBC02" w14:textId="77777777" w:rsidTr="00B12661">
        <w:trPr>
          <w:trHeight w:val="2555"/>
          <w:jc w:val="center"/>
        </w:trPr>
        <w:tc>
          <w:tcPr>
            <w:tcW w:w="2321" w:type="dxa"/>
            <w:vMerge/>
            <w:vAlign w:val="center"/>
          </w:tcPr>
          <w:p w14:paraId="364AF4C8" w14:textId="77777777" w:rsidR="00BE4A66" w:rsidRPr="00246B12" w:rsidRDefault="00BE4A66" w:rsidP="00BE4A66">
            <w:pPr>
              <w:spacing w:line="276" w:lineRule="auto"/>
              <w:jc w:val="center"/>
              <w:rPr>
                <w:rFonts w:eastAsia="Calibri" w:cs="Arial"/>
                <w:sz w:val="20"/>
                <w:szCs w:val="20"/>
              </w:rPr>
            </w:pPr>
          </w:p>
        </w:tc>
        <w:tc>
          <w:tcPr>
            <w:tcW w:w="2321" w:type="dxa"/>
            <w:vAlign w:val="center"/>
          </w:tcPr>
          <w:p w14:paraId="749D7F55" w14:textId="24A0ED88" w:rsidR="00BE4A66" w:rsidRPr="00246B12" w:rsidRDefault="005B6B07" w:rsidP="00BE4A66">
            <w:pPr>
              <w:spacing w:line="276" w:lineRule="auto"/>
              <w:jc w:val="center"/>
              <w:rPr>
                <w:rFonts w:eastAsia="Calibri" w:cs="Arial"/>
                <w:sz w:val="20"/>
                <w:szCs w:val="20"/>
              </w:rPr>
            </w:pPr>
            <w:r w:rsidRPr="005B6B07">
              <w:rPr>
                <w:rFonts w:eastAsia="Calibri" w:cs="Arial"/>
                <w:sz w:val="20"/>
                <w:szCs w:val="20"/>
              </w:rPr>
              <w:t>Aktivnosti upravljanja i raspolaganja nekretninama i pokretninama odvijati sukladno važećim zakonima i usmjeriti tome da doprinose najboljim rezultatima</w:t>
            </w:r>
          </w:p>
        </w:tc>
        <w:tc>
          <w:tcPr>
            <w:tcW w:w="2322" w:type="dxa"/>
            <w:vMerge/>
            <w:vAlign w:val="center"/>
          </w:tcPr>
          <w:p w14:paraId="592AE88C" w14:textId="77777777" w:rsidR="00BE4A66" w:rsidRPr="00246B12" w:rsidRDefault="00BE4A66" w:rsidP="00BE4A66">
            <w:pPr>
              <w:spacing w:line="276" w:lineRule="auto"/>
              <w:jc w:val="center"/>
              <w:rPr>
                <w:rFonts w:eastAsia="Calibri" w:cs="Arial"/>
                <w:sz w:val="20"/>
                <w:szCs w:val="20"/>
              </w:rPr>
            </w:pPr>
          </w:p>
        </w:tc>
        <w:tc>
          <w:tcPr>
            <w:tcW w:w="2322" w:type="dxa"/>
            <w:vAlign w:val="center"/>
          </w:tcPr>
          <w:p w14:paraId="5E2828AF" w14:textId="77777777" w:rsidR="00BE4A66" w:rsidRPr="00246B12" w:rsidRDefault="00BE4A66" w:rsidP="00BE4A66">
            <w:pPr>
              <w:spacing w:line="276" w:lineRule="auto"/>
              <w:jc w:val="center"/>
              <w:rPr>
                <w:rFonts w:eastAsia="Calibri" w:cs="Arial"/>
                <w:sz w:val="20"/>
                <w:szCs w:val="20"/>
              </w:rPr>
            </w:pPr>
            <w:r>
              <w:rPr>
                <w:rFonts w:eastAsia="Calibri" w:cs="Arial"/>
                <w:sz w:val="20"/>
                <w:szCs w:val="20"/>
              </w:rPr>
              <w:t>O</w:t>
            </w:r>
            <w:r w:rsidRPr="00BE4A66">
              <w:rPr>
                <w:rFonts w:eastAsia="Calibri" w:cs="Arial"/>
                <w:sz w:val="20"/>
                <w:szCs w:val="20"/>
              </w:rPr>
              <w:t>stvarivanje infrastrukturnih, socijalnih i drugih javnih ciljeva.</w:t>
            </w:r>
          </w:p>
        </w:tc>
      </w:tr>
    </w:tbl>
    <w:p w14:paraId="4147B51E" w14:textId="77777777" w:rsidR="00BE4A66" w:rsidRDefault="00BE4A66" w:rsidP="00644E37">
      <w:pPr>
        <w:spacing w:line="276" w:lineRule="auto"/>
        <w:jc w:val="both"/>
        <w:rPr>
          <w:rFonts w:eastAsia="Calibri" w:cs="Arial"/>
          <w:sz w:val="24"/>
          <w:szCs w:val="24"/>
        </w:rPr>
      </w:pPr>
    </w:p>
    <w:p w14:paraId="40A23743" w14:textId="77777777" w:rsidR="00BE4A66" w:rsidRDefault="00BE4A66" w:rsidP="00644E37">
      <w:pPr>
        <w:spacing w:line="276" w:lineRule="auto"/>
        <w:jc w:val="both"/>
        <w:rPr>
          <w:rFonts w:eastAsia="Calibri" w:cs="Arial"/>
          <w:sz w:val="24"/>
          <w:szCs w:val="24"/>
        </w:rPr>
      </w:pPr>
    </w:p>
    <w:p w14:paraId="774AC8BB" w14:textId="77777777" w:rsidR="00B12661" w:rsidRDefault="00B12661" w:rsidP="00644E37">
      <w:pPr>
        <w:spacing w:line="276" w:lineRule="auto"/>
        <w:jc w:val="both"/>
        <w:rPr>
          <w:rFonts w:eastAsia="Calibri" w:cs="Arial"/>
          <w:sz w:val="24"/>
          <w:szCs w:val="24"/>
        </w:rPr>
      </w:pPr>
    </w:p>
    <w:p w14:paraId="0B03B52F" w14:textId="77777777" w:rsidR="00B12661" w:rsidRDefault="00B12661" w:rsidP="00644E37">
      <w:pPr>
        <w:spacing w:line="276" w:lineRule="auto"/>
        <w:jc w:val="both"/>
        <w:rPr>
          <w:rFonts w:eastAsia="Calibri" w:cs="Arial"/>
          <w:sz w:val="24"/>
          <w:szCs w:val="24"/>
        </w:rPr>
      </w:pPr>
    </w:p>
    <w:p w14:paraId="2A2EE985" w14:textId="77777777" w:rsidR="00BE4A66" w:rsidRDefault="00BE4A66" w:rsidP="00644E37">
      <w:pPr>
        <w:spacing w:line="276" w:lineRule="auto"/>
        <w:jc w:val="both"/>
        <w:rPr>
          <w:rFonts w:eastAsia="Calibri" w:cs="Arial"/>
          <w:sz w:val="24"/>
          <w:szCs w:val="24"/>
        </w:rPr>
      </w:pPr>
      <w:bookmarkStart w:id="66" w:name="_GoBack"/>
      <w:bookmarkEnd w:id="66"/>
    </w:p>
    <w:p w14:paraId="1176B194" w14:textId="77777777" w:rsidR="00E8453D" w:rsidRDefault="00E8453D" w:rsidP="00644E37">
      <w:pPr>
        <w:spacing w:line="276" w:lineRule="auto"/>
        <w:jc w:val="both"/>
        <w:rPr>
          <w:rFonts w:eastAsia="Calibri" w:cs="Arial"/>
          <w:sz w:val="24"/>
          <w:szCs w:val="24"/>
        </w:rPr>
      </w:pPr>
    </w:p>
    <w:p w14:paraId="118735BD" w14:textId="77777777" w:rsidR="00E8453D" w:rsidRDefault="00E8453D" w:rsidP="00644E37">
      <w:pPr>
        <w:spacing w:line="276" w:lineRule="auto"/>
        <w:jc w:val="both"/>
        <w:rPr>
          <w:rFonts w:eastAsia="Calibri" w:cs="Arial"/>
          <w:sz w:val="24"/>
          <w:szCs w:val="24"/>
        </w:rPr>
      </w:pPr>
    </w:p>
    <w:p w14:paraId="7AD5083F" w14:textId="23A0EBC0" w:rsidR="00B34E11" w:rsidRDefault="00E8453D" w:rsidP="00E8453D">
      <w:pPr>
        <w:spacing w:line="276" w:lineRule="auto"/>
        <w:jc w:val="center"/>
        <w:rPr>
          <w:rFonts w:eastAsia="Calibri" w:cs="Arial"/>
          <w:b/>
          <w:sz w:val="24"/>
          <w:szCs w:val="24"/>
        </w:rPr>
      </w:pPr>
      <w:r w:rsidRPr="00E8453D">
        <w:rPr>
          <w:rFonts w:eastAsia="Calibri" w:cs="Arial"/>
          <w:b/>
          <w:sz w:val="24"/>
          <w:szCs w:val="24"/>
        </w:rPr>
        <w:t>Posebni cilj: Učinkovito upravljanje vlasničkim udjelima u trgovačkim društvima</w:t>
      </w:r>
    </w:p>
    <w:p w14:paraId="6F80DC32" w14:textId="77777777" w:rsidR="00E8453D" w:rsidRPr="00E8453D" w:rsidRDefault="00E8453D" w:rsidP="00E8453D">
      <w:pPr>
        <w:spacing w:line="276" w:lineRule="auto"/>
        <w:jc w:val="center"/>
        <w:rPr>
          <w:rFonts w:eastAsia="Calibri" w:cs="Arial"/>
          <w:b/>
          <w:sz w:val="24"/>
          <w:szCs w:val="24"/>
        </w:rPr>
      </w:pPr>
    </w:p>
    <w:p w14:paraId="4FCC7160" w14:textId="77777777" w:rsidR="00A51D4D" w:rsidRDefault="00B34E11" w:rsidP="00644E37">
      <w:pPr>
        <w:spacing w:line="276" w:lineRule="auto"/>
        <w:jc w:val="both"/>
      </w:pPr>
      <w:r w:rsidRPr="00B34E11">
        <w:rPr>
          <w:rFonts w:eastAsia="Calibri" w:cs="Arial"/>
          <w:sz w:val="24"/>
          <w:szCs w:val="24"/>
        </w:rPr>
        <w:t xml:space="preserve">Trgovačka društva u </w:t>
      </w:r>
      <w:r>
        <w:rPr>
          <w:rFonts w:eastAsia="Calibri" w:cs="Arial"/>
          <w:sz w:val="24"/>
          <w:szCs w:val="24"/>
        </w:rPr>
        <w:t>kojima Općina</w:t>
      </w:r>
      <w:r w:rsidR="00E2526B">
        <w:rPr>
          <w:rFonts w:eastAsia="Calibri" w:cs="Arial"/>
          <w:sz w:val="24"/>
          <w:szCs w:val="24"/>
        </w:rPr>
        <w:t xml:space="preserve"> Brestovac</w:t>
      </w:r>
      <w:r>
        <w:rPr>
          <w:rFonts w:eastAsia="Calibri" w:cs="Arial"/>
          <w:sz w:val="24"/>
          <w:szCs w:val="24"/>
        </w:rPr>
        <w:t xml:space="preserve"> ima vlasnički udio</w:t>
      </w:r>
      <w:r w:rsidRPr="00B34E11">
        <w:rPr>
          <w:rFonts w:eastAsia="Calibri" w:cs="Arial"/>
          <w:sz w:val="24"/>
          <w:szCs w:val="24"/>
        </w:rPr>
        <w:t>, vrlo su važna za zapošljavanje te znatno pridonose cjelokupnoj gospodarskoj aktivnosti, posebno stoga što pružaju usluge od javnog in</w:t>
      </w:r>
      <w:r>
        <w:rPr>
          <w:rFonts w:eastAsia="Calibri" w:cs="Arial"/>
          <w:sz w:val="24"/>
          <w:szCs w:val="24"/>
        </w:rPr>
        <w:t>teresa s osobinama javnog dobra.</w:t>
      </w:r>
      <w:r w:rsidR="001B6969" w:rsidRPr="001B6969">
        <w:t xml:space="preserve"> </w:t>
      </w:r>
    </w:p>
    <w:p w14:paraId="64234BF2" w14:textId="77777777" w:rsidR="00A51D4D" w:rsidRDefault="00A51D4D" w:rsidP="00644E37">
      <w:pPr>
        <w:spacing w:line="276" w:lineRule="auto"/>
        <w:jc w:val="both"/>
      </w:pPr>
    </w:p>
    <w:p w14:paraId="59AA447C" w14:textId="7126449E" w:rsidR="00B34E11" w:rsidRDefault="001B6969" w:rsidP="00644E37">
      <w:pPr>
        <w:spacing w:line="276" w:lineRule="auto"/>
        <w:jc w:val="both"/>
        <w:rPr>
          <w:rFonts w:eastAsia="Calibri" w:cs="Arial"/>
          <w:sz w:val="24"/>
          <w:szCs w:val="24"/>
        </w:rPr>
      </w:pPr>
      <w:r>
        <w:t>P</w:t>
      </w:r>
      <w:r w:rsidRPr="001B6969">
        <w:rPr>
          <w:rFonts w:eastAsia="Calibri" w:cs="Arial"/>
          <w:sz w:val="24"/>
          <w:szCs w:val="24"/>
        </w:rPr>
        <w:t>o</w:t>
      </w:r>
      <w:r>
        <w:rPr>
          <w:rFonts w:eastAsia="Calibri" w:cs="Arial"/>
          <w:sz w:val="24"/>
          <w:szCs w:val="24"/>
        </w:rPr>
        <w:t xml:space="preserve">dizanje kvalitete upravljanja u </w:t>
      </w:r>
      <w:r w:rsidRPr="001B6969">
        <w:rPr>
          <w:rFonts w:eastAsia="Calibri" w:cs="Arial"/>
          <w:sz w:val="24"/>
          <w:szCs w:val="24"/>
        </w:rPr>
        <w:t>trgovačkim društvima presudno je važno za osiguravanje njihova pozitivnog d</w:t>
      </w:r>
      <w:r>
        <w:rPr>
          <w:rFonts w:eastAsia="Calibri" w:cs="Arial"/>
          <w:sz w:val="24"/>
          <w:szCs w:val="24"/>
        </w:rPr>
        <w:t>oprinosa cjelokupnoj ekonomskoj učinkovitosti i konkurentnosti O</w:t>
      </w:r>
      <w:r w:rsidRPr="001B6969">
        <w:rPr>
          <w:rFonts w:eastAsia="Calibri" w:cs="Arial"/>
          <w:sz w:val="24"/>
          <w:szCs w:val="24"/>
        </w:rPr>
        <w:t>pćine</w:t>
      </w:r>
      <w:r w:rsidRPr="001B6969">
        <w:t xml:space="preserve"> </w:t>
      </w:r>
      <w:r w:rsidRPr="001B6969">
        <w:rPr>
          <w:rFonts w:eastAsia="Calibri" w:cs="Arial"/>
          <w:sz w:val="24"/>
          <w:szCs w:val="24"/>
        </w:rPr>
        <w:t>Brestovac</w:t>
      </w:r>
      <w:r>
        <w:rPr>
          <w:rFonts w:eastAsia="Calibri" w:cs="Arial"/>
          <w:sz w:val="24"/>
          <w:szCs w:val="24"/>
        </w:rPr>
        <w:t xml:space="preserve">. </w:t>
      </w:r>
      <w:r w:rsidR="00B34E11">
        <w:rPr>
          <w:rFonts w:eastAsia="Calibri" w:cs="Arial"/>
          <w:sz w:val="24"/>
          <w:szCs w:val="24"/>
        </w:rPr>
        <w:t xml:space="preserve">Potrebno je kontnuirano </w:t>
      </w:r>
      <w:r w:rsidR="00B34E11" w:rsidRPr="00B34E11">
        <w:rPr>
          <w:rFonts w:eastAsia="Calibri" w:cs="Arial"/>
          <w:sz w:val="24"/>
          <w:szCs w:val="24"/>
        </w:rPr>
        <w:t xml:space="preserve">vršiti kontrolu nad trgovačkim društvima u kojima Općina ima </w:t>
      </w:r>
      <w:r w:rsidR="00B34E11">
        <w:rPr>
          <w:rFonts w:eastAsia="Calibri" w:cs="Arial"/>
          <w:sz w:val="24"/>
          <w:szCs w:val="24"/>
        </w:rPr>
        <w:t>vlasnički udio</w:t>
      </w:r>
      <w:r w:rsidR="00B34E11" w:rsidRPr="00B34E11">
        <w:rPr>
          <w:rFonts w:eastAsia="Calibri" w:cs="Arial"/>
          <w:sz w:val="24"/>
          <w:szCs w:val="24"/>
        </w:rPr>
        <w:t>, kako bi ta društva poslovala ekonomski opravdano i prema zakonskim odredbama</w:t>
      </w:r>
      <w:r w:rsidR="00B34E11">
        <w:rPr>
          <w:rFonts w:eastAsia="Calibri" w:cs="Arial"/>
          <w:sz w:val="24"/>
          <w:szCs w:val="24"/>
        </w:rPr>
        <w:t>.</w:t>
      </w:r>
    </w:p>
    <w:p w14:paraId="6AFFC53B" w14:textId="77777777" w:rsidR="00E2526B" w:rsidRDefault="00E2526B" w:rsidP="00644E37">
      <w:pPr>
        <w:spacing w:line="276" w:lineRule="auto"/>
        <w:jc w:val="both"/>
        <w:rPr>
          <w:rFonts w:eastAsia="Calibri" w:cs="Arial"/>
          <w:sz w:val="24"/>
          <w:szCs w:val="24"/>
        </w:rPr>
      </w:pPr>
    </w:p>
    <w:tbl>
      <w:tblPr>
        <w:tblStyle w:val="Reetkatablice"/>
        <w:tblW w:w="0" w:type="auto"/>
        <w:jc w:val="center"/>
        <w:tblLook w:val="04A0" w:firstRow="1" w:lastRow="0" w:firstColumn="1" w:lastColumn="0" w:noHBand="0" w:noVBand="1"/>
      </w:tblPr>
      <w:tblGrid>
        <w:gridCol w:w="2252"/>
        <w:gridCol w:w="2255"/>
        <w:gridCol w:w="2278"/>
        <w:gridCol w:w="2275"/>
      </w:tblGrid>
      <w:tr w:rsidR="00246B12" w:rsidRPr="00246B12" w14:paraId="58F9938E" w14:textId="77777777" w:rsidTr="00BE4A66">
        <w:trPr>
          <w:jc w:val="center"/>
        </w:trPr>
        <w:tc>
          <w:tcPr>
            <w:tcW w:w="2321" w:type="dxa"/>
            <w:shd w:val="clear" w:color="auto" w:fill="4A4F64" w:themeFill="text2" w:themeFillShade="BF"/>
            <w:vAlign w:val="center"/>
          </w:tcPr>
          <w:p w14:paraId="4770F664" w14:textId="12295873" w:rsidR="00246B12" w:rsidRPr="00BE4A66" w:rsidRDefault="00246B12" w:rsidP="00246B12">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Poseban cilj upravljanja općinskom imovinom</w:t>
            </w:r>
          </w:p>
        </w:tc>
        <w:tc>
          <w:tcPr>
            <w:tcW w:w="2321" w:type="dxa"/>
            <w:shd w:val="clear" w:color="auto" w:fill="4A4F64" w:themeFill="text2" w:themeFillShade="BF"/>
            <w:vAlign w:val="center"/>
          </w:tcPr>
          <w:p w14:paraId="53A92C73" w14:textId="2DD581CF" w:rsidR="00246B12" w:rsidRPr="00BE4A66" w:rsidRDefault="00246B12" w:rsidP="00246B12">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Mjere - skup povezanih projekata i aktivnosti kojim se ostvaruje poseban cilj</w:t>
            </w:r>
          </w:p>
        </w:tc>
        <w:tc>
          <w:tcPr>
            <w:tcW w:w="2322" w:type="dxa"/>
            <w:shd w:val="clear" w:color="auto" w:fill="4A4F64" w:themeFill="text2" w:themeFillShade="BF"/>
            <w:vAlign w:val="center"/>
          </w:tcPr>
          <w:p w14:paraId="1C1B149E" w14:textId="5A668661" w:rsidR="00246B12" w:rsidRPr="00BE4A66" w:rsidRDefault="00246B12" w:rsidP="00246B12">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ishoda za poseban cilj upravljanja općinskom imovinom</w:t>
            </w:r>
          </w:p>
        </w:tc>
        <w:tc>
          <w:tcPr>
            <w:tcW w:w="2322" w:type="dxa"/>
            <w:shd w:val="clear" w:color="auto" w:fill="4A4F64" w:themeFill="text2" w:themeFillShade="BF"/>
            <w:vAlign w:val="center"/>
          </w:tcPr>
          <w:p w14:paraId="55F2A6E5" w14:textId="773C90F8" w:rsidR="00246B12" w:rsidRPr="00BE4A66" w:rsidRDefault="00246B12" w:rsidP="00246B12">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učinka za strateški cilj upravljanja općinskom imovinom</w:t>
            </w:r>
          </w:p>
        </w:tc>
      </w:tr>
      <w:tr w:rsidR="00BE4A66" w:rsidRPr="00246B12" w14:paraId="4851D02E" w14:textId="77777777" w:rsidTr="00B12661">
        <w:trPr>
          <w:trHeight w:val="1357"/>
          <w:jc w:val="center"/>
        </w:trPr>
        <w:tc>
          <w:tcPr>
            <w:tcW w:w="2321" w:type="dxa"/>
            <w:vMerge w:val="restart"/>
            <w:vAlign w:val="center"/>
          </w:tcPr>
          <w:p w14:paraId="799E8BCB" w14:textId="4A4629C4" w:rsidR="00BE4A66" w:rsidRPr="00246B12" w:rsidRDefault="00BE4A66" w:rsidP="00246B12">
            <w:pPr>
              <w:spacing w:line="276" w:lineRule="auto"/>
              <w:jc w:val="center"/>
              <w:rPr>
                <w:rFonts w:eastAsia="Calibri" w:cs="Arial"/>
                <w:sz w:val="20"/>
                <w:szCs w:val="20"/>
              </w:rPr>
            </w:pPr>
            <w:r>
              <w:rPr>
                <w:rFonts w:eastAsia="Calibri" w:cs="Arial"/>
                <w:sz w:val="20"/>
                <w:szCs w:val="20"/>
              </w:rPr>
              <w:t>U</w:t>
            </w:r>
            <w:r w:rsidRPr="00246B12">
              <w:rPr>
                <w:rFonts w:eastAsia="Calibri" w:cs="Arial"/>
                <w:sz w:val="20"/>
                <w:szCs w:val="20"/>
              </w:rPr>
              <w:t>činkovito upravljanje vlasničkim udjelima u trgovačkim društvima</w:t>
            </w:r>
          </w:p>
        </w:tc>
        <w:tc>
          <w:tcPr>
            <w:tcW w:w="2321" w:type="dxa"/>
            <w:vAlign w:val="center"/>
          </w:tcPr>
          <w:p w14:paraId="5265E973" w14:textId="186BFB18" w:rsidR="00BE4A66" w:rsidRPr="00246B12" w:rsidRDefault="00BE4A66" w:rsidP="00246B12">
            <w:pPr>
              <w:spacing w:line="276" w:lineRule="auto"/>
              <w:jc w:val="center"/>
              <w:rPr>
                <w:rFonts w:eastAsia="Calibri" w:cs="Arial"/>
                <w:sz w:val="20"/>
                <w:szCs w:val="20"/>
              </w:rPr>
            </w:pPr>
            <w:r>
              <w:rPr>
                <w:rFonts w:eastAsia="Calibri" w:cs="Arial"/>
                <w:sz w:val="20"/>
                <w:szCs w:val="20"/>
              </w:rPr>
              <w:t>V</w:t>
            </w:r>
            <w:r w:rsidRPr="00BE4A66">
              <w:rPr>
                <w:rFonts w:eastAsia="Calibri" w:cs="Arial"/>
                <w:sz w:val="20"/>
                <w:szCs w:val="20"/>
              </w:rPr>
              <w:t>ršiti kontrolu nad trgovačkim društvima u kojima Općina ima vlasnički udio</w:t>
            </w:r>
          </w:p>
        </w:tc>
        <w:tc>
          <w:tcPr>
            <w:tcW w:w="2322" w:type="dxa"/>
            <w:vMerge w:val="restart"/>
            <w:vAlign w:val="center"/>
          </w:tcPr>
          <w:p w14:paraId="2AB9C09D" w14:textId="3F46AF44" w:rsidR="00BE4A66" w:rsidRPr="00246B12" w:rsidRDefault="00BE4A66" w:rsidP="00246B12">
            <w:pPr>
              <w:spacing w:line="276" w:lineRule="auto"/>
              <w:jc w:val="center"/>
              <w:rPr>
                <w:rFonts w:eastAsia="Calibri" w:cs="Arial"/>
                <w:sz w:val="20"/>
                <w:szCs w:val="20"/>
              </w:rPr>
            </w:pPr>
            <w:r w:rsidRPr="00246B12">
              <w:rPr>
                <w:rFonts w:eastAsia="Calibri" w:cs="Arial"/>
                <w:sz w:val="20"/>
                <w:szCs w:val="20"/>
              </w:rPr>
              <w:t>Povećanje razine transparentnosti i javnosti upravljanja trgovačkim društvima u (su)vlasništvu</w:t>
            </w:r>
          </w:p>
        </w:tc>
        <w:tc>
          <w:tcPr>
            <w:tcW w:w="2322" w:type="dxa"/>
            <w:vAlign w:val="center"/>
          </w:tcPr>
          <w:p w14:paraId="331F06BA" w14:textId="7EF14119" w:rsidR="00BE4A66" w:rsidRPr="00246B12" w:rsidRDefault="00BE4A66" w:rsidP="00BE4A66">
            <w:pPr>
              <w:spacing w:line="276" w:lineRule="auto"/>
              <w:jc w:val="center"/>
              <w:rPr>
                <w:rFonts w:eastAsia="Calibri" w:cs="Arial"/>
                <w:sz w:val="20"/>
                <w:szCs w:val="20"/>
              </w:rPr>
            </w:pPr>
            <w:r>
              <w:rPr>
                <w:rFonts w:eastAsia="Calibri" w:cs="Arial"/>
                <w:sz w:val="20"/>
                <w:szCs w:val="20"/>
              </w:rPr>
              <w:t>J</w:t>
            </w:r>
            <w:r w:rsidRPr="00BE4A66">
              <w:rPr>
                <w:rFonts w:eastAsia="Calibri" w:cs="Arial"/>
                <w:sz w:val="20"/>
                <w:szCs w:val="20"/>
              </w:rPr>
              <w:t xml:space="preserve">ačanje konkurentnosti gospodarstva </w:t>
            </w:r>
            <w:r>
              <w:rPr>
                <w:rFonts w:eastAsia="Calibri" w:cs="Arial"/>
                <w:sz w:val="20"/>
                <w:szCs w:val="20"/>
              </w:rPr>
              <w:t>Općine Brestovac</w:t>
            </w:r>
          </w:p>
        </w:tc>
      </w:tr>
      <w:tr w:rsidR="00BE4A66" w:rsidRPr="00246B12" w14:paraId="420E1800" w14:textId="77777777" w:rsidTr="00B12661">
        <w:trPr>
          <w:trHeight w:val="1854"/>
          <w:jc w:val="center"/>
        </w:trPr>
        <w:tc>
          <w:tcPr>
            <w:tcW w:w="2321" w:type="dxa"/>
            <w:vMerge/>
            <w:vAlign w:val="center"/>
          </w:tcPr>
          <w:p w14:paraId="2244419F" w14:textId="77777777" w:rsidR="00BE4A66" w:rsidRPr="00246B12" w:rsidRDefault="00BE4A66" w:rsidP="00246B12">
            <w:pPr>
              <w:spacing w:line="276" w:lineRule="auto"/>
              <w:jc w:val="center"/>
              <w:rPr>
                <w:rFonts w:eastAsia="Calibri" w:cs="Arial"/>
                <w:sz w:val="20"/>
                <w:szCs w:val="20"/>
              </w:rPr>
            </w:pPr>
          </w:p>
        </w:tc>
        <w:tc>
          <w:tcPr>
            <w:tcW w:w="2321" w:type="dxa"/>
            <w:vAlign w:val="center"/>
          </w:tcPr>
          <w:p w14:paraId="2F9629DC" w14:textId="0E0BD6A0" w:rsidR="00BE4A66" w:rsidRPr="00246B12" w:rsidRDefault="00BE4A66" w:rsidP="00BE4A66">
            <w:pPr>
              <w:spacing w:line="276" w:lineRule="auto"/>
              <w:jc w:val="center"/>
              <w:rPr>
                <w:rFonts w:eastAsia="Calibri" w:cs="Arial"/>
                <w:sz w:val="20"/>
                <w:szCs w:val="20"/>
              </w:rPr>
            </w:pPr>
            <w:r w:rsidRPr="00BE4A66">
              <w:rPr>
                <w:rFonts w:eastAsia="Calibri" w:cs="Arial"/>
                <w:sz w:val="20"/>
                <w:szCs w:val="20"/>
              </w:rPr>
              <w:t>Prikupljati i pregledavati izvješća o poslovanju trgovačkih društava</w:t>
            </w:r>
          </w:p>
        </w:tc>
        <w:tc>
          <w:tcPr>
            <w:tcW w:w="2322" w:type="dxa"/>
            <w:vMerge/>
            <w:vAlign w:val="center"/>
          </w:tcPr>
          <w:p w14:paraId="2ED0A022" w14:textId="77777777" w:rsidR="00BE4A66" w:rsidRPr="00246B12" w:rsidRDefault="00BE4A66" w:rsidP="00246B12">
            <w:pPr>
              <w:spacing w:line="276" w:lineRule="auto"/>
              <w:jc w:val="center"/>
              <w:rPr>
                <w:rFonts w:eastAsia="Calibri" w:cs="Arial"/>
                <w:sz w:val="20"/>
                <w:szCs w:val="20"/>
              </w:rPr>
            </w:pPr>
          </w:p>
        </w:tc>
        <w:tc>
          <w:tcPr>
            <w:tcW w:w="2322" w:type="dxa"/>
            <w:vAlign w:val="center"/>
          </w:tcPr>
          <w:p w14:paraId="149C0F92" w14:textId="3440AAA5" w:rsidR="00BE4A66" w:rsidRPr="00246B12" w:rsidRDefault="00BE4A66" w:rsidP="00BE4A66">
            <w:pPr>
              <w:spacing w:line="276" w:lineRule="auto"/>
              <w:jc w:val="center"/>
              <w:rPr>
                <w:rFonts w:eastAsia="Calibri" w:cs="Arial"/>
                <w:sz w:val="20"/>
                <w:szCs w:val="20"/>
              </w:rPr>
            </w:pPr>
            <w:r>
              <w:rPr>
                <w:rFonts w:eastAsia="Calibri" w:cs="Arial"/>
                <w:sz w:val="20"/>
                <w:szCs w:val="20"/>
              </w:rPr>
              <w:t>O</w:t>
            </w:r>
            <w:r w:rsidRPr="00BE4A66">
              <w:rPr>
                <w:rFonts w:eastAsia="Calibri" w:cs="Arial"/>
                <w:sz w:val="20"/>
                <w:szCs w:val="20"/>
              </w:rPr>
              <w:t>stvarivanje infrastrukturnih, socijalnih i drugih javnih ciljeva.</w:t>
            </w:r>
          </w:p>
        </w:tc>
      </w:tr>
    </w:tbl>
    <w:p w14:paraId="37A158DC" w14:textId="77777777" w:rsidR="00246B12" w:rsidRDefault="00246B12" w:rsidP="00644E37">
      <w:pPr>
        <w:spacing w:line="276" w:lineRule="auto"/>
        <w:jc w:val="both"/>
        <w:rPr>
          <w:rFonts w:eastAsia="Calibri" w:cs="Arial"/>
          <w:sz w:val="24"/>
          <w:szCs w:val="24"/>
        </w:rPr>
      </w:pPr>
    </w:p>
    <w:p w14:paraId="29A0F329" w14:textId="77777777" w:rsidR="00B12661" w:rsidRDefault="00B12661" w:rsidP="00644E37">
      <w:pPr>
        <w:spacing w:line="276" w:lineRule="auto"/>
        <w:jc w:val="both"/>
        <w:rPr>
          <w:rFonts w:eastAsia="Calibri" w:cs="Arial"/>
          <w:sz w:val="24"/>
          <w:szCs w:val="24"/>
        </w:rPr>
      </w:pPr>
    </w:p>
    <w:p w14:paraId="4F25E577" w14:textId="580687D9" w:rsidR="00E8453D" w:rsidRDefault="00E8453D" w:rsidP="00E8453D">
      <w:pPr>
        <w:spacing w:line="276" w:lineRule="auto"/>
        <w:jc w:val="center"/>
        <w:rPr>
          <w:rFonts w:eastAsia="Calibri" w:cs="Arial"/>
          <w:b/>
          <w:sz w:val="24"/>
          <w:szCs w:val="24"/>
        </w:rPr>
      </w:pPr>
      <w:r w:rsidRPr="00E8453D">
        <w:rPr>
          <w:rFonts w:eastAsia="Calibri" w:cs="Arial"/>
          <w:b/>
          <w:sz w:val="24"/>
          <w:szCs w:val="24"/>
        </w:rPr>
        <w:t>Posebni cilj: Vođenje, razvoj i unaprjeđenje sveobuhvatne interne evidencije pojavnih oblika imovine kojom upravlja Općina Brestovac</w:t>
      </w:r>
    </w:p>
    <w:p w14:paraId="3BBBFABE" w14:textId="77777777" w:rsidR="00E2526B" w:rsidRDefault="00E2526B" w:rsidP="00644E37">
      <w:pPr>
        <w:spacing w:line="276" w:lineRule="auto"/>
        <w:jc w:val="both"/>
        <w:rPr>
          <w:rFonts w:eastAsia="Calibri" w:cs="Arial"/>
          <w:sz w:val="24"/>
          <w:szCs w:val="24"/>
        </w:rPr>
      </w:pPr>
    </w:p>
    <w:p w14:paraId="15DBA4B9" w14:textId="746BF7B1" w:rsidR="001B6969" w:rsidRDefault="001B6969" w:rsidP="00644E37">
      <w:pPr>
        <w:spacing w:line="276" w:lineRule="auto"/>
        <w:jc w:val="both"/>
        <w:rPr>
          <w:sz w:val="24"/>
          <w:szCs w:val="24"/>
        </w:rPr>
      </w:pPr>
      <w:r>
        <w:rPr>
          <w:sz w:val="24"/>
          <w:szCs w:val="24"/>
        </w:rPr>
        <w:t>S</w:t>
      </w:r>
      <w:r w:rsidRPr="001B6969">
        <w:rPr>
          <w:sz w:val="24"/>
          <w:szCs w:val="24"/>
        </w:rPr>
        <w:t>veobuhvatna intern</w:t>
      </w:r>
      <w:r>
        <w:rPr>
          <w:sz w:val="24"/>
          <w:szCs w:val="24"/>
        </w:rPr>
        <w:t>a</w:t>
      </w:r>
      <w:r w:rsidRPr="001B6969">
        <w:rPr>
          <w:sz w:val="24"/>
          <w:szCs w:val="24"/>
        </w:rPr>
        <w:t xml:space="preserve"> evidencij</w:t>
      </w:r>
      <w:r>
        <w:rPr>
          <w:sz w:val="24"/>
          <w:szCs w:val="24"/>
        </w:rPr>
        <w:t>a</w:t>
      </w:r>
      <w:r w:rsidRPr="001B6969">
        <w:rPr>
          <w:sz w:val="24"/>
          <w:szCs w:val="24"/>
        </w:rPr>
        <w:t xml:space="preserve"> pojavnih oblika imovine kojom upravlja Općina Brestovac infrastrukturna je pretpostavka učinkovitog upravljanja imovinom, budući da se donošenje odluka o uporabi imovine treba zasnivati na prikupljanim i obrađenim pravodobnim i vjerodostojnim podatcima o cjelokupnoj imovini i s njome povezanim obvezama.</w:t>
      </w:r>
    </w:p>
    <w:p w14:paraId="5DEFE9F2" w14:textId="77777777" w:rsidR="001B6969" w:rsidRDefault="001B6969" w:rsidP="00644E37">
      <w:pPr>
        <w:spacing w:line="276" w:lineRule="auto"/>
        <w:jc w:val="both"/>
        <w:rPr>
          <w:sz w:val="24"/>
          <w:szCs w:val="24"/>
        </w:rPr>
      </w:pPr>
    </w:p>
    <w:p w14:paraId="358F16ED" w14:textId="0C9BF819" w:rsidR="00E2526B" w:rsidRPr="00E2526B" w:rsidRDefault="00E2526B" w:rsidP="00644E37">
      <w:pPr>
        <w:spacing w:line="276" w:lineRule="auto"/>
        <w:jc w:val="both"/>
        <w:rPr>
          <w:rFonts w:eastAsia="Calibri" w:cs="Arial"/>
          <w:sz w:val="24"/>
          <w:szCs w:val="24"/>
        </w:rPr>
      </w:pPr>
      <w:r>
        <w:rPr>
          <w:sz w:val="24"/>
          <w:szCs w:val="24"/>
        </w:rPr>
        <w:t>Ustrojavanje regist</w:t>
      </w:r>
      <w:r w:rsidRPr="00E2526B">
        <w:rPr>
          <w:sz w:val="24"/>
          <w:szCs w:val="24"/>
        </w:rPr>
        <w:t>r</w:t>
      </w:r>
      <w:r>
        <w:rPr>
          <w:sz w:val="24"/>
          <w:szCs w:val="24"/>
        </w:rPr>
        <w:t>a</w:t>
      </w:r>
      <w:r w:rsidRPr="00E2526B">
        <w:rPr>
          <w:sz w:val="24"/>
          <w:szCs w:val="24"/>
        </w:rPr>
        <w:t xml:space="preserve"> </w:t>
      </w:r>
      <w:r w:rsidR="00D51AEA">
        <w:rPr>
          <w:sz w:val="24"/>
          <w:szCs w:val="24"/>
        </w:rPr>
        <w:t>imovine</w:t>
      </w:r>
      <w:r w:rsidRPr="00E2526B">
        <w:rPr>
          <w:sz w:val="24"/>
          <w:szCs w:val="24"/>
        </w:rPr>
        <w:t xml:space="preserve"> </w:t>
      </w:r>
      <w:r>
        <w:rPr>
          <w:sz w:val="24"/>
          <w:szCs w:val="24"/>
        </w:rPr>
        <w:t>Općine Brestovac</w:t>
      </w:r>
      <w:r w:rsidRPr="00E2526B">
        <w:rPr>
          <w:sz w:val="24"/>
          <w:szCs w:val="24"/>
        </w:rPr>
        <w:t>, važan je iskorak u uspostavljanju učinkovitijeg i transp</w:t>
      </w:r>
      <w:r>
        <w:rPr>
          <w:sz w:val="24"/>
          <w:szCs w:val="24"/>
        </w:rPr>
        <w:t xml:space="preserve">arentnijeg upravljanja imovinom. </w:t>
      </w:r>
      <w:r w:rsidRPr="00E2526B">
        <w:rPr>
          <w:sz w:val="24"/>
          <w:szCs w:val="24"/>
        </w:rPr>
        <w:t xml:space="preserve">Važna je smjernica Strategije </w:t>
      </w:r>
      <w:r>
        <w:rPr>
          <w:sz w:val="24"/>
          <w:szCs w:val="24"/>
        </w:rPr>
        <w:t xml:space="preserve">je </w:t>
      </w:r>
      <w:r w:rsidRPr="00E2526B">
        <w:rPr>
          <w:sz w:val="24"/>
          <w:szCs w:val="24"/>
        </w:rPr>
        <w:lastRenderedPageBreak/>
        <w:t>konstantno ažuriranje postojećeg registra</w:t>
      </w:r>
      <w:r>
        <w:rPr>
          <w:sz w:val="24"/>
          <w:szCs w:val="24"/>
        </w:rPr>
        <w:t xml:space="preserve"> </w:t>
      </w:r>
      <w:r w:rsidR="00D51AEA">
        <w:rPr>
          <w:sz w:val="24"/>
          <w:szCs w:val="24"/>
        </w:rPr>
        <w:t>imovine</w:t>
      </w:r>
      <w:r>
        <w:rPr>
          <w:sz w:val="24"/>
          <w:szCs w:val="24"/>
        </w:rPr>
        <w:t xml:space="preserve">, </w:t>
      </w:r>
      <w:r w:rsidRPr="00E2526B">
        <w:rPr>
          <w:sz w:val="24"/>
          <w:szCs w:val="24"/>
        </w:rPr>
        <w:t xml:space="preserve">kako bi </w:t>
      </w:r>
      <w:r w:rsidR="00D51AEA">
        <w:rPr>
          <w:sz w:val="24"/>
          <w:szCs w:val="24"/>
        </w:rPr>
        <w:t>se pružio</w:t>
      </w:r>
      <w:r w:rsidRPr="00E2526B">
        <w:rPr>
          <w:sz w:val="24"/>
          <w:szCs w:val="24"/>
        </w:rPr>
        <w:t xml:space="preserve"> vjerodostojan uvid u opseg i strukturu imovine u vlasništvu </w:t>
      </w:r>
      <w:r w:rsidR="00D51AEA" w:rsidRPr="00D51AEA">
        <w:rPr>
          <w:sz w:val="24"/>
          <w:szCs w:val="24"/>
        </w:rPr>
        <w:t>Općine Brestovac</w:t>
      </w:r>
      <w:r w:rsidRPr="00E2526B">
        <w:rPr>
          <w:sz w:val="24"/>
          <w:szCs w:val="24"/>
        </w:rPr>
        <w:t>.</w:t>
      </w:r>
    </w:p>
    <w:p w14:paraId="30B127B0" w14:textId="77777777" w:rsidR="00BE4A66" w:rsidRDefault="00BE4A66" w:rsidP="00644E37">
      <w:pPr>
        <w:spacing w:line="276" w:lineRule="auto"/>
        <w:jc w:val="both"/>
        <w:rPr>
          <w:rFonts w:eastAsia="Calibri" w:cs="Arial"/>
          <w:sz w:val="24"/>
          <w:szCs w:val="24"/>
        </w:rPr>
      </w:pPr>
    </w:p>
    <w:p w14:paraId="12DF4B18" w14:textId="77777777" w:rsidR="00B12661" w:rsidRDefault="00B12661" w:rsidP="00644E37">
      <w:pPr>
        <w:spacing w:line="276" w:lineRule="auto"/>
        <w:jc w:val="both"/>
        <w:rPr>
          <w:rFonts w:eastAsia="Calibri" w:cs="Arial"/>
          <w:sz w:val="24"/>
          <w:szCs w:val="24"/>
        </w:rPr>
      </w:pPr>
    </w:p>
    <w:p w14:paraId="1B508235" w14:textId="77777777" w:rsidR="00B12661" w:rsidRDefault="00B12661" w:rsidP="00644E37">
      <w:pPr>
        <w:spacing w:line="276" w:lineRule="auto"/>
        <w:jc w:val="both"/>
        <w:rPr>
          <w:rFonts w:eastAsia="Calibri" w:cs="Arial"/>
          <w:sz w:val="24"/>
          <w:szCs w:val="24"/>
        </w:rPr>
      </w:pPr>
    </w:p>
    <w:tbl>
      <w:tblPr>
        <w:tblStyle w:val="Reetkatablice"/>
        <w:tblW w:w="0" w:type="auto"/>
        <w:jc w:val="center"/>
        <w:tblLook w:val="04A0" w:firstRow="1" w:lastRow="0" w:firstColumn="1" w:lastColumn="0" w:noHBand="0" w:noVBand="1"/>
      </w:tblPr>
      <w:tblGrid>
        <w:gridCol w:w="2259"/>
        <w:gridCol w:w="2262"/>
        <w:gridCol w:w="2270"/>
        <w:gridCol w:w="2269"/>
      </w:tblGrid>
      <w:tr w:rsidR="00BE4A66" w:rsidRPr="00246B12" w14:paraId="4FE0950C" w14:textId="77777777" w:rsidTr="00BE4A66">
        <w:trPr>
          <w:jc w:val="center"/>
        </w:trPr>
        <w:tc>
          <w:tcPr>
            <w:tcW w:w="2321" w:type="dxa"/>
            <w:shd w:val="clear" w:color="auto" w:fill="4A4F64" w:themeFill="text2" w:themeFillShade="BF"/>
            <w:vAlign w:val="center"/>
          </w:tcPr>
          <w:p w14:paraId="7910F171"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Poseban cilj upravljanja općinskom imovinom</w:t>
            </w:r>
          </w:p>
        </w:tc>
        <w:tc>
          <w:tcPr>
            <w:tcW w:w="2321" w:type="dxa"/>
            <w:shd w:val="clear" w:color="auto" w:fill="4A4F64" w:themeFill="text2" w:themeFillShade="BF"/>
            <w:vAlign w:val="center"/>
          </w:tcPr>
          <w:p w14:paraId="1A0B6E52"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Mjere - skup povezanih projekata i aktivnosti kojim se ostvaruje poseban cilj</w:t>
            </w:r>
          </w:p>
        </w:tc>
        <w:tc>
          <w:tcPr>
            <w:tcW w:w="2322" w:type="dxa"/>
            <w:shd w:val="clear" w:color="auto" w:fill="4A4F64" w:themeFill="text2" w:themeFillShade="BF"/>
            <w:vAlign w:val="center"/>
          </w:tcPr>
          <w:p w14:paraId="4393F36A"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ishoda za poseban cilj upravljanja općinskom imovinom</w:t>
            </w:r>
          </w:p>
        </w:tc>
        <w:tc>
          <w:tcPr>
            <w:tcW w:w="2322" w:type="dxa"/>
            <w:shd w:val="clear" w:color="auto" w:fill="4A4F64" w:themeFill="text2" w:themeFillShade="BF"/>
            <w:vAlign w:val="center"/>
          </w:tcPr>
          <w:p w14:paraId="1DEE091E"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učinka za strateški cilj upravljanja općinskom imovinom</w:t>
            </w:r>
          </w:p>
        </w:tc>
      </w:tr>
      <w:tr w:rsidR="002713B4" w:rsidRPr="00246B12" w14:paraId="178AE1B9" w14:textId="77777777" w:rsidTr="00235D8A">
        <w:trPr>
          <w:trHeight w:val="1049"/>
          <w:jc w:val="center"/>
        </w:trPr>
        <w:tc>
          <w:tcPr>
            <w:tcW w:w="2321" w:type="dxa"/>
            <w:vMerge w:val="restart"/>
            <w:vAlign w:val="center"/>
          </w:tcPr>
          <w:p w14:paraId="75C2BC55" w14:textId="46B54BFC" w:rsidR="002713B4" w:rsidRPr="00246B12" w:rsidRDefault="002713B4" w:rsidP="00BE4A66">
            <w:pPr>
              <w:spacing w:line="276" w:lineRule="auto"/>
              <w:jc w:val="center"/>
              <w:rPr>
                <w:rFonts w:eastAsia="Calibri" w:cs="Arial"/>
                <w:sz w:val="20"/>
                <w:szCs w:val="20"/>
              </w:rPr>
            </w:pPr>
            <w:r w:rsidRPr="00BE4A66">
              <w:rPr>
                <w:rFonts w:eastAsia="Calibri" w:cs="Arial"/>
                <w:sz w:val="20"/>
                <w:szCs w:val="20"/>
              </w:rPr>
              <w:t>Vođenje, razvoj i unaprjeđenje sveobuhvatne interne evidencije pojavnih oblika imovine kojom upravlja Općina Brestovac</w:t>
            </w:r>
          </w:p>
        </w:tc>
        <w:tc>
          <w:tcPr>
            <w:tcW w:w="2321" w:type="dxa"/>
            <w:vAlign w:val="center"/>
          </w:tcPr>
          <w:p w14:paraId="4ABFF3F3" w14:textId="0C525D18" w:rsidR="002713B4" w:rsidRPr="00246B12" w:rsidRDefault="002713B4" w:rsidP="002E422A">
            <w:pPr>
              <w:spacing w:line="276" w:lineRule="auto"/>
              <w:jc w:val="center"/>
              <w:rPr>
                <w:rFonts w:eastAsia="Calibri" w:cs="Arial"/>
                <w:sz w:val="20"/>
                <w:szCs w:val="20"/>
              </w:rPr>
            </w:pPr>
            <w:r w:rsidRPr="002E422A">
              <w:rPr>
                <w:rFonts w:eastAsia="Calibri" w:cs="Arial"/>
                <w:sz w:val="20"/>
                <w:szCs w:val="20"/>
              </w:rPr>
              <w:t xml:space="preserve">Funkcionalna uspostava </w:t>
            </w:r>
            <w:r>
              <w:rPr>
                <w:rFonts w:eastAsia="Calibri" w:cs="Arial"/>
                <w:sz w:val="20"/>
                <w:szCs w:val="20"/>
              </w:rPr>
              <w:t>e</w:t>
            </w:r>
            <w:r w:rsidRPr="002E422A">
              <w:rPr>
                <w:rFonts w:eastAsia="Calibri" w:cs="Arial"/>
                <w:sz w:val="20"/>
                <w:szCs w:val="20"/>
              </w:rPr>
              <w:t>videncij</w:t>
            </w:r>
            <w:r>
              <w:rPr>
                <w:rFonts w:eastAsia="Calibri" w:cs="Arial"/>
                <w:sz w:val="20"/>
                <w:szCs w:val="20"/>
              </w:rPr>
              <w:t>a</w:t>
            </w:r>
            <w:r w:rsidRPr="002E422A">
              <w:rPr>
                <w:rFonts w:eastAsia="Calibri" w:cs="Arial"/>
                <w:sz w:val="20"/>
                <w:szCs w:val="20"/>
              </w:rPr>
              <w:t xml:space="preserve"> </w:t>
            </w:r>
            <w:r>
              <w:rPr>
                <w:rFonts w:eastAsia="Calibri" w:cs="Arial"/>
                <w:sz w:val="20"/>
                <w:szCs w:val="20"/>
              </w:rPr>
              <w:t xml:space="preserve">općinske </w:t>
            </w:r>
            <w:r w:rsidRPr="002E422A">
              <w:rPr>
                <w:rFonts w:eastAsia="Calibri" w:cs="Arial"/>
                <w:sz w:val="20"/>
                <w:szCs w:val="20"/>
              </w:rPr>
              <w:t>imovine</w:t>
            </w:r>
          </w:p>
        </w:tc>
        <w:tc>
          <w:tcPr>
            <w:tcW w:w="2322" w:type="dxa"/>
            <w:vMerge w:val="restart"/>
            <w:vAlign w:val="center"/>
          </w:tcPr>
          <w:p w14:paraId="40FEA0D9" w14:textId="47139DFC" w:rsidR="002713B4" w:rsidRPr="00246B12" w:rsidRDefault="002713B4" w:rsidP="00BE4A66">
            <w:pPr>
              <w:spacing w:line="276" w:lineRule="auto"/>
              <w:jc w:val="center"/>
              <w:rPr>
                <w:rFonts w:eastAsia="Calibri" w:cs="Arial"/>
                <w:sz w:val="20"/>
                <w:szCs w:val="20"/>
              </w:rPr>
            </w:pPr>
            <w:r>
              <w:rPr>
                <w:rFonts w:eastAsia="Calibri" w:cs="Arial"/>
                <w:sz w:val="20"/>
                <w:szCs w:val="20"/>
              </w:rPr>
              <w:t>Učinkovitost</w:t>
            </w:r>
            <w:r w:rsidRPr="00BE4A66">
              <w:rPr>
                <w:rFonts w:eastAsia="Calibri" w:cs="Arial"/>
                <w:sz w:val="20"/>
                <w:szCs w:val="20"/>
              </w:rPr>
              <w:t xml:space="preserve"> i transparentnost u upravljanju imovinom</w:t>
            </w:r>
          </w:p>
        </w:tc>
        <w:tc>
          <w:tcPr>
            <w:tcW w:w="2322" w:type="dxa"/>
            <w:vMerge w:val="restart"/>
            <w:vAlign w:val="center"/>
          </w:tcPr>
          <w:p w14:paraId="036D6A12" w14:textId="77777777" w:rsidR="002713B4" w:rsidRPr="00246B12" w:rsidRDefault="002713B4" w:rsidP="00BE4A66">
            <w:pPr>
              <w:spacing w:line="276" w:lineRule="auto"/>
              <w:jc w:val="center"/>
              <w:rPr>
                <w:rFonts w:eastAsia="Calibri" w:cs="Arial"/>
                <w:sz w:val="20"/>
                <w:szCs w:val="20"/>
              </w:rPr>
            </w:pPr>
            <w:r>
              <w:rPr>
                <w:rFonts w:eastAsia="Calibri" w:cs="Arial"/>
                <w:sz w:val="20"/>
                <w:szCs w:val="20"/>
              </w:rPr>
              <w:t>J</w:t>
            </w:r>
            <w:r w:rsidRPr="00BE4A66">
              <w:rPr>
                <w:rFonts w:eastAsia="Calibri" w:cs="Arial"/>
                <w:sz w:val="20"/>
                <w:szCs w:val="20"/>
              </w:rPr>
              <w:t xml:space="preserve">ačanje konkurentnosti gospodarstva </w:t>
            </w:r>
            <w:r>
              <w:rPr>
                <w:rFonts w:eastAsia="Calibri" w:cs="Arial"/>
                <w:sz w:val="20"/>
                <w:szCs w:val="20"/>
              </w:rPr>
              <w:t>Općine Brestovac</w:t>
            </w:r>
          </w:p>
        </w:tc>
      </w:tr>
      <w:tr w:rsidR="002713B4" w:rsidRPr="00246B12" w14:paraId="2081BC92" w14:textId="77777777" w:rsidTr="002713B4">
        <w:trPr>
          <w:trHeight w:val="495"/>
          <w:jc w:val="center"/>
        </w:trPr>
        <w:tc>
          <w:tcPr>
            <w:tcW w:w="2321" w:type="dxa"/>
            <w:vMerge/>
            <w:vAlign w:val="center"/>
          </w:tcPr>
          <w:p w14:paraId="46023DFD" w14:textId="77777777" w:rsidR="002713B4" w:rsidRPr="00246B12" w:rsidRDefault="002713B4" w:rsidP="00BE4A66">
            <w:pPr>
              <w:spacing w:line="276" w:lineRule="auto"/>
              <w:jc w:val="center"/>
              <w:rPr>
                <w:rFonts w:eastAsia="Calibri" w:cs="Arial"/>
                <w:sz w:val="20"/>
                <w:szCs w:val="20"/>
              </w:rPr>
            </w:pPr>
          </w:p>
        </w:tc>
        <w:tc>
          <w:tcPr>
            <w:tcW w:w="2321" w:type="dxa"/>
            <w:vMerge w:val="restart"/>
            <w:vAlign w:val="center"/>
          </w:tcPr>
          <w:p w14:paraId="5F10ED32" w14:textId="0A5BC0DB" w:rsidR="002713B4" w:rsidRPr="00246B12" w:rsidRDefault="002713B4" w:rsidP="00BE4A66">
            <w:pPr>
              <w:spacing w:line="276" w:lineRule="auto"/>
              <w:jc w:val="center"/>
              <w:rPr>
                <w:rFonts w:eastAsia="Calibri" w:cs="Arial"/>
                <w:sz w:val="20"/>
                <w:szCs w:val="20"/>
              </w:rPr>
            </w:pPr>
            <w:r w:rsidRPr="002E422A">
              <w:rPr>
                <w:rFonts w:eastAsia="Calibri" w:cs="Arial"/>
                <w:sz w:val="20"/>
                <w:szCs w:val="20"/>
              </w:rPr>
              <w:t>Konstantno ažuriranje postojećeg registra imovine</w:t>
            </w:r>
          </w:p>
        </w:tc>
        <w:tc>
          <w:tcPr>
            <w:tcW w:w="2322" w:type="dxa"/>
            <w:vMerge/>
            <w:vAlign w:val="center"/>
          </w:tcPr>
          <w:p w14:paraId="276892A6" w14:textId="1C5A1913" w:rsidR="002713B4" w:rsidRPr="00246B12" w:rsidRDefault="002713B4" w:rsidP="00BE4A66">
            <w:pPr>
              <w:spacing w:line="276" w:lineRule="auto"/>
              <w:jc w:val="center"/>
              <w:rPr>
                <w:rFonts w:eastAsia="Calibri" w:cs="Arial"/>
                <w:sz w:val="20"/>
                <w:szCs w:val="20"/>
              </w:rPr>
            </w:pPr>
          </w:p>
        </w:tc>
        <w:tc>
          <w:tcPr>
            <w:tcW w:w="2322" w:type="dxa"/>
            <w:vMerge/>
            <w:vAlign w:val="center"/>
          </w:tcPr>
          <w:p w14:paraId="71CEAAF7" w14:textId="0F1193A2" w:rsidR="002713B4" w:rsidRPr="00246B12" w:rsidRDefault="002713B4" w:rsidP="00BE4A66">
            <w:pPr>
              <w:spacing w:line="276" w:lineRule="auto"/>
              <w:jc w:val="center"/>
              <w:rPr>
                <w:rFonts w:eastAsia="Calibri" w:cs="Arial"/>
                <w:sz w:val="20"/>
                <w:szCs w:val="20"/>
              </w:rPr>
            </w:pPr>
          </w:p>
        </w:tc>
      </w:tr>
      <w:tr w:rsidR="002713B4" w:rsidRPr="00246B12" w14:paraId="7E6F3E23" w14:textId="77777777" w:rsidTr="002713B4">
        <w:trPr>
          <w:trHeight w:val="495"/>
          <w:jc w:val="center"/>
        </w:trPr>
        <w:tc>
          <w:tcPr>
            <w:tcW w:w="2321" w:type="dxa"/>
            <w:vMerge/>
            <w:vAlign w:val="center"/>
          </w:tcPr>
          <w:p w14:paraId="48F2C3C7" w14:textId="77777777" w:rsidR="002713B4" w:rsidRPr="00246B12" w:rsidRDefault="002713B4" w:rsidP="00BE4A66">
            <w:pPr>
              <w:spacing w:line="276" w:lineRule="auto"/>
              <w:jc w:val="center"/>
              <w:rPr>
                <w:rFonts w:eastAsia="Calibri" w:cs="Arial"/>
                <w:sz w:val="20"/>
                <w:szCs w:val="20"/>
              </w:rPr>
            </w:pPr>
          </w:p>
        </w:tc>
        <w:tc>
          <w:tcPr>
            <w:tcW w:w="2321" w:type="dxa"/>
            <w:vMerge/>
            <w:vAlign w:val="center"/>
          </w:tcPr>
          <w:p w14:paraId="244D9006" w14:textId="77777777" w:rsidR="002713B4" w:rsidRPr="002E422A" w:rsidRDefault="002713B4" w:rsidP="00BE4A66">
            <w:pPr>
              <w:spacing w:line="276" w:lineRule="auto"/>
              <w:jc w:val="center"/>
              <w:rPr>
                <w:rFonts w:eastAsia="Calibri" w:cs="Arial"/>
                <w:sz w:val="20"/>
                <w:szCs w:val="20"/>
              </w:rPr>
            </w:pPr>
          </w:p>
        </w:tc>
        <w:tc>
          <w:tcPr>
            <w:tcW w:w="2322" w:type="dxa"/>
            <w:vMerge w:val="restart"/>
            <w:vAlign w:val="center"/>
          </w:tcPr>
          <w:p w14:paraId="4E9AEAC7" w14:textId="0F99CDC5" w:rsidR="002713B4" w:rsidRPr="00246B12" w:rsidRDefault="002713B4" w:rsidP="00BE4A66">
            <w:pPr>
              <w:spacing w:line="276" w:lineRule="auto"/>
              <w:jc w:val="center"/>
              <w:rPr>
                <w:rFonts w:eastAsia="Calibri" w:cs="Arial"/>
                <w:sz w:val="20"/>
                <w:szCs w:val="20"/>
              </w:rPr>
            </w:pPr>
            <w:r w:rsidRPr="002713B4">
              <w:rPr>
                <w:rFonts w:eastAsia="Calibri" w:cs="Arial"/>
                <w:sz w:val="20"/>
                <w:szCs w:val="20"/>
              </w:rPr>
              <w:t>Bolji nadzor nad stanjem imovine</w:t>
            </w:r>
          </w:p>
        </w:tc>
        <w:tc>
          <w:tcPr>
            <w:tcW w:w="2322" w:type="dxa"/>
            <w:vMerge w:val="restart"/>
            <w:vAlign w:val="center"/>
          </w:tcPr>
          <w:p w14:paraId="282DC1C4" w14:textId="3F366C72" w:rsidR="002713B4" w:rsidRPr="00246B12" w:rsidRDefault="002713B4" w:rsidP="00BE4A66">
            <w:pPr>
              <w:spacing w:line="276" w:lineRule="auto"/>
              <w:jc w:val="center"/>
              <w:rPr>
                <w:rFonts w:eastAsia="Calibri" w:cs="Arial"/>
                <w:sz w:val="20"/>
                <w:szCs w:val="20"/>
              </w:rPr>
            </w:pPr>
            <w:r w:rsidRPr="002713B4">
              <w:rPr>
                <w:rFonts w:eastAsia="Calibri" w:cs="Arial"/>
                <w:sz w:val="20"/>
                <w:szCs w:val="20"/>
              </w:rPr>
              <w:t>Ostvarivanje infrastrukturnih, socijalnih i drugih javnih ciljeva.</w:t>
            </w:r>
          </w:p>
        </w:tc>
      </w:tr>
      <w:tr w:rsidR="002713B4" w:rsidRPr="00246B12" w14:paraId="687BF95A" w14:textId="77777777" w:rsidTr="002713B4">
        <w:trPr>
          <w:trHeight w:val="964"/>
          <w:jc w:val="center"/>
        </w:trPr>
        <w:tc>
          <w:tcPr>
            <w:tcW w:w="2321" w:type="dxa"/>
            <w:vMerge/>
            <w:vAlign w:val="center"/>
          </w:tcPr>
          <w:p w14:paraId="225C2C4D" w14:textId="77777777" w:rsidR="002713B4" w:rsidRPr="00246B12" w:rsidRDefault="002713B4" w:rsidP="00BE4A66">
            <w:pPr>
              <w:spacing w:line="276" w:lineRule="auto"/>
              <w:jc w:val="center"/>
              <w:rPr>
                <w:rFonts w:eastAsia="Calibri" w:cs="Arial"/>
                <w:sz w:val="20"/>
                <w:szCs w:val="20"/>
              </w:rPr>
            </w:pPr>
          </w:p>
        </w:tc>
        <w:tc>
          <w:tcPr>
            <w:tcW w:w="2321" w:type="dxa"/>
            <w:vAlign w:val="center"/>
          </w:tcPr>
          <w:p w14:paraId="275A09DA" w14:textId="77777777" w:rsidR="002713B4" w:rsidRPr="002713B4" w:rsidRDefault="002713B4" w:rsidP="002713B4">
            <w:pPr>
              <w:spacing w:line="276" w:lineRule="auto"/>
              <w:jc w:val="center"/>
              <w:rPr>
                <w:rFonts w:eastAsia="Calibri" w:cs="Arial"/>
                <w:sz w:val="20"/>
                <w:szCs w:val="20"/>
              </w:rPr>
            </w:pPr>
            <w:r w:rsidRPr="002713B4">
              <w:rPr>
                <w:rFonts w:eastAsia="Calibri" w:cs="Arial"/>
                <w:sz w:val="20"/>
                <w:szCs w:val="20"/>
              </w:rPr>
              <w:t>Digitalizacija</w:t>
            </w:r>
          </w:p>
          <w:p w14:paraId="4438B7D4" w14:textId="77777777" w:rsidR="002713B4" w:rsidRPr="002713B4" w:rsidRDefault="002713B4" w:rsidP="002713B4">
            <w:pPr>
              <w:spacing w:line="276" w:lineRule="auto"/>
              <w:jc w:val="center"/>
              <w:rPr>
                <w:rFonts w:eastAsia="Calibri" w:cs="Arial"/>
                <w:sz w:val="20"/>
                <w:szCs w:val="20"/>
              </w:rPr>
            </w:pPr>
            <w:r w:rsidRPr="002713B4">
              <w:rPr>
                <w:rFonts w:eastAsia="Calibri" w:cs="Arial"/>
                <w:sz w:val="20"/>
                <w:szCs w:val="20"/>
              </w:rPr>
              <w:t>dokumentacije o</w:t>
            </w:r>
          </w:p>
          <w:p w14:paraId="451C41C4" w14:textId="4EF10C5E" w:rsidR="002713B4" w:rsidRPr="002E422A" w:rsidRDefault="002713B4" w:rsidP="002713B4">
            <w:pPr>
              <w:spacing w:line="276" w:lineRule="auto"/>
              <w:jc w:val="center"/>
              <w:rPr>
                <w:rFonts w:eastAsia="Calibri" w:cs="Arial"/>
                <w:sz w:val="20"/>
                <w:szCs w:val="20"/>
              </w:rPr>
            </w:pPr>
            <w:r w:rsidRPr="002713B4">
              <w:rPr>
                <w:rFonts w:eastAsia="Calibri" w:cs="Arial"/>
                <w:sz w:val="20"/>
                <w:szCs w:val="20"/>
              </w:rPr>
              <w:t>nekretninama</w:t>
            </w:r>
          </w:p>
        </w:tc>
        <w:tc>
          <w:tcPr>
            <w:tcW w:w="2322" w:type="dxa"/>
            <w:vMerge/>
            <w:vAlign w:val="center"/>
          </w:tcPr>
          <w:p w14:paraId="6813D418" w14:textId="5FE281C8" w:rsidR="002713B4" w:rsidRDefault="002713B4" w:rsidP="00BE4A66">
            <w:pPr>
              <w:spacing w:line="276" w:lineRule="auto"/>
              <w:jc w:val="center"/>
              <w:rPr>
                <w:rFonts w:eastAsia="Calibri" w:cs="Arial"/>
                <w:sz w:val="20"/>
                <w:szCs w:val="20"/>
              </w:rPr>
            </w:pPr>
          </w:p>
        </w:tc>
        <w:tc>
          <w:tcPr>
            <w:tcW w:w="2322" w:type="dxa"/>
            <w:vMerge/>
            <w:vAlign w:val="center"/>
          </w:tcPr>
          <w:p w14:paraId="5BBC7907" w14:textId="4257D941" w:rsidR="002713B4" w:rsidRDefault="002713B4" w:rsidP="00BE4A66">
            <w:pPr>
              <w:spacing w:line="276" w:lineRule="auto"/>
              <w:jc w:val="center"/>
              <w:rPr>
                <w:rFonts w:eastAsia="Calibri" w:cs="Arial"/>
                <w:sz w:val="20"/>
                <w:szCs w:val="20"/>
              </w:rPr>
            </w:pPr>
          </w:p>
        </w:tc>
      </w:tr>
    </w:tbl>
    <w:p w14:paraId="174C5498" w14:textId="77777777" w:rsidR="00BE4A66" w:rsidRDefault="00BE4A66" w:rsidP="00644E37">
      <w:pPr>
        <w:spacing w:line="276" w:lineRule="auto"/>
        <w:jc w:val="both"/>
        <w:rPr>
          <w:rFonts w:eastAsia="Calibri" w:cs="Arial"/>
          <w:sz w:val="24"/>
          <w:szCs w:val="24"/>
        </w:rPr>
      </w:pPr>
    </w:p>
    <w:p w14:paraId="4BD1795A" w14:textId="77777777" w:rsidR="009F5A90" w:rsidRDefault="009F5A90" w:rsidP="00644E37">
      <w:pPr>
        <w:spacing w:line="276" w:lineRule="auto"/>
        <w:jc w:val="both"/>
        <w:rPr>
          <w:rFonts w:eastAsia="Calibri" w:cs="Arial"/>
          <w:sz w:val="24"/>
          <w:szCs w:val="24"/>
        </w:rPr>
      </w:pPr>
    </w:p>
    <w:p w14:paraId="38C5849A" w14:textId="4798FA5E" w:rsidR="00E8453D" w:rsidRDefault="00E8453D" w:rsidP="00E8453D">
      <w:pPr>
        <w:spacing w:line="276" w:lineRule="auto"/>
        <w:jc w:val="center"/>
        <w:rPr>
          <w:rFonts w:eastAsia="Calibri" w:cs="Arial"/>
          <w:b/>
          <w:sz w:val="24"/>
          <w:szCs w:val="24"/>
        </w:rPr>
      </w:pPr>
      <w:r w:rsidRPr="00E8453D">
        <w:rPr>
          <w:rFonts w:eastAsia="Calibri" w:cs="Arial"/>
          <w:b/>
          <w:sz w:val="24"/>
          <w:szCs w:val="24"/>
        </w:rPr>
        <w:t>Posebni cilj: Nekretnine dovesti u stanje imovinsko-pravne, prostorno-planske i funkcionalno-tržišne sposobnosti</w:t>
      </w:r>
    </w:p>
    <w:p w14:paraId="48CA3E6E" w14:textId="77777777" w:rsidR="00D51AEA" w:rsidRDefault="00D51AEA" w:rsidP="00644E37">
      <w:pPr>
        <w:spacing w:line="276" w:lineRule="auto"/>
        <w:jc w:val="both"/>
        <w:rPr>
          <w:rFonts w:eastAsia="Calibri" w:cs="Arial"/>
          <w:sz w:val="24"/>
          <w:szCs w:val="24"/>
        </w:rPr>
      </w:pPr>
    </w:p>
    <w:p w14:paraId="62221E40" w14:textId="77777777" w:rsidR="00B12661" w:rsidRDefault="00D51AEA" w:rsidP="00644E37">
      <w:pPr>
        <w:spacing w:line="276" w:lineRule="auto"/>
        <w:jc w:val="both"/>
        <w:rPr>
          <w:sz w:val="24"/>
          <w:szCs w:val="24"/>
        </w:rPr>
      </w:pPr>
      <w:r w:rsidRPr="00D51AEA">
        <w:rPr>
          <w:sz w:val="24"/>
          <w:szCs w:val="24"/>
        </w:rPr>
        <w:t>Temelj učinkovitog upravljanja nekretninama jesu uređeni imovinskopravni odnosi. Cilj je nekretnine dovesti u stanje imovinskopravne, prostorno-planske i funkcionalno-tržišne sposobnosti.</w:t>
      </w:r>
      <w:r w:rsidR="00127582">
        <w:rPr>
          <w:sz w:val="24"/>
          <w:szCs w:val="24"/>
        </w:rPr>
        <w:t xml:space="preserve"> </w:t>
      </w:r>
    </w:p>
    <w:p w14:paraId="68F4FC1B" w14:textId="77777777" w:rsidR="00B12661" w:rsidRDefault="00B12661" w:rsidP="00644E37">
      <w:pPr>
        <w:spacing w:line="276" w:lineRule="auto"/>
        <w:jc w:val="both"/>
        <w:rPr>
          <w:sz w:val="24"/>
          <w:szCs w:val="24"/>
        </w:rPr>
      </w:pPr>
    </w:p>
    <w:p w14:paraId="11C9CF84" w14:textId="51EF6B52" w:rsidR="00D51AEA" w:rsidRDefault="00127582" w:rsidP="00644E37">
      <w:pPr>
        <w:spacing w:line="276" w:lineRule="auto"/>
        <w:jc w:val="both"/>
        <w:rPr>
          <w:sz w:val="24"/>
          <w:szCs w:val="24"/>
        </w:rPr>
      </w:pPr>
      <w:r>
        <w:rPr>
          <w:sz w:val="24"/>
          <w:szCs w:val="24"/>
        </w:rPr>
        <w:t xml:space="preserve">Potrebno je nastaviti s aktivnostima sređivanja zemljišnoknjižnog stanja, </w:t>
      </w:r>
      <w:r w:rsidRPr="00127582">
        <w:rPr>
          <w:sz w:val="24"/>
          <w:szCs w:val="24"/>
        </w:rPr>
        <w:t>voditi brigu o interesima Općine Brestovac kao vlasnika nekretnina prilikom izrade prostorno planske dokumentacije</w:t>
      </w:r>
      <w:r w:rsidRPr="00127582">
        <w:t xml:space="preserve"> </w:t>
      </w:r>
      <w:r>
        <w:rPr>
          <w:sz w:val="24"/>
          <w:szCs w:val="24"/>
        </w:rPr>
        <w:t xml:space="preserve">te </w:t>
      </w:r>
      <w:r w:rsidRPr="00127582">
        <w:rPr>
          <w:sz w:val="24"/>
          <w:szCs w:val="24"/>
        </w:rPr>
        <w:t>težiti da što veći dio nekretnina bude aktiviran te tako povećati prihode Proračuna i ostvariti veću djelotvornost</w:t>
      </w:r>
      <w:r>
        <w:rPr>
          <w:sz w:val="24"/>
          <w:szCs w:val="24"/>
        </w:rPr>
        <w:t>.</w:t>
      </w:r>
    </w:p>
    <w:p w14:paraId="30958EDD" w14:textId="77777777" w:rsidR="00BE4A66" w:rsidRDefault="00BE4A66" w:rsidP="00644E37">
      <w:pPr>
        <w:spacing w:line="276" w:lineRule="auto"/>
        <w:jc w:val="both"/>
        <w:rPr>
          <w:sz w:val="24"/>
          <w:szCs w:val="24"/>
        </w:rPr>
      </w:pPr>
    </w:p>
    <w:tbl>
      <w:tblPr>
        <w:tblStyle w:val="Reetkatablice"/>
        <w:tblW w:w="0" w:type="auto"/>
        <w:jc w:val="center"/>
        <w:tblLook w:val="04A0" w:firstRow="1" w:lastRow="0" w:firstColumn="1" w:lastColumn="0" w:noHBand="0" w:noVBand="1"/>
      </w:tblPr>
      <w:tblGrid>
        <w:gridCol w:w="2245"/>
        <w:gridCol w:w="2277"/>
        <w:gridCol w:w="2276"/>
        <w:gridCol w:w="2262"/>
      </w:tblGrid>
      <w:tr w:rsidR="00BE4A66" w:rsidRPr="00246B12" w14:paraId="1D286DBE" w14:textId="77777777" w:rsidTr="00BE4A66">
        <w:trPr>
          <w:jc w:val="center"/>
        </w:trPr>
        <w:tc>
          <w:tcPr>
            <w:tcW w:w="2321" w:type="dxa"/>
            <w:shd w:val="clear" w:color="auto" w:fill="4A4F64" w:themeFill="text2" w:themeFillShade="BF"/>
            <w:vAlign w:val="center"/>
          </w:tcPr>
          <w:p w14:paraId="4E38ECC8"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Poseban cilj upravljanja općinskom imovinom</w:t>
            </w:r>
          </w:p>
        </w:tc>
        <w:tc>
          <w:tcPr>
            <w:tcW w:w="2321" w:type="dxa"/>
            <w:shd w:val="clear" w:color="auto" w:fill="4A4F64" w:themeFill="text2" w:themeFillShade="BF"/>
            <w:vAlign w:val="center"/>
          </w:tcPr>
          <w:p w14:paraId="78E08354"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Mjere - skup povezanih projekata i aktivnosti kojim se ostvaruje poseban cilj</w:t>
            </w:r>
          </w:p>
        </w:tc>
        <w:tc>
          <w:tcPr>
            <w:tcW w:w="2322" w:type="dxa"/>
            <w:shd w:val="clear" w:color="auto" w:fill="4A4F64" w:themeFill="text2" w:themeFillShade="BF"/>
            <w:vAlign w:val="center"/>
          </w:tcPr>
          <w:p w14:paraId="581B2314"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ishoda za poseban cilj upravljanja općinskom imovinom</w:t>
            </w:r>
          </w:p>
        </w:tc>
        <w:tc>
          <w:tcPr>
            <w:tcW w:w="2322" w:type="dxa"/>
            <w:shd w:val="clear" w:color="auto" w:fill="4A4F64" w:themeFill="text2" w:themeFillShade="BF"/>
            <w:vAlign w:val="center"/>
          </w:tcPr>
          <w:p w14:paraId="241D8FF5"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učinka za strateški cilj upravljanja općinskom imovinom</w:t>
            </w:r>
          </w:p>
        </w:tc>
      </w:tr>
      <w:tr w:rsidR="00B12661" w:rsidRPr="00246B12" w14:paraId="23A98A93" w14:textId="77777777" w:rsidTr="00BE4A66">
        <w:trPr>
          <w:trHeight w:val="793"/>
          <w:jc w:val="center"/>
        </w:trPr>
        <w:tc>
          <w:tcPr>
            <w:tcW w:w="2321" w:type="dxa"/>
            <w:vMerge w:val="restart"/>
            <w:vAlign w:val="center"/>
          </w:tcPr>
          <w:p w14:paraId="3306CD4B" w14:textId="60076BA5" w:rsidR="00B12661" w:rsidRPr="00246B12" w:rsidRDefault="00B12661" w:rsidP="00BE4A66">
            <w:pPr>
              <w:spacing w:line="276" w:lineRule="auto"/>
              <w:jc w:val="center"/>
              <w:rPr>
                <w:rFonts w:eastAsia="Calibri" w:cs="Arial"/>
                <w:sz w:val="20"/>
                <w:szCs w:val="20"/>
              </w:rPr>
            </w:pPr>
            <w:r w:rsidRPr="00BE4A66">
              <w:rPr>
                <w:rFonts w:eastAsia="Calibri" w:cs="Arial"/>
                <w:sz w:val="20"/>
                <w:szCs w:val="20"/>
              </w:rPr>
              <w:t>Nekretnine dovesti u stanje imovinsko-pravne, prostorno-planske i funkcionalno-tržišne sposobnosti</w:t>
            </w:r>
          </w:p>
        </w:tc>
        <w:tc>
          <w:tcPr>
            <w:tcW w:w="2321" w:type="dxa"/>
            <w:vAlign w:val="center"/>
          </w:tcPr>
          <w:p w14:paraId="26FE83B9" w14:textId="308E0E70" w:rsidR="00B12661" w:rsidRPr="00246B12" w:rsidRDefault="00B12661" w:rsidP="009F5A90">
            <w:pPr>
              <w:spacing w:line="276" w:lineRule="auto"/>
              <w:jc w:val="center"/>
              <w:rPr>
                <w:rFonts w:eastAsia="Calibri" w:cs="Arial"/>
                <w:sz w:val="20"/>
                <w:szCs w:val="20"/>
              </w:rPr>
            </w:pPr>
            <w:r>
              <w:rPr>
                <w:rFonts w:eastAsia="Calibri" w:cs="Arial"/>
                <w:sz w:val="20"/>
                <w:szCs w:val="20"/>
              </w:rPr>
              <w:t xml:space="preserve">Provoditi aktivnosti sređivanja </w:t>
            </w:r>
            <w:r w:rsidRPr="00BE4A66">
              <w:rPr>
                <w:rFonts w:eastAsia="Calibri" w:cs="Arial"/>
                <w:sz w:val="20"/>
                <w:szCs w:val="20"/>
              </w:rPr>
              <w:t>zemljišnoknjižnog stanja</w:t>
            </w:r>
            <w:r>
              <w:rPr>
                <w:rFonts w:eastAsia="Calibri" w:cs="Arial"/>
                <w:sz w:val="20"/>
                <w:szCs w:val="20"/>
              </w:rPr>
              <w:t xml:space="preserve"> nekretnina</w:t>
            </w:r>
          </w:p>
        </w:tc>
        <w:tc>
          <w:tcPr>
            <w:tcW w:w="2322" w:type="dxa"/>
            <w:vMerge w:val="restart"/>
            <w:vAlign w:val="center"/>
          </w:tcPr>
          <w:p w14:paraId="0D102302" w14:textId="2D641B5F" w:rsidR="00B12661" w:rsidRPr="00246B12" w:rsidRDefault="00B12661" w:rsidP="009F5A90">
            <w:pPr>
              <w:spacing w:line="276" w:lineRule="auto"/>
              <w:jc w:val="center"/>
              <w:rPr>
                <w:rFonts w:eastAsia="Calibri" w:cs="Arial"/>
                <w:sz w:val="20"/>
                <w:szCs w:val="20"/>
              </w:rPr>
            </w:pPr>
            <w:r>
              <w:rPr>
                <w:rFonts w:eastAsia="Calibri" w:cs="Arial"/>
                <w:sz w:val="20"/>
                <w:szCs w:val="20"/>
              </w:rPr>
              <w:t>Učinkovito upravljanje</w:t>
            </w:r>
            <w:r w:rsidRPr="009F5A90">
              <w:rPr>
                <w:rFonts w:eastAsia="Calibri" w:cs="Arial"/>
                <w:sz w:val="20"/>
                <w:szCs w:val="20"/>
              </w:rPr>
              <w:t xml:space="preserve"> nekretninama </w:t>
            </w:r>
            <w:r>
              <w:rPr>
                <w:rFonts w:eastAsia="Calibri" w:cs="Arial"/>
                <w:sz w:val="20"/>
                <w:szCs w:val="20"/>
              </w:rPr>
              <w:t xml:space="preserve">na temelju uređenih </w:t>
            </w:r>
            <w:r w:rsidRPr="009F5A90">
              <w:rPr>
                <w:rFonts w:eastAsia="Calibri" w:cs="Arial"/>
                <w:sz w:val="20"/>
                <w:szCs w:val="20"/>
              </w:rPr>
              <w:t>i</w:t>
            </w:r>
            <w:r>
              <w:rPr>
                <w:rFonts w:eastAsia="Calibri" w:cs="Arial"/>
                <w:sz w:val="20"/>
                <w:szCs w:val="20"/>
              </w:rPr>
              <w:t>movinskopravnih odnosa</w:t>
            </w:r>
          </w:p>
        </w:tc>
        <w:tc>
          <w:tcPr>
            <w:tcW w:w="2322" w:type="dxa"/>
            <w:vMerge w:val="restart"/>
            <w:vAlign w:val="center"/>
          </w:tcPr>
          <w:p w14:paraId="3F1BAC30" w14:textId="155F2D07" w:rsidR="00B12661" w:rsidRPr="00246B12" w:rsidRDefault="00B12661" w:rsidP="00B12661">
            <w:pPr>
              <w:spacing w:line="276" w:lineRule="auto"/>
              <w:jc w:val="center"/>
              <w:rPr>
                <w:rFonts w:eastAsia="Calibri" w:cs="Arial"/>
                <w:sz w:val="20"/>
                <w:szCs w:val="20"/>
              </w:rPr>
            </w:pPr>
            <w:r>
              <w:rPr>
                <w:rFonts w:eastAsia="Calibri" w:cs="Arial"/>
                <w:sz w:val="20"/>
                <w:szCs w:val="20"/>
              </w:rPr>
              <w:t>J</w:t>
            </w:r>
            <w:r w:rsidRPr="00BE4A66">
              <w:rPr>
                <w:rFonts w:eastAsia="Calibri" w:cs="Arial"/>
                <w:sz w:val="20"/>
                <w:szCs w:val="20"/>
              </w:rPr>
              <w:t xml:space="preserve">ačanje konkurentnosti gospodarstva </w:t>
            </w:r>
            <w:r>
              <w:rPr>
                <w:rFonts w:eastAsia="Calibri" w:cs="Arial"/>
                <w:sz w:val="20"/>
                <w:szCs w:val="20"/>
              </w:rPr>
              <w:t>Općine Brestovac</w:t>
            </w:r>
          </w:p>
        </w:tc>
      </w:tr>
      <w:tr w:rsidR="00B12661" w:rsidRPr="00246B12" w14:paraId="4B7BD59E" w14:textId="77777777" w:rsidTr="00B12661">
        <w:trPr>
          <w:trHeight w:val="1005"/>
          <w:jc w:val="center"/>
        </w:trPr>
        <w:tc>
          <w:tcPr>
            <w:tcW w:w="2321" w:type="dxa"/>
            <w:vMerge/>
            <w:vAlign w:val="center"/>
          </w:tcPr>
          <w:p w14:paraId="3A35FAC6" w14:textId="77777777" w:rsidR="00B12661" w:rsidRPr="00246B12" w:rsidRDefault="00B12661" w:rsidP="00BE4A66">
            <w:pPr>
              <w:spacing w:line="276" w:lineRule="auto"/>
              <w:jc w:val="center"/>
              <w:rPr>
                <w:rFonts w:eastAsia="Calibri" w:cs="Arial"/>
                <w:sz w:val="20"/>
                <w:szCs w:val="20"/>
              </w:rPr>
            </w:pPr>
          </w:p>
        </w:tc>
        <w:tc>
          <w:tcPr>
            <w:tcW w:w="2321" w:type="dxa"/>
            <w:vMerge w:val="restart"/>
            <w:vAlign w:val="center"/>
          </w:tcPr>
          <w:p w14:paraId="43E261CF" w14:textId="4B2F2E78" w:rsidR="00B12661" w:rsidRPr="00246B12" w:rsidRDefault="00B12661" w:rsidP="00BE4A66">
            <w:pPr>
              <w:spacing w:line="276" w:lineRule="auto"/>
              <w:jc w:val="center"/>
              <w:rPr>
                <w:rFonts w:eastAsia="Calibri" w:cs="Arial"/>
                <w:sz w:val="20"/>
                <w:szCs w:val="20"/>
              </w:rPr>
            </w:pPr>
            <w:r>
              <w:rPr>
                <w:rFonts w:eastAsia="Calibri" w:cs="Arial"/>
                <w:sz w:val="20"/>
                <w:szCs w:val="20"/>
              </w:rPr>
              <w:t>V</w:t>
            </w:r>
            <w:r w:rsidRPr="009F5A90">
              <w:rPr>
                <w:rFonts w:eastAsia="Calibri" w:cs="Arial"/>
                <w:sz w:val="20"/>
                <w:szCs w:val="20"/>
              </w:rPr>
              <w:t xml:space="preserve">oditi brigu o interesima Općine Brestovac kao vlasnika </w:t>
            </w:r>
            <w:r w:rsidRPr="009F5A90">
              <w:rPr>
                <w:rFonts w:eastAsia="Calibri" w:cs="Arial"/>
                <w:sz w:val="20"/>
                <w:szCs w:val="20"/>
              </w:rPr>
              <w:lastRenderedPageBreak/>
              <w:t>nekretnina prilikom izrade prostorno planske dokumentacije</w:t>
            </w:r>
          </w:p>
        </w:tc>
        <w:tc>
          <w:tcPr>
            <w:tcW w:w="2322" w:type="dxa"/>
            <w:vMerge/>
            <w:vAlign w:val="center"/>
          </w:tcPr>
          <w:p w14:paraId="5ECF20E8" w14:textId="77777777" w:rsidR="00B12661" w:rsidRPr="00246B12" w:rsidRDefault="00B12661" w:rsidP="00BE4A66">
            <w:pPr>
              <w:spacing w:line="276" w:lineRule="auto"/>
              <w:jc w:val="center"/>
              <w:rPr>
                <w:rFonts w:eastAsia="Calibri" w:cs="Arial"/>
                <w:sz w:val="20"/>
                <w:szCs w:val="20"/>
              </w:rPr>
            </w:pPr>
          </w:p>
        </w:tc>
        <w:tc>
          <w:tcPr>
            <w:tcW w:w="2322" w:type="dxa"/>
            <w:vMerge/>
            <w:vAlign w:val="center"/>
          </w:tcPr>
          <w:p w14:paraId="4B2E54E6" w14:textId="537ACC88" w:rsidR="00B12661" w:rsidRPr="00246B12" w:rsidRDefault="00B12661" w:rsidP="00BE4A66">
            <w:pPr>
              <w:spacing w:line="276" w:lineRule="auto"/>
              <w:jc w:val="center"/>
              <w:rPr>
                <w:rFonts w:eastAsia="Calibri" w:cs="Arial"/>
                <w:sz w:val="20"/>
                <w:szCs w:val="20"/>
              </w:rPr>
            </w:pPr>
          </w:p>
        </w:tc>
      </w:tr>
      <w:tr w:rsidR="00B12661" w:rsidRPr="00246B12" w14:paraId="0C2A6D6D" w14:textId="77777777" w:rsidTr="00235D8A">
        <w:trPr>
          <w:trHeight w:val="706"/>
          <w:jc w:val="center"/>
        </w:trPr>
        <w:tc>
          <w:tcPr>
            <w:tcW w:w="2321" w:type="dxa"/>
            <w:vMerge/>
            <w:vAlign w:val="center"/>
          </w:tcPr>
          <w:p w14:paraId="3B9C6AB8" w14:textId="77777777" w:rsidR="00B12661" w:rsidRPr="00246B12" w:rsidRDefault="00B12661" w:rsidP="00BE4A66">
            <w:pPr>
              <w:spacing w:line="276" w:lineRule="auto"/>
              <w:jc w:val="center"/>
              <w:rPr>
                <w:rFonts w:eastAsia="Calibri" w:cs="Arial"/>
                <w:sz w:val="20"/>
                <w:szCs w:val="20"/>
              </w:rPr>
            </w:pPr>
          </w:p>
        </w:tc>
        <w:tc>
          <w:tcPr>
            <w:tcW w:w="2321" w:type="dxa"/>
            <w:vMerge/>
            <w:vAlign w:val="center"/>
          </w:tcPr>
          <w:p w14:paraId="7AB6D73A" w14:textId="77777777" w:rsidR="00B12661" w:rsidRDefault="00B12661" w:rsidP="00BE4A66">
            <w:pPr>
              <w:spacing w:line="276" w:lineRule="auto"/>
              <w:jc w:val="center"/>
              <w:rPr>
                <w:rFonts w:eastAsia="Calibri" w:cs="Arial"/>
                <w:sz w:val="20"/>
                <w:szCs w:val="20"/>
              </w:rPr>
            </w:pPr>
          </w:p>
        </w:tc>
        <w:tc>
          <w:tcPr>
            <w:tcW w:w="2322" w:type="dxa"/>
            <w:vMerge/>
            <w:vAlign w:val="center"/>
          </w:tcPr>
          <w:p w14:paraId="536BC9B9" w14:textId="77777777" w:rsidR="00B12661" w:rsidRPr="00246B12" w:rsidRDefault="00B12661" w:rsidP="00BE4A66">
            <w:pPr>
              <w:spacing w:line="276" w:lineRule="auto"/>
              <w:jc w:val="center"/>
              <w:rPr>
                <w:rFonts w:eastAsia="Calibri" w:cs="Arial"/>
                <w:sz w:val="20"/>
                <w:szCs w:val="20"/>
              </w:rPr>
            </w:pPr>
          </w:p>
        </w:tc>
        <w:tc>
          <w:tcPr>
            <w:tcW w:w="2322" w:type="dxa"/>
            <w:vMerge w:val="restart"/>
            <w:vAlign w:val="center"/>
          </w:tcPr>
          <w:p w14:paraId="6926AF92" w14:textId="347DB5DA" w:rsidR="00B12661" w:rsidRPr="00246B12" w:rsidRDefault="00B12661" w:rsidP="00BE4A66">
            <w:pPr>
              <w:spacing w:line="276" w:lineRule="auto"/>
              <w:jc w:val="center"/>
              <w:rPr>
                <w:rFonts w:eastAsia="Calibri" w:cs="Arial"/>
                <w:sz w:val="20"/>
                <w:szCs w:val="20"/>
              </w:rPr>
            </w:pPr>
            <w:r w:rsidRPr="00B12661">
              <w:rPr>
                <w:rFonts w:eastAsia="Calibri" w:cs="Arial"/>
                <w:sz w:val="20"/>
                <w:szCs w:val="20"/>
              </w:rPr>
              <w:t>Ostvarivanje infrastrukturnih, socijalnih i drugih javnih ciljeva.</w:t>
            </w:r>
          </w:p>
        </w:tc>
      </w:tr>
      <w:tr w:rsidR="00B12661" w:rsidRPr="00246B12" w14:paraId="7B4D8944" w14:textId="77777777" w:rsidTr="00235D8A">
        <w:trPr>
          <w:trHeight w:val="972"/>
          <w:jc w:val="center"/>
        </w:trPr>
        <w:tc>
          <w:tcPr>
            <w:tcW w:w="2321" w:type="dxa"/>
            <w:vMerge/>
            <w:vAlign w:val="center"/>
          </w:tcPr>
          <w:p w14:paraId="02F6F1E3" w14:textId="77777777" w:rsidR="00B12661" w:rsidRPr="00246B12" w:rsidRDefault="00B12661" w:rsidP="00BE4A66">
            <w:pPr>
              <w:spacing w:line="276" w:lineRule="auto"/>
              <w:jc w:val="center"/>
              <w:rPr>
                <w:rFonts w:eastAsia="Calibri" w:cs="Arial"/>
                <w:sz w:val="20"/>
                <w:szCs w:val="20"/>
              </w:rPr>
            </w:pPr>
          </w:p>
        </w:tc>
        <w:tc>
          <w:tcPr>
            <w:tcW w:w="2321" w:type="dxa"/>
            <w:vAlign w:val="center"/>
          </w:tcPr>
          <w:p w14:paraId="56AA46AA" w14:textId="697F77A8" w:rsidR="00B12661" w:rsidRPr="00246B12" w:rsidRDefault="00B12661" w:rsidP="00BE4A66">
            <w:pPr>
              <w:spacing w:line="276" w:lineRule="auto"/>
              <w:jc w:val="center"/>
              <w:rPr>
                <w:rFonts w:eastAsia="Calibri" w:cs="Arial"/>
                <w:sz w:val="20"/>
                <w:szCs w:val="20"/>
              </w:rPr>
            </w:pPr>
            <w:r>
              <w:rPr>
                <w:rFonts w:eastAsia="Calibri" w:cs="Arial"/>
                <w:sz w:val="20"/>
                <w:szCs w:val="20"/>
              </w:rPr>
              <w:t>Aktivacija što većeg broja nekretnina</w:t>
            </w:r>
          </w:p>
        </w:tc>
        <w:tc>
          <w:tcPr>
            <w:tcW w:w="2322" w:type="dxa"/>
            <w:vMerge/>
            <w:vAlign w:val="center"/>
          </w:tcPr>
          <w:p w14:paraId="5D65C040" w14:textId="77777777" w:rsidR="00B12661" w:rsidRPr="00246B12" w:rsidRDefault="00B12661" w:rsidP="00BE4A66">
            <w:pPr>
              <w:spacing w:line="276" w:lineRule="auto"/>
              <w:jc w:val="center"/>
              <w:rPr>
                <w:rFonts w:eastAsia="Calibri" w:cs="Arial"/>
                <w:sz w:val="20"/>
                <w:szCs w:val="20"/>
              </w:rPr>
            </w:pPr>
          </w:p>
        </w:tc>
        <w:tc>
          <w:tcPr>
            <w:tcW w:w="2322" w:type="dxa"/>
            <w:vMerge/>
            <w:vAlign w:val="center"/>
          </w:tcPr>
          <w:p w14:paraId="238D3596" w14:textId="77777777" w:rsidR="00B12661" w:rsidRDefault="00B12661" w:rsidP="00BE4A66">
            <w:pPr>
              <w:spacing w:line="276" w:lineRule="auto"/>
              <w:jc w:val="center"/>
              <w:rPr>
                <w:rFonts w:eastAsia="Calibri" w:cs="Arial"/>
                <w:sz w:val="20"/>
                <w:szCs w:val="20"/>
              </w:rPr>
            </w:pPr>
          </w:p>
        </w:tc>
      </w:tr>
    </w:tbl>
    <w:p w14:paraId="664BBAE0" w14:textId="4F192244" w:rsidR="00E8453D" w:rsidRDefault="00E8453D" w:rsidP="00E8453D">
      <w:pPr>
        <w:spacing w:line="276" w:lineRule="auto"/>
        <w:jc w:val="center"/>
        <w:rPr>
          <w:rFonts w:eastAsia="Calibri" w:cs="Arial"/>
          <w:b/>
          <w:sz w:val="24"/>
          <w:szCs w:val="24"/>
        </w:rPr>
      </w:pPr>
      <w:r w:rsidRPr="00E8453D">
        <w:rPr>
          <w:rFonts w:eastAsia="Calibri" w:cs="Arial"/>
          <w:b/>
          <w:sz w:val="24"/>
          <w:szCs w:val="24"/>
        </w:rPr>
        <w:t>Posebni cilj: Normativno urediti upravljanje i raspolaganje svim pojavnim oblicima nekretnina</w:t>
      </w:r>
    </w:p>
    <w:p w14:paraId="3ED345D3" w14:textId="77777777" w:rsidR="00CD1C69" w:rsidRDefault="00CD1C69" w:rsidP="00644E37">
      <w:pPr>
        <w:spacing w:line="276" w:lineRule="auto"/>
        <w:jc w:val="both"/>
        <w:rPr>
          <w:rFonts w:eastAsia="Calibri" w:cs="Arial"/>
          <w:sz w:val="24"/>
          <w:szCs w:val="24"/>
        </w:rPr>
      </w:pPr>
    </w:p>
    <w:p w14:paraId="5357E051" w14:textId="5E0AAEB2" w:rsidR="00D23E96" w:rsidRDefault="00D23E96" w:rsidP="00D23E96">
      <w:pPr>
        <w:spacing w:line="276" w:lineRule="auto"/>
        <w:jc w:val="both"/>
        <w:rPr>
          <w:rFonts w:eastAsia="Calibri" w:cs="Arial"/>
          <w:sz w:val="24"/>
          <w:szCs w:val="24"/>
        </w:rPr>
      </w:pPr>
      <w:r w:rsidRPr="00D23E96">
        <w:rPr>
          <w:rFonts w:eastAsia="Calibri" w:cs="Arial"/>
          <w:sz w:val="24"/>
          <w:szCs w:val="24"/>
        </w:rPr>
        <w:t>Kako bi nekretnine bile u funkci</w:t>
      </w:r>
      <w:r>
        <w:rPr>
          <w:rFonts w:eastAsia="Calibri" w:cs="Arial"/>
          <w:sz w:val="24"/>
          <w:szCs w:val="24"/>
        </w:rPr>
        <w:t>ji gospodarskog razvoja lokalne</w:t>
      </w:r>
      <w:r w:rsidRPr="00D23E96">
        <w:rPr>
          <w:rFonts w:eastAsia="Calibri" w:cs="Arial"/>
          <w:sz w:val="24"/>
          <w:szCs w:val="24"/>
        </w:rPr>
        <w:t xml:space="preserve"> jedinic</w:t>
      </w:r>
      <w:r>
        <w:rPr>
          <w:rFonts w:eastAsia="Calibri" w:cs="Arial"/>
          <w:sz w:val="24"/>
          <w:szCs w:val="24"/>
        </w:rPr>
        <w:t>e</w:t>
      </w:r>
      <w:r w:rsidRPr="00D23E96">
        <w:rPr>
          <w:rFonts w:eastAsia="Calibri" w:cs="Arial"/>
          <w:sz w:val="24"/>
          <w:szCs w:val="24"/>
        </w:rPr>
        <w:t xml:space="preserve"> i koristile se za ostvarivanja ciljeva iz samoupravnog djelokruga, poželjno je uvjete i način upravljanja i raspolaganja nekretninama urediti planskim dokumentima. </w:t>
      </w:r>
    </w:p>
    <w:p w14:paraId="5ADCC4D2" w14:textId="77777777" w:rsidR="00D23E96" w:rsidRPr="00D23E96" w:rsidRDefault="00D23E96" w:rsidP="00D23E96">
      <w:pPr>
        <w:spacing w:line="276" w:lineRule="auto"/>
        <w:jc w:val="both"/>
        <w:rPr>
          <w:rFonts w:eastAsia="Calibri" w:cs="Arial"/>
          <w:sz w:val="24"/>
          <w:szCs w:val="24"/>
        </w:rPr>
      </w:pPr>
    </w:p>
    <w:p w14:paraId="39E7ECFF" w14:textId="77777777" w:rsidR="001B6969" w:rsidRDefault="00D23E96" w:rsidP="00D23E96">
      <w:pPr>
        <w:spacing w:line="276" w:lineRule="auto"/>
        <w:jc w:val="both"/>
        <w:rPr>
          <w:rFonts w:eastAsia="Calibri" w:cs="Arial"/>
          <w:sz w:val="24"/>
          <w:szCs w:val="24"/>
        </w:rPr>
      </w:pPr>
      <w:r w:rsidRPr="00D23E96">
        <w:rPr>
          <w:rFonts w:eastAsia="Calibri" w:cs="Arial"/>
          <w:sz w:val="24"/>
          <w:szCs w:val="24"/>
        </w:rPr>
        <w:t xml:space="preserve">To se može postići </w:t>
      </w:r>
      <w:r>
        <w:rPr>
          <w:rFonts w:eastAsia="Calibri" w:cs="Arial"/>
          <w:sz w:val="24"/>
          <w:szCs w:val="24"/>
        </w:rPr>
        <w:t>donošenjem S</w:t>
      </w:r>
      <w:r w:rsidRPr="00D23E96">
        <w:rPr>
          <w:rFonts w:eastAsia="Calibri" w:cs="Arial"/>
          <w:sz w:val="24"/>
          <w:szCs w:val="24"/>
        </w:rPr>
        <w:t>trategij</w:t>
      </w:r>
      <w:r>
        <w:rPr>
          <w:rFonts w:eastAsia="Calibri" w:cs="Arial"/>
          <w:sz w:val="24"/>
          <w:szCs w:val="24"/>
        </w:rPr>
        <w:t>e upravljanja imovinom, kojom</w:t>
      </w:r>
      <w:r w:rsidRPr="00D23E96">
        <w:rPr>
          <w:rFonts w:eastAsia="Calibri" w:cs="Arial"/>
          <w:sz w:val="24"/>
          <w:szCs w:val="24"/>
        </w:rPr>
        <w:t xml:space="preserve"> se definiraju </w:t>
      </w:r>
      <w:r>
        <w:rPr>
          <w:rFonts w:eastAsia="Calibri" w:cs="Arial"/>
          <w:sz w:val="24"/>
          <w:szCs w:val="24"/>
        </w:rPr>
        <w:t>dugoročni</w:t>
      </w:r>
      <w:r w:rsidRPr="00D23E96">
        <w:rPr>
          <w:rFonts w:eastAsia="Calibri" w:cs="Arial"/>
          <w:sz w:val="24"/>
          <w:szCs w:val="24"/>
        </w:rPr>
        <w:t xml:space="preserve"> ciljevi i smjernice upravljanja i raspolaganja </w:t>
      </w:r>
      <w:r>
        <w:rPr>
          <w:rFonts w:eastAsia="Calibri" w:cs="Arial"/>
          <w:sz w:val="24"/>
          <w:szCs w:val="24"/>
        </w:rPr>
        <w:t>imovinom</w:t>
      </w:r>
      <w:r w:rsidRPr="00D23E96">
        <w:rPr>
          <w:rFonts w:eastAsia="Calibri" w:cs="Arial"/>
          <w:sz w:val="24"/>
          <w:szCs w:val="24"/>
        </w:rPr>
        <w:t>, uvažavajući gospodarske i razvojne interese lokalne jedinice i donošenjem godišnjih planova</w:t>
      </w:r>
      <w:r w:rsidR="00B34E11">
        <w:rPr>
          <w:rFonts w:eastAsia="Calibri" w:cs="Arial"/>
          <w:sz w:val="24"/>
          <w:szCs w:val="24"/>
        </w:rPr>
        <w:t xml:space="preserve"> upravljanja imovinom </w:t>
      </w:r>
      <w:r w:rsidRPr="00D23E96">
        <w:rPr>
          <w:rFonts w:eastAsia="Calibri" w:cs="Arial"/>
          <w:sz w:val="24"/>
          <w:szCs w:val="24"/>
        </w:rPr>
        <w:t xml:space="preserve">koji sadrže kratkoročne ciljeve i smjernice upravljanja i raspolaganja </w:t>
      </w:r>
      <w:r>
        <w:rPr>
          <w:rFonts w:eastAsia="Calibri" w:cs="Arial"/>
          <w:sz w:val="24"/>
          <w:szCs w:val="24"/>
        </w:rPr>
        <w:t>imovinom</w:t>
      </w:r>
      <w:r w:rsidRPr="00D23E96">
        <w:rPr>
          <w:rFonts w:eastAsia="Calibri" w:cs="Arial"/>
          <w:sz w:val="24"/>
          <w:szCs w:val="24"/>
        </w:rPr>
        <w:t xml:space="preserve"> i mjere u vezi s provedbom </w:t>
      </w:r>
      <w:r w:rsidR="00B34E11">
        <w:rPr>
          <w:rFonts w:eastAsia="Calibri" w:cs="Arial"/>
          <w:sz w:val="24"/>
          <w:szCs w:val="24"/>
        </w:rPr>
        <w:t>S</w:t>
      </w:r>
      <w:r w:rsidRPr="00D23E96">
        <w:rPr>
          <w:rFonts w:eastAsia="Calibri" w:cs="Arial"/>
          <w:sz w:val="24"/>
          <w:szCs w:val="24"/>
        </w:rPr>
        <w:t xml:space="preserve">trategije. </w:t>
      </w:r>
    </w:p>
    <w:p w14:paraId="52C553FF" w14:textId="77777777" w:rsidR="001B6969" w:rsidRDefault="001B6969" w:rsidP="00D23E96">
      <w:pPr>
        <w:spacing w:line="276" w:lineRule="auto"/>
        <w:jc w:val="both"/>
        <w:rPr>
          <w:rFonts w:eastAsia="Calibri" w:cs="Arial"/>
          <w:sz w:val="24"/>
          <w:szCs w:val="24"/>
        </w:rPr>
      </w:pPr>
    </w:p>
    <w:p w14:paraId="6D457863" w14:textId="117BBB18" w:rsidR="00D23E96" w:rsidRDefault="00D23E96" w:rsidP="00D23E96">
      <w:pPr>
        <w:spacing w:line="276" w:lineRule="auto"/>
        <w:jc w:val="both"/>
        <w:rPr>
          <w:rFonts w:eastAsia="Calibri" w:cs="Arial"/>
          <w:sz w:val="24"/>
          <w:szCs w:val="24"/>
        </w:rPr>
      </w:pPr>
      <w:r w:rsidRPr="00D23E96">
        <w:rPr>
          <w:rFonts w:eastAsia="Calibri" w:cs="Arial"/>
          <w:sz w:val="24"/>
          <w:szCs w:val="24"/>
        </w:rPr>
        <w:t xml:space="preserve">Na temelju navedenih dokumenata, i uz pridržavanje zakona i drugih propisa, unutarnjim aktima mogu se urediti načini, ovlasti, procedure i kriteriji za upravljanje i raspolaganje pojedinim vrstama nekretnina. </w:t>
      </w:r>
      <w:r>
        <w:rPr>
          <w:rFonts w:eastAsia="Calibri" w:cs="Arial"/>
          <w:sz w:val="24"/>
          <w:szCs w:val="24"/>
        </w:rPr>
        <w:t xml:space="preserve">S tim u svezi, potrebno je </w:t>
      </w:r>
      <w:r w:rsidRPr="00D23E96">
        <w:rPr>
          <w:rFonts w:eastAsia="Calibri" w:cs="Arial"/>
          <w:sz w:val="24"/>
          <w:szCs w:val="24"/>
        </w:rPr>
        <w:t>donositi opće i pojedinačne akte glede upravljanja imovinom</w:t>
      </w:r>
      <w:r>
        <w:rPr>
          <w:rFonts w:eastAsia="Calibri" w:cs="Arial"/>
          <w:sz w:val="24"/>
          <w:szCs w:val="24"/>
        </w:rPr>
        <w:t>.</w:t>
      </w:r>
    </w:p>
    <w:p w14:paraId="4A2A7290" w14:textId="77777777" w:rsidR="00CD1C69" w:rsidRDefault="00CD1C69" w:rsidP="00644E37">
      <w:pPr>
        <w:spacing w:line="276" w:lineRule="auto"/>
        <w:jc w:val="both"/>
        <w:rPr>
          <w:rFonts w:eastAsia="Calibri" w:cs="Arial"/>
          <w:sz w:val="24"/>
          <w:szCs w:val="24"/>
        </w:rPr>
      </w:pPr>
    </w:p>
    <w:tbl>
      <w:tblPr>
        <w:tblStyle w:val="Reetkatablice"/>
        <w:tblW w:w="0" w:type="auto"/>
        <w:jc w:val="center"/>
        <w:tblLook w:val="04A0" w:firstRow="1" w:lastRow="0" w:firstColumn="1" w:lastColumn="0" w:noHBand="0" w:noVBand="1"/>
      </w:tblPr>
      <w:tblGrid>
        <w:gridCol w:w="2264"/>
        <w:gridCol w:w="2259"/>
        <w:gridCol w:w="2259"/>
        <w:gridCol w:w="2278"/>
      </w:tblGrid>
      <w:tr w:rsidR="00BE4A66" w:rsidRPr="00246B12" w14:paraId="0FC8D15D" w14:textId="77777777" w:rsidTr="00BE4A66">
        <w:trPr>
          <w:jc w:val="center"/>
        </w:trPr>
        <w:tc>
          <w:tcPr>
            <w:tcW w:w="2321" w:type="dxa"/>
            <w:shd w:val="clear" w:color="auto" w:fill="4A4F64" w:themeFill="text2" w:themeFillShade="BF"/>
            <w:vAlign w:val="center"/>
          </w:tcPr>
          <w:p w14:paraId="7E4BAF42"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Poseban cilj upravljanja općinskom imovinom</w:t>
            </w:r>
          </w:p>
        </w:tc>
        <w:tc>
          <w:tcPr>
            <w:tcW w:w="2321" w:type="dxa"/>
            <w:shd w:val="clear" w:color="auto" w:fill="4A4F64" w:themeFill="text2" w:themeFillShade="BF"/>
            <w:vAlign w:val="center"/>
          </w:tcPr>
          <w:p w14:paraId="388F83B1"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Mjere - skup povezanih projekata i aktivnosti kojim se ostvaruje poseban cilj</w:t>
            </w:r>
          </w:p>
        </w:tc>
        <w:tc>
          <w:tcPr>
            <w:tcW w:w="2322" w:type="dxa"/>
            <w:shd w:val="clear" w:color="auto" w:fill="4A4F64" w:themeFill="text2" w:themeFillShade="BF"/>
            <w:vAlign w:val="center"/>
          </w:tcPr>
          <w:p w14:paraId="74BBFBC8"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ishoda za poseban cilj upravljanja općinskom imovinom</w:t>
            </w:r>
          </w:p>
        </w:tc>
        <w:tc>
          <w:tcPr>
            <w:tcW w:w="2322" w:type="dxa"/>
            <w:shd w:val="clear" w:color="auto" w:fill="4A4F64" w:themeFill="text2" w:themeFillShade="BF"/>
            <w:vAlign w:val="center"/>
          </w:tcPr>
          <w:p w14:paraId="6AB729BB" w14:textId="77777777" w:rsidR="00BE4A66" w:rsidRPr="00BE4A66" w:rsidRDefault="00BE4A66" w:rsidP="00BE4A66">
            <w:pPr>
              <w:spacing w:line="276" w:lineRule="auto"/>
              <w:jc w:val="center"/>
              <w:rPr>
                <w:rFonts w:eastAsia="Calibri" w:cs="Arial"/>
                <w:b/>
                <w:color w:val="FFFFFF" w:themeColor="background1"/>
                <w:sz w:val="20"/>
                <w:szCs w:val="20"/>
              </w:rPr>
            </w:pPr>
            <w:r w:rsidRPr="00BE4A66">
              <w:rPr>
                <w:rFonts w:eastAsia="Calibri" w:cs="Arial"/>
                <w:b/>
                <w:color w:val="FFFFFF" w:themeColor="background1"/>
                <w:sz w:val="20"/>
                <w:szCs w:val="20"/>
              </w:rPr>
              <w:t>Pokazatelji učinka za strateški cilj upravljanja općinskom imovinom</w:t>
            </w:r>
          </w:p>
        </w:tc>
      </w:tr>
      <w:tr w:rsidR="00BE4A66" w:rsidRPr="00246B12" w14:paraId="726B7097" w14:textId="77777777" w:rsidTr="00C22A24">
        <w:trPr>
          <w:trHeight w:val="1347"/>
          <w:jc w:val="center"/>
        </w:trPr>
        <w:tc>
          <w:tcPr>
            <w:tcW w:w="2321" w:type="dxa"/>
            <w:vMerge w:val="restart"/>
            <w:vAlign w:val="center"/>
          </w:tcPr>
          <w:p w14:paraId="26149BE0" w14:textId="78570167" w:rsidR="00BE4A66" w:rsidRPr="00246B12" w:rsidRDefault="00C22A24" w:rsidP="00BE4A66">
            <w:pPr>
              <w:spacing w:line="276" w:lineRule="auto"/>
              <w:jc w:val="center"/>
              <w:rPr>
                <w:rFonts w:eastAsia="Calibri" w:cs="Arial"/>
                <w:sz w:val="20"/>
                <w:szCs w:val="20"/>
              </w:rPr>
            </w:pPr>
            <w:r w:rsidRPr="00C22A24">
              <w:rPr>
                <w:rFonts w:eastAsia="Calibri" w:cs="Arial"/>
                <w:sz w:val="20"/>
                <w:szCs w:val="20"/>
              </w:rPr>
              <w:t>Normativno urediti upravljanje i raspolaganje svim pojavnim oblicima nekretnina</w:t>
            </w:r>
          </w:p>
        </w:tc>
        <w:tc>
          <w:tcPr>
            <w:tcW w:w="2321" w:type="dxa"/>
            <w:vAlign w:val="center"/>
          </w:tcPr>
          <w:p w14:paraId="7FACB7F6" w14:textId="18433514" w:rsidR="00BE4A66" w:rsidRPr="00246B12" w:rsidRDefault="00C22A24" w:rsidP="00C22A24">
            <w:pPr>
              <w:spacing w:line="276" w:lineRule="auto"/>
              <w:jc w:val="center"/>
              <w:rPr>
                <w:rFonts w:eastAsia="Calibri" w:cs="Arial"/>
                <w:sz w:val="20"/>
                <w:szCs w:val="20"/>
              </w:rPr>
            </w:pPr>
            <w:r>
              <w:rPr>
                <w:rFonts w:eastAsia="Calibri" w:cs="Arial"/>
                <w:sz w:val="20"/>
                <w:szCs w:val="20"/>
              </w:rPr>
              <w:t>Izmjene i dopune</w:t>
            </w:r>
            <w:r w:rsidRPr="00C22A24">
              <w:rPr>
                <w:rFonts w:eastAsia="Calibri" w:cs="Arial"/>
                <w:sz w:val="20"/>
                <w:szCs w:val="20"/>
              </w:rPr>
              <w:t xml:space="preserve"> važećih akata te izrad</w:t>
            </w:r>
            <w:r>
              <w:rPr>
                <w:rFonts w:eastAsia="Calibri" w:cs="Arial"/>
                <w:sz w:val="20"/>
                <w:szCs w:val="20"/>
              </w:rPr>
              <w:t>a</w:t>
            </w:r>
            <w:r w:rsidRPr="00C22A24">
              <w:rPr>
                <w:rFonts w:eastAsia="Calibri" w:cs="Arial"/>
                <w:sz w:val="20"/>
                <w:szCs w:val="20"/>
              </w:rPr>
              <w:t xml:space="preserve"> novih akata za poboljšanje upravljanja općinskom imovinom</w:t>
            </w:r>
          </w:p>
        </w:tc>
        <w:tc>
          <w:tcPr>
            <w:tcW w:w="2322" w:type="dxa"/>
            <w:vMerge w:val="restart"/>
            <w:vAlign w:val="center"/>
          </w:tcPr>
          <w:p w14:paraId="201A6589" w14:textId="6238153D" w:rsidR="00C22A24" w:rsidRPr="00246B12" w:rsidRDefault="00C22A24" w:rsidP="00C22A24">
            <w:pPr>
              <w:spacing w:line="276" w:lineRule="auto"/>
              <w:jc w:val="center"/>
              <w:rPr>
                <w:rFonts w:eastAsia="Calibri" w:cs="Arial"/>
                <w:sz w:val="20"/>
                <w:szCs w:val="20"/>
              </w:rPr>
            </w:pPr>
            <w:r w:rsidRPr="00C22A24">
              <w:rPr>
                <w:rFonts w:eastAsia="Calibri" w:cs="Arial"/>
                <w:sz w:val="20"/>
                <w:szCs w:val="20"/>
              </w:rPr>
              <w:t>Unaprjeđen normativni okvir za učinkovito upravljanje općinskom imovinom</w:t>
            </w:r>
          </w:p>
        </w:tc>
        <w:tc>
          <w:tcPr>
            <w:tcW w:w="2322" w:type="dxa"/>
            <w:vAlign w:val="center"/>
          </w:tcPr>
          <w:p w14:paraId="2FB5F457" w14:textId="77777777" w:rsidR="00BE4A66" w:rsidRPr="00246B12" w:rsidRDefault="00BE4A66" w:rsidP="00BE4A66">
            <w:pPr>
              <w:spacing w:line="276" w:lineRule="auto"/>
              <w:jc w:val="center"/>
              <w:rPr>
                <w:rFonts w:eastAsia="Calibri" w:cs="Arial"/>
                <w:sz w:val="20"/>
                <w:szCs w:val="20"/>
              </w:rPr>
            </w:pPr>
            <w:r>
              <w:rPr>
                <w:rFonts w:eastAsia="Calibri" w:cs="Arial"/>
                <w:sz w:val="20"/>
                <w:szCs w:val="20"/>
              </w:rPr>
              <w:t>J</w:t>
            </w:r>
            <w:r w:rsidRPr="00BE4A66">
              <w:rPr>
                <w:rFonts w:eastAsia="Calibri" w:cs="Arial"/>
                <w:sz w:val="20"/>
                <w:szCs w:val="20"/>
              </w:rPr>
              <w:t xml:space="preserve">ačanje konkurentnosti gospodarstva </w:t>
            </w:r>
            <w:r>
              <w:rPr>
                <w:rFonts w:eastAsia="Calibri" w:cs="Arial"/>
                <w:sz w:val="20"/>
                <w:szCs w:val="20"/>
              </w:rPr>
              <w:t>Općine Brestovac</w:t>
            </w:r>
          </w:p>
        </w:tc>
      </w:tr>
      <w:tr w:rsidR="00BE4A66" w:rsidRPr="00246B12" w14:paraId="0552AB49" w14:textId="77777777" w:rsidTr="00C22A24">
        <w:trPr>
          <w:trHeight w:val="1826"/>
          <w:jc w:val="center"/>
        </w:trPr>
        <w:tc>
          <w:tcPr>
            <w:tcW w:w="2321" w:type="dxa"/>
            <w:vMerge/>
            <w:vAlign w:val="center"/>
          </w:tcPr>
          <w:p w14:paraId="1ECB3988" w14:textId="77777777" w:rsidR="00BE4A66" w:rsidRPr="00246B12" w:rsidRDefault="00BE4A66" w:rsidP="00BE4A66">
            <w:pPr>
              <w:spacing w:line="276" w:lineRule="auto"/>
              <w:jc w:val="center"/>
              <w:rPr>
                <w:rFonts w:eastAsia="Calibri" w:cs="Arial"/>
                <w:sz w:val="20"/>
                <w:szCs w:val="20"/>
              </w:rPr>
            </w:pPr>
          </w:p>
        </w:tc>
        <w:tc>
          <w:tcPr>
            <w:tcW w:w="2321" w:type="dxa"/>
            <w:vAlign w:val="center"/>
          </w:tcPr>
          <w:p w14:paraId="756AE6CD" w14:textId="71F288FD" w:rsidR="00BE4A66" w:rsidRPr="00246B12" w:rsidRDefault="00C22A24" w:rsidP="00BE4A66">
            <w:pPr>
              <w:spacing w:line="276" w:lineRule="auto"/>
              <w:jc w:val="center"/>
              <w:rPr>
                <w:rFonts w:eastAsia="Calibri" w:cs="Arial"/>
                <w:sz w:val="20"/>
                <w:szCs w:val="20"/>
              </w:rPr>
            </w:pPr>
            <w:r>
              <w:rPr>
                <w:rFonts w:eastAsia="Calibri" w:cs="Arial"/>
                <w:sz w:val="20"/>
                <w:szCs w:val="20"/>
              </w:rPr>
              <w:t>D</w:t>
            </w:r>
            <w:r w:rsidRPr="00C22A24">
              <w:rPr>
                <w:rFonts w:eastAsia="Calibri" w:cs="Arial"/>
                <w:sz w:val="20"/>
                <w:szCs w:val="20"/>
              </w:rPr>
              <w:t>onositi opće i pojedinačne akte glede upravljanja imovinom</w:t>
            </w:r>
          </w:p>
        </w:tc>
        <w:tc>
          <w:tcPr>
            <w:tcW w:w="2322" w:type="dxa"/>
            <w:vMerge/>
            <w:vAlign w:val="center"/>
          </w:tcPr>
          <w:p w14:paraId="212542DB" w14:textId="77777777" w:rsidR="00BE4A66" w:rsidRPr="00246B12" w:rsidRDefault="00BE4A66" w:rsidP="00BE4A66">
            <w:pPr>
              <w:spacing w:line="276" w:lineRule="auto"/>
              <w:jc w:val="center"/>
              <w:rPr>
                <w:rFonts w:eastAsia="Calibri" w:cs="Arial"/>
                <w:sz w:val="20"/>
                <w:szCs w:val="20"/>
              </w:rPr>
            </w:pPr>
          </w:p>
        </w:tc>
        <w:tc>
          <w:tcPr>
            <w:tcW w:w="2322" w:type="dxa"/>
            <w:vAlign w:val="center"/>
          </w:tcPr>
          <w:p w14:paraId="2D82931E" w14:textId="77777777" w:rsidR="00BE4A66" w:rsidRPr="00246B12" w:rsidRDefault="00BE4A66" w:rsidP="00BE4A66">
            <w:pPr>
              <w:spacing w:line="276" w:lineRule="auto"/>
              <w:jc w:val="center"/>
              <w:rPr>
                <w:rFonts w:eastAsia="Calibri" w:cs="Arial"/>
                <w:sz w:val="20"/>
                <w:szCs w:val="20"/>
              </w:rPr>
            </w:pPr>
            <w:r>
              <w:rPr>
                <w:rFonts w:eastAsia="Calibri" w:cs="Arial"/>
                <w:sz w:val="20"/>
                <w:szCs w:val="20"/>
              </w:rPr>
              <w:t>O</w:t>
            </w:r>
            <w:r w:rsidRPr="00BE4A66">
              <w:rPr>
                <w:rFonts w:eastAsia="Calibri" w:cs="Arial"/>
                <w:sz w:val="20"/>
                <w:szCs w:val="20"/>
              </w:rPr>
              <w:t>stvarivanje infrastrukturnih, socijalnih i drugih javnih ciljeva.</w:t>
            </w:r>
          </w:p>
        </w:tc>
      </w:tr>
    </w:tbl>
    <w:p w14:paraId="00C8E7DA" w14:textId="77777777" w:rsidR="00BE4A66" w:rsidRDefault="00BE4A66" w:rsidP="00644E37">
      <w:pPr>
        <w:spacing w:line="276" w:lineRule="auto"/>
        <w:jc w:val="both"/>
        <w:rPr>
          <w:rFonts w:eastAsia="Calibri" w:cs="Arial"/>
          <w:sz w:val="24"/>
          <w:szCs w:val="24"/>
        </w:rPr>
      </w:pPr>
    </w:p>
    <w:p w14:paraId="36733F2F" w14:textId="77777777" w:rsidR="00BE4A66" w:rsidRDefault="00BE4A66" w:rsidP="00644E37">
      <w:pPr>
        <w:spacing w:line="276" w:lineRule="auto"/>
        <w:jc w:val="both"/>
        <w:rPr>
          <w:rFonts w:eastAsia="Calibri" w:cs="Arial"/>
          <w:sz w:val="24"/>
          <w:szCs w:val="24"/>
        </w:rPr>
      </w:pPr>
    </w:p>
    <w:p w14:paraId="09A78B25" w14:textId="77777777" w:rsidR="00C22A24" w:rsidRDefault="00C22A24" w:rsidP="00644E37">
      <w:pPr>
        <w:spacing w:line="276" w:lineRule="auto"/>
        <w:jc w:val="both"/>
        <w:rPr>
          <w:rFonts w:eastAsia="Calibri" w:cs="Arial"/>
          <w:sz w:val="24"/>
          <w:szCs w:val="24"/>
        </w:rPr>
      </w:pPr>
    </w:p>
    <w:p w14:paraId="7B91B453" w14:textId="77777777" w:rsidR="00C22A24" w:rsidRDefault="00C22A24" w:rsidP="00644E37">
      <w:pPr>
        <w:spacing w:line="276" w:lineRule="auto"/>
        <w:jc w:val="both"/>
        <w:rPr>
          <w:rFonts w:eastAsia="Calibri" w:cs="Arial"/>
          <w:sz w:val="24"/>
          <w:szCs w:val="24"/>
        </w:rPr>
      </w:pPr>
    </w:p>
    <w:p w14:paraId="1FBFC299" w14:textId="77777777" w:rsidR="00C22A24" w:rsidRDefault="00C22A24" w:rsidP="00644E37">
      <w:pPr>
        <w:spacing w:line="276" w:lineRule="auto"/>
        <w:jc w:val="both"/>
        <w:rPr>
          <w:rFonts w:eastAsia="Calibri" w:cs="Arial"/>
          <w:sz w:val="24"/>
          <w:szCs w:val="24"/>
        </w:rPr>
      </w:pPr>
    </w:p>
    <w:p w14:paraId="1A993762" w14:textId="77777777" w:rsidR="00C22A24" w:rsidRDefault="00C22A24" w:rsidP="00644E37">
      <w:pPr>
        <w:spacing w:line="276" w:lineRule="auto"/>
        <w:jc w:val="both"/>
        <w:rPr>
          <w:rFonts w:eastAsia="Calibri" w:cs="Arial"/>
          <w:sz w:val="24"/>
          <w:szCs w:val="24"/>
        </w:rPr>
      </w:pPr>
    </w:p>
    <w:p w14:paraId="02EE6F3D" w14:textId="77777777" w:rsidR="00C22A24" w:rsidRDefault="00C22A24" w:rsidP="00644E37">
      <w:pPr>
        <w:spacing w:line="276" w:lineRule="auto"/>
        <w:jc w:val="both"/>
        <w:rPr>
          <w:rFonts w:eastAsia="Calibri" w:cs="Arial"/>
          <w:sz w:val="24"/>
          <w:szCs w:val="24"/>
        </w:rPr>
      </w:pPr>
    </w:p>
    <w:p w14:paraId="102E3953" w14:textId="77777777" w:rsidR="00C22A24" w:rsidRDefault="00C22A24" w:rsidP="00644E37">
      <w:pPr>
        <w:spacing w:line="276" w:lineRule="auto"/>
        <w:jc w:val="both"/>
        <w:rPr>
          <w:rFonts w:eastAsia="Calibri" w:cs="Arial"/>
          <w:sz w:val="24"/>
          <w:szCs w:val="24"/>
        </w:rPr>
      </w:pPr>
    </w:p>
    <w:p w14:paraId="5859E78A" w14:textId="77777777" w:rsidR="00C22A24" w:rsidRDefault="00C22A24" w:rsidP="00644E37">
      <w:pPr>
        <w:spacing w:line="276" w:lineRule="auto"/>
        <w:jc w:val="both"/>
        <w:rPr>
          <w:rFonts w:eastAsia="Calibri" w:cs="Arial"/>
          <w:sz w:val="24"/>
          <w:szCs w:val="24"/>
        </w:rPr>
      </w:pPr>
    </w:p>
    <w:p w14:paraId="0C14876E" w14:textId="77777777" w:rsidR="00C22A24" w:rsidRDefault="00C22A24" w:rsidP="00644E37">
      <w:pPr>
        <w:spacing w:line="276" w:lineRule="auto"/>
        <w:jc w:val="both"/>
        <w:rPr>
          <w:rFonts w:eastAsia="Calibri" w:cs="Arial"/>
          <w:sz w:val="24"/>
          <w:szCs w:val="24"/>
        </w:rPr>
      </w:pPr>
    </w:p>
    <w:p w14:paraId="3E248B62" w14:textId="77777777" w:rsidR="001B6969" w:rsidRPr="00644E37" w:rsidRDefault="001B6969" w:rsidP="00644E37">
      <w:pPr>
        <w:spacing w:line="276" w:lineRule="auto"/>
        <w:jc w:val="both"/>
        <w:rPr>
          <w:rFonts w:eastAsia="Calibri" w:cs="Arial"/>
          <w:sz w:val="24"/>
          <w:szCs w:val="24"/>
        </w:rPr>
      </w:pPr>
    </w:p>
    <w:p w14:paraId="6F32A56E" w14:textId="0B99CE58" w:rsidR="00644E37" w:rsidRPr="00644E37" w:rsidRDefault="00C533C9" w:rsidP="008B4C6F">
      <w:pPr>
        <w:pStyle w:val="Naslov2"/>
        <w:numPr>
          <w:ilvl w:val="0"/>
          <w:numId w:val="0"/>
        </w:numPr>
        <w:spacing w:before="0" w:line="276" w:lineRule="auto"/>
      </w:pPr>
      <w:bookmarkStart w:id="67" w:name="_Toc528759006"/>
      <w:bookmarkStart w:id="68" w:name="_Toc54347024"/>
      <w:r>
        <w:t>5</w:t>
      </w:r>
      <w:r w:rsidR="00471EFB">
        <w:t>.4</w:t>
      </w:r>
      <w:r w:rsidR="00644E37">
        <w:t xml:space="preserve">. </w:t>
      </w:r>
      <w:r w:rsidR="00644E37" w:rsidRPr="00644E37">
        <w:t xml:space="preserve">Smjernice za ostvarivanje </w:t>
      </w:r>
      <w:r w:rsidR="00351322">
        <w:t>posebnih</w:t>
      </w:r>
      <w:r w:rsidR="00644E37" w:rsidRPr="00644E37">
        <w:t xml:space="preserve"> ciljeva</w:t>
      </w:r>
      <w:bookmarkEnd w:id="67"/>
      <w:bookmarkEnd w:id="68"/>
    </w:p>
    <w:p w14:paraId="05015E8E" w14:textId="77777777" w:rsidR="00644E37" w:rsidRPr="00644E37" w:rsidRDefault="00644E37" w:rsidP="00644E37">
      <w:pPr>
        <w:spacing w:line="276" w:lineRule="auto"/>
        <w:jc w:val="both"/>
        <w:rPr>
          <w:rFonts w:eastAsia="Calibri" w:cs="Arial"/>
          <w:sz w:val="24"/>
          <w:szCs w:val="24"/>
        </w:rPr>
      </w:pPr>
    </w:p>
    <w:p w14:paraId="20952F27" w14:textId="0F8817EF" w:rsidR="00644E37" w:rsidRPr="00644E37" w:rsidRDefault="00644E37" w:rsidP="00644E37">
      <w:pPr>
        <w:spacing w:line="276" w:lineRule="auto"/>
        <w:jc w:val="both"/>
        <w:rPr>
          <w:rFonts w:eastAsia="Calibri" w:cs="Arial"/>
          <w:bCs/>
          <w:color w:val="000000" w:themeColor="text1"/>
          <w:sz w:val="24"/>
          <w:szCs w:val="24"/>
        </w:rPr>
      </w:pPr>
      <w:r w:rsidRPr="00644E37">
        <w:rPr>
          <w:rFonts w:eastAsia="Calibri" w:cs="Arial"/>
          <w:bCs/>
          <w:color w:val="000000" w:themeColor="text1"/>
          <w:sz w:val="24"/>
          <w:szCs w:val="24"/>
        </w:rPr>
        <w:t xml:space="preserve">Prikaz smjernica za ostvarenje </w:t>
      </w:r>
      <w:r w:rsidR="00351322">
        <w:rPr>
          <w:rFonts w:eastAsia="Calibri" w:cs="Arial"/>
          <w:bCs/>
          <w:color w:val="000000" w:themeColor="text1"/>
          <w:sz w:val="24"/>
          <w:szCs w:val="24"/>
        </w:rPr>
        <w:t>posebnih</w:t>
      </w:r>
      <w:r w:rsidR="00B665DE">
        <w:rPr>
          <w:rFonts w:eastAsia="Calibri" w:cs="Arial"/>
          <w:bCs/>
          <w:color w:val="000000" w:themeColor="text1"/>
          <w:sz w:val="24"/>
          <w:szCs w:val="24"/>
        </w:rPr>
        <w:t xml:space="preserve"> ciljeva u </w:t>
      </w:r>
      <w:r w:rsidR="00B665DE" w:rsidRPr="00692903">
        <w:rPr>
          <w:rFonts w:eastAsia="Calibri" w:cs="Arial"/>
          <w:bCs/>
          <w:color w:val="000000" w:themeColor="text1"/>
          <w:sz w:val="24"/>
          <w:szCs w:val="24"/>
        </w:rPr>
        <w:t xml:space="preserve">razdoblju od </w:t>
      </w:r>
      <w:r w:rsidR="00FE3438">
        <w:rPr>
          <w:rFonts w:eastAsia="Calibri" w:cs="Arial"/>
          <w:bCs/>
          <w:color w:val="000000" w:themeColor="text1"/>
          <w:sz w:val="24"/>
          <w:szCs w:val="24"/>
        </w:rPr>
        <w:t>2021. do 2027</w:t>
      </w:r>
      <w:r w:rsidRPr="00692903">
        <w:rPr>
          <w:rFonts w:eastAsia="Calibri" w:cs="Arial"/>
          <w:bCs/>
          <w:color w:val="000000" w:themeColor="text1"/>
          <w:sz w:val="24"/>
          <w:szCs w:val="24"/>
        </w:rPr>
        <w:t xml:space="preserve">. </w:t>
      </w:r>
      <w:r w:rsidRPr="00644E37">
        <w:rPr>
          <w:rFonts w:eastAsia="Calibri" w:cs="Arial"/>
          <w:bCs/>
          <w:color w:val="000000" w:themeColor="text1"/>
          <w:sz w:val="24"/>
          <w:szCs w:val="24"/>
        </w:rPr>
        <w:t>godine:</w:t>
      </w:r>
    </w:p>
    <w:p w14:paraId="163E9C2D" w14:textId="77777777" w:rsidR="00644E37" w:rsidRPr="00644E37" w:rsidRDefault="00644E37" w:rsidP="00644E37">
      <w:pPr>
        <w:spacing w:line="276" w:lineRule="auto"/>
        <w:jc w:val="both"/>
        <w:rPr>
          <w:rFonts w:eastAsia="Calibri" w:cs="Arial"/>
          <w:b/>
          <w:bCs/>
          <w:sz w:val="24"/>
          <w:szCs w:val="24"/>
        </w:rPr>
      </w:pPr>
    </w:p>
    <w:p w14:paraId="7AFA15E1" w14:textId="76251B27" w:rsidR="008B16AC" w:rsidRPr="00265F7C" w:rsidRDefault="008B16AC" w:rsidP="00D13622">
      <w:pPr>
        <w:pStyle w:val="Odlomakpopisa"/>
        <w:numPr>
          <w:ilvl w:val="0"/>
          <w:numId w:val="39"/>
        </w:numPr>
        <w:spacing w:line="276" w:lineRule="auto"/>
        <w:jc w:val="both"/>
        <w:rPr>
          <w:rFonts w:eastAsia="Calibri" w:cs="Arial"/>
          <w:color w:val="000000" w:themeColor="text1"/>
          <w:sz w:val="24"/>
          <w:szCs w:val="24"/>
        </w:rPr>
      </w:pPr>
      <w:r w:rsidRPr="00265F7C">
        <w:rPr>
          <w:rFonts w:eastAsia="Calibri" w:cs="Arial"/>
          <w:color w:val="000000" w:themeColor="text1"/>
          <w:sz w:val="24"/>
          <w:szCs w:val="24"/>
        </w:rPr>
        <w:t xml:space="preserve">konstantno ažuriranje postojećeg </w:t>
      </w:r>
      <w:r w:rsidR="00AB2E33">
        <w:rPr>
          <w:rFonts w:eastAsia="Calibri" w:cs="Arial"/>
          <w:color w:val="000000" w:themeColor="text1"/>
          <w:sz w:val="24"/>
          <w:szCs w:val="24"/>
        </w:rPr>
        <w:t>r</w:t>
      </w:r>
      <w:r w:rsidRPr="00265F7C">
        <w:rPr>
          <w:rFonts w:eastAsia="Calibri" w:cs="Arial"/>
          <w:color w:val="000000" w:themeColor="text1"/>
          <w:sz w:val="24"/>
          <w:szCs w:val="24"/>
        </w:rPr>
        <w:t xml:space="preserve">egistra </w:t>
      </w:r>
      <w:r w:rsidR="00D51AEA">
        <w:rPr>
          <w:rFonts w:eastAsia="Calibri" w:cs="Arial"/>
          <w:color w:val="000000" w:themeColor="text1"/>
          <w:sz w:val="24"/>
          <w:szCs w:val="24"/>
        </w:rPr>
        <w:t>imovine</w:t>
      </w:r>
      <w:r w:rsidRPr="00265F7C">
        <w:rPr>
          <w:rFonts w:eastAsia="Calibri" w:cs="Arial"/>
          <w:color w:val="000000" w:themeColor="text1"/>
          <w:sz w:val="24"/>
          <w:szCs w:val="24"/>
        </w:rPr>
        <w:t>,</w:t>
      </w:r>
    </w:p>
    <w:p w14:paraId="67264708" w14:textId="3F943330" w:rsidR="00F154A7" w:rsidRPr="00265F7C" w:rsidRDefault="00265F7C" w:rsidP="00D13622">
      <w:pPr>
        <w:numPr>
          <w:ilvl w:val="0"/>
          <w:numId w:val="39"/>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 xml:space="preserve">neprestani rad na detektiranju </w:t>
      </w:r>
      <w:r w:rsidR="00F154A7" w:rsidRPr="00265F7C">
        <w:rPr>
          <w:rFonts w:eastAsia="Calibri" w:cs="Arial"/>
          <w:color w:val="000000" w:themeColor="text1"/>
          <w:sz w:val="24"/>
          <w:szCs w:val="24"/>
        </w:rPr>
        <w:t>i uknjižb</w:t>
      </w:r>
      <w:r w:rsidRPr="00265F7C">
        <w:rPr>
          <w:rFonts w:eastAsia="Calibri" w:cs="Arial"/>
          <w:color w:val="000000" w:themeColor="text1"/>
          <w:sz w:val="24"/>
          <w:szCs w:val="24"/>
        </w:rPr>
        <w:t>i</w:t>
      </w:r>
      <w:r w:rsidR="00F154A7" w:rsidRPr="00265F7C">
        <w:rPr>
          <w:rFonts w:eastAsia="Calibri" w:cs="Arial"/>
          <w:color w:val="000000" w:themeColor="text1"/>
          <w:sz w:val="24"/>
          <w:szCs w:val="24"/>
        </w:rPr>
        <w:t xml:space="preserve"> </w:t>
      </w:r>
      <w:r w:rsidRPr="00265F7C">
        <w:rPr>
          <w:rFonts w:eastAsia="Calibri" w:cs="Arial"/>
          <w:color w:val="000000" w:themeColor="text1"/>
          <w:sz w:val="24"/>
          <w:szCs w:val="24"/>
        </w:rPr>
        <w:t xml:space="preserve">jedinica </w:t>
      </w:r>
      <w:r w:rsidR="00F154A7" w:rsidRPr="00265F7C">
        <w:rPr>
          <w:rFonts w:eastAsia="Calibri" w:cs="Arial"/>
          <w:color w:val="000000" w:themeColor="text1"/>
          <w:sz w:val="24"/>
          <w:szCs w:val="24"/>
        </w:rPr>
        <w:t xml:space="preserve">imovine u vlasništvu Općine </w:t>
      </w:r>
      <w:r w:rsidR="004C38A7">
        <w:rPr>
          <w:rFonts w:eastAsia="Calibri" w:cs="Arial"/>
          <w:color w:val="000000" w:themeColor="text1"/>
          <w:sz w:val="24"/>
          <w:szCs w:val="24"/>
        </w:rPr>
        <w:t>Brestovac</w:t>
      </w:r>
      <w:r w:rsidR="00FD3546" w:rsidRPr="00265F7C">
        <w:rPr>
          <w:rFonts w:eastAsia="Calibri" w:cs="Arial"/>
          <w:color w:val="000000" w:themeColor="text1"/>
          <w:sz w:val="24"/>
          <w:szCs w:val="24"/>
        </w:rPr>
        <w:t xml:space="preserve"> </w:t>
      </w:r>
      <w:r w:rsidR="00F154A7" w:rsidRPr="00265F7C">
        <w:rPr>
          <w:rFonts w:eastAsia="Calibri" w:cs="Arial"/>
          <w:color w:val="000000" w:themeColor="text1"/>
          <w:sz w:val="24"/>
          <w:szCs w:val="24"/>
        </w:rPr>
        <w:t>koj</w:t>
      </w:r>
      <w:r w:rsidRPr="00265F7C">
        <w:rPr>
          <w:rFonts w:eastAsia="Calibri" w:cs="Arial"/>
          <w:color w:val="000000" w:themeColor="text1"/>
          <w:sz w:val="24"/>
          <w:szCs w:val="24"/>
        </w:rPr>
        <w:t>e</w:t>
      </w:r>
      <w:r w:rsidR="00F154A7" w:rsidRPr="00265F7C">
        <w:rPr>
          <w:rFonts w:eastAsia="Calibri" w:cs="Arial"/>
          <w:color w:val="000000" w:themeColor="text1"/>
          <w:sz w:val="24"/>
          <w:szCs w:val="24"/>
        </w:rPr>
        <w:t xml:space="preserve"> do</w:t>
      </w:r>
      <w:r w:rsidRPr="00265F7C">
        <w:rPr>
          <w:rFonts w:eastAsia="Calibri" w:cs="Arial"/>
          <w:color w:val="000000" w:themeColor="text1"/>
          <w:sz w:val="24"/>
          <w:szCs w:val="24"/>
        </w:rPr>
        <w:t xml:space="preserve"> </w:t>
      </w:r>
      <w:r w:rsidR="00F154A7" w:rsidRPr="00265F7C">
        <w:rPr>
          <w:rFonts w:eastAsia="Calibri" w:cs="Arial"/>
          <w:color w:val="000000" w:themeColor="text1"/>
          <w:sz w:val="24"/>
          <w:szCs w:val="24"/>
        </w:rPr>
        <w:t>sad</w:t>
      </w:r>
      <w:r w:rsidR="00017CE9" w:rsidRPr="00265F7C">
        <w:rPr>
          <w:rFonts w:eastAsia="Calibri" w:cs="Arial"/>
          <w:color w:val="000000" w:themeColor="text1"/>
          <w:sz w:val="24"/>
          <w:szCs w:val="24"/>
        </w:rPr>
        <w:t>a</w:t>
      </w:r>
      <w:r w:rsidR="00F154A7" w:rsidRPr="00265F7C">
        <w:rPr>
          <w:rFonts w:eastAsia="Calibri" w:cs="Arial"/>
          <w:color w:val="000000" w:themeColor="text1"/>
          <w:sz w:val="24"/>
          <w:szCs w:val="24"/>
        </w:rPr>
        <w:t xml:space="preserve"> n</w:t>
      </w:r>
      <w:r w:rsidRPr="00265F7C">
        <w:rPr>
          <w:rFonts w:eastAsia="Calibri" w:cs="Arial"/>
          <w:color w:val="000000" w:themeColor="text1"/>
          <w:sz w:val="24"/>
          <w:szCs w:val="24"/>
        </w:rPr>
        <w:t>isu</w:t>
      </w:r>
      <w:r w:rsidR="00F154A7" w:rsidRPr="00265F7C">
        <w:rPr>
          <w:rFonts w:eastAsia="Calibri" w:cs="Arial"/>
          <w:color w:val="000000" w:themeColor="text1"/>
          <w:sz w:val="24"/>
          <w:szCs w:val="24"/>
        </w:rPr>
        <w:t xml:space="preserve"> </w:t>
      </w:r>
      <w:r w:rsidRPr="00265F7C">
        <w:rPr>
          <w:rFonts w:eastAsia="Calibri" w:cs="Arial"/>
          <w:color w:val="000000" w:themeColor="text1"/>
          <w:sz w:val="24"/>
          <w:szCs w:val="24"/>
        </w:rPr>
        <w:t xml:space="preserve">bile </w:t>
      </w:r>
      <w:r w:rsidR="00F154A7" w:rsidRPr="00265F7C">
        <w:rPr>
          <w:rFonts w:eastAsia="Calibri" w:cs="Arial"/>
          <w:color w:val="000000" w:themeColor="text1"/>
          <w:sz w:val="24"/>
          <w:szCs w:val="24"/>
        </w:rPr>
        <w:t>evidentiran</w:t>
      </w:r>
      <w:r w:rsidRPr="00265F7C">
        <w:rPr>
          <w:rFonts w:eastAsia="Calibri" w:cs="Arial"/>
          <w:color w:val="000000" w:themeColor="text1"/>
          <w:sz w:val="24"/>
          <w:szCs w:val="24"/>
        </w:rPr>
        <w:t>e</w:t>
      </w:r>
      <w:r w:rsidR="00F154A7" w:rsidRPr="00265F7C">
        <w:rPr>
          <w:rFonts w:eastAsia="Calibri" w:cs="Arial"/>
          <w:color w:val="000000" w:themeColor="text1"/>
          <w:sz w:val="24"/>
          <w:szCs w:val="24"/>
        </w:rPr>
        <w:t xml:space="preserve"> kao općinska imovina</w:t>
      </w:r>
      <w:r w:rsidR="009C323F" w:rsidRPr="00265F7C">
        <w:rPr>
          <w:rFonts w:eastAsia="Calibri" w:cs="Arial"/>
          <w:color w:val="000000" w:themeColor="text1"/>
          <w:sz w:val="24"/>
          <w:szCs w:val="24"/>
        </w:rPr>
        <w:t>,</w:t>
      </w:r>
    </w:p>
    <w:p w14:paraId="427FE622" w14:textId="77777777" w:rsidR="00644E37" w:rsidRDefault="00E41687" w:rsidP="00D13622">
      <w:pPr>
        <w:numPr>
          <w:ilvl w:val="0"/>
          <w:numId w:val="39"/>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usklađivati podat</w:t>
      </w:r>
      <w:r w:rsidR="00EF308C" w:rsidRPr="00265F7C">
        <w:rPr>
          <w:rFonts w:eastAsia="Calibri" w:cs="Arial"/>
          <w:color w:val="000000" w:themeColor="text1"/>
          <w:sz w:val="24"/>
          <w:szCs w:val="24"/>
        </w:rPr>
        <w:t xml:space="preserve">ke u zemljišnim knjigama sa podacima u katastru radi utvrđivanja stvarnog stanja na terenu, </w:t>
      </w:r>
    </w:p>
    <w:p w14:paraId="3FAC733A" w14:textId="77777777" w:rsidR="00265F7C" w:rsidRDefault="00265F7C" w:rsidP="00D13622">
      <w:pPr>
        <w:numPr>
          <w:ilvl w:val="0"/>
          <w:numId w:val="39"/>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povezivanje evidentiranih nekretnina sa saznanjima</w:t>
      </w:r>
      <w:r>
        <w:rPr>
          <w:rFonts w:eastAsia="Calibri" w:cs="Arial"/>
          <w:color w:val="000000" w:themeColor="text1"/>
          <w:sz w:val="24"/>
          <w:szCs w:val="24"/>
        </w:rPr>
        <w:t xml:space="preserve"> o obuhvatu, statusu i njihovoj </w:t>
      </w:r>
      <w:r w:rsidRPr="00265F7C">
        <w:rPr>
          <w:rFonts w:eastAsia="Calibri" w:cs="Arial"/>
          <w:color w:val="000000" w:themeColor="text1"/>
          <w:sz w:val="24"/>
          <w:szCs w:val="24"/>
        </w:rPr>
        <w:t>namjeni u odnosu na važeće dokumente prostornog uređenja,</w:t>
      </w:r>
    </w:p>
    <w:p w14:paraId="55CD5FD8" w14:textId="49DFA3AD" w:rsidR="00265F7C" w:rsidRPr="00265F7C" w:rsidRDefault="00265F7C" w:rsidP="00D13622">
      <w:pPr>
        <w:numPr>
          <w:ilvl w:val="0"/>
          <w:numId w:val="39"/>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 xml:space="preserve">voditi brigu o interesima Općine </w:t>
      </w:r>
      <w:r w:rsidR="004C38A7">
        <w:rPr>
          <w:rFonts w:eastAsia="Calibri" w:cs="Arial"/>
          <w:color w:val="000000" w:themeColor="text1"/>
          <w:sz w:val="24"/>
          <w:szCs w:val="24"/>
        </w:rPr>
        <w:t>Brestovac</w:t>
      </w:r>
      <w:r w:rsidRPr="00265F7C">
        <w:rPr>
          <w:rFonts w:eastAsia="Calibri" w:cs="Arial"/>
          <w:color w:val="000000" w:themeColor="text1"/>
          <w:sz w:val="24"/>
          <w:szCs w:val="24"/>
        </w:rPr>
        <w:t xml:space="preserve"> kao vlasnika nekretnina prilikom izrade prostorno planske dokumentacije,</w:t>
      </w:r>
    </w:p>
    <w:p w14:paraId="42E2D143" w14:textId="77777777" w:rsidR="006B6D76" w:rsidRPr="00DD0002" w:rsidRDefault="006B6D76" w:rsidP="00D13622">
      <w:pPr>
        <w:numPr>
          <w:ilvl w:val="0"/>
          <w:numId w:val="39"/>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težiti da što veći dio nekretnina bude aktiviran te tako povećati prihode Proračuna i</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ostvariti veću djelotvornost,</w:t>
      </w:r>
    </w:p>
    <w:p w14:paraId="1282D17B" w14:textId="77777777" w:rsidR="006B6D76" w:rsidRPr="00C17A10" w:rsidRDefault="006B6D76" w:rsidP="00D13622">
      <w:pPr>
        <w:numPr>
          <w:ilvl w:val="0"/>
          <w:numId w:val="39"/>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stjecati vlasništvo nekretnina namijenjeni</w:t>
      </w:r>
      <w:r w:rsidR="00C17A10" w:rsidRPr="00C17A10">
        <w:rPr>
          <w:rFonts w:eastAsia="Calibri" w:cs="Arial"/>
          <w:color w:val="000000" w:themeColor="text1"/>
          <w:sz w:val="24"/>
          <w:szCs w:val="24"/>
        </w:rPr>
        <w:t>m</w:t>
      </w:r>
      <w:r w:rsidRPr="00C17A10">
        <w:rPr>
          <w:rFonts w:eastAsia="Calibri" w:cs="Arial"/>
          <w:color w:val="000000" w:themeColor="text1"/>
          <w:sz w:val="24"/>
          <w:szCs w:val="24"/>
        </w:rPr>
        <w:t xml:space="preserve"> za gradnju komunalne infrastrukture,</w:t>
      </w:r>
    </w:p>
    <w:p w14:paraId="3FAB22DE" w14:textId="77777777" w:rsidR="00644E37" w:rsidRPr="00DD0002" w:rsidRDefault="00AB5320" w:rsidP="00D13622">
      <w:pPr>
        <w:numPr>
          <w:ilvl w:val="0"/>
          <w:numId w:val="39"/>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rješavati imovinsko-pravne odnose na nekretninama, kao osnovni preduvjet realizacije investicijskih projekata</w:t>
      </w:r>
      <w:r w:rsidR="00644E37" w:rsidRPr="00DD0002">
        <w:rPr>
          <w:rFonts w:eastAsia="Calibri" w:cs="Arial"/>
          <w:color w:val="000000" w:themeColor="text1"/>
          <w:sz w:val="24"/>
          <w:szCs w:val="24"/>
        </w:rPr>
        <w:t>,</w:t>
      </w:r>
    </w:p>
    <w:p w14:paraId="2365678E" w14:textId="72F0D636" w:rsidR="00644E37" w:rsidRPr="00DD0002" w:rsidRDefault="008A51E5" w:rsidP="00D13622">
      <w:pPr>
        <w:numPr>
          <w:ilvl w:val="0"/>
          <w:numId w:val="39"/>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o</w:t>
      </w:r>
      <w:r w:rsidR="00644E37" w:rsidRPr="00DD0002">
        <w:rPr>
          <w:rFonts w:eastAsia="Calibri" w:cs="Arial"/>
          <w:color w:val="000000" w:themeColor="text1"/>
          <w:sz w:val="24"/>
          <w:szCs w:val="24"/>
        </w:rPr>
        <w:t xml:space="preserve">dluke o upravljanju nekretninama u vlasništvu Općine </w:t>
      </w:r>
      <w:r w:rsidR="004C38A7">
        <w:rPr>
          <w:rFonts w:eastAsia="Calibri" w:cs="Arial"/>
          <w:color w:val="000000" w:themeColor="text1"/>
          <w:sz w:val="24"/>
          <w:szCs w:val="24"/>
        </w:rPr>
        <w:t>Brestovac</w:t>
      </w:r>
      <w:r w:rsidR="00C512AE" w:rsidRPr="00DD0002">
        <w:rPr>
          <w:rFonts w:eastAsia="Calibri" w:cs="Arial"/>
          <w:color w:val="000000" w:themeColor="text1"/>
          <w:sz w:val="24"/>
          <w:szCs w:val="24"/>
        </w:rPr>
        <w:t xml:space="preserve"> temeljiti</w:t>
      </w:r>
      <w:r w:rsidR="00644E37" w:rsidRPr="00DD0002">
        <w:rPr>
          <w:rFonts w:eastAsia="Calibri" w:cs="Arial"/>
          <w:color w:val="000000" w:themeColor="text1"/>
          <w:sz w:val="24"/>
          <w:szCs w:val="24"/>
        </w:rPr>
        <w:t xml:space="preserve"> na najvećem mogućem ekonomskom učinku i održivom razvoju,</w:t>
      </w:r>
    </w:p>
    <w:p w14:paraId="04428250" w14:textId="77777777" w:rsidR="00644E37" w:rsidRPr="00C17A10" w:rsidRDefault="008A51E5" w:rsidP="00D13622">
      <w:pPr>
        <w:numPr>
          <w:ilvl w:val="0"/>
          <w:numId w:val="39"/>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p</w:t>
      </w:r>
      <w:r w:rsidR="00644E37" w:rsidRPr="00C17A10">
        <w:rPr>
          <w:rFonts w:eastAsia="Calibri" w:cs="Arial"/>
          <w:color w:val="000000" w:themeColor="text1"/>
          <w:sz w:val="24"/>
          <w:szCs w:val="24"/>
        </w:rPr>
        <w:t>opisati sve nekretnine na kojima postoji suvlasništvo i gdje god je to moguće, zamijeniti suvlasničke omjere na pojedinim nekretninama ili provesti razvrgnuće suvlasničke zajednice,</w:t>
      </w:r>
    </w:p>
    <w:p w14:paraId="068DF4BB" w14:textId="77777777" w:rsidR="00F82D42" w:rsidRPr="00DD0002" w:rsidRDefault="00F82D42" w:rsidP="00D13622">
      <w:pPr>
        <w:numPr>
          <w:ilvl w:val="0"/>
          <w:numId w:val="39"/>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poduzimanje aktivnosti da se zemljište koje je prostornim planom predviđeno za gradnju uređuje i priprema za izgradnju te da se njime dalje upravlja i raspolaže sukladno zakonskim odredbama i proračunskim sredstvima Općine,</w:t>
      </w:r>
    </w:p>
    <w:p w14:paraId="0EF27038" w14:textId="46845702" w:rsidR="006B6D76" w:rsidRPr="00DD0002" w:rsidRDefault="006B6D76" w:rsidP="00D13622">
      <w:pPr>
        <w:pStyle w:val="Odlomakpopisa"/>
        <w:numPr>
          <w:ilvl w:val="0"/>
          <w:numId w:val="39"/>
        </w:numPr>
        <w:spacing w:line="276" w:lineRule="auto"/>
        <w:jc w:val="both"/>
        <w:rPr>
          <w:rFonts w:eastAsia="Calibri" w:cs="Arial"/>
          <w:color w:val="000000" w:themeColor="text1"/>
          <w:sz w:val="24"/>
          <w:szCs w:val="24"/>
        </w:rPr>
      </w:pPr>
      <w:r w:rsidRPr="00DD0002">
        <w:rPr>
          <w:rFonts w:eastAsia="Calibri" w:cs="Arial"/>
          <w:color w:val="000000" w:themeColor="text1"/>
          <w:sz w:val="24"/>
          <w:szCs w:val="24"/>
        </w:rPr>
        <w:t xml:space="preserve">upisati sve nerazvrstane ceste kao javno dobro u općoj uporabi i kao neotuđivo vlasništvo Općine </w:t>
      </w:r>
      <w:r w:rsidR="004C38A7">
        <w:rPr>
          <w:rFonts w:eastAsia="Calibri" w:cs="Arial"/>
          <w:color w:val="000000" w:themeColor="text1"/>
          <w:sz w:val="24"/>
          <w:szCs w:val="24"/>
        </w:rPr>
        <w:t>Brestovac</w:t>
      </w:r>
      <w:r w:rsidRPr="00DD0002">
        <w:rPr>
          <w:rFonts w:eastAsia="Calibri" w:cs="Arial"/>
          <w:color w:val="000000" w:themeColor="text1"/>
          <w:sz w:val="24"/>
          <w:szCs w:val="24"/>
        </w:rPr>
        <w:t>,</w:t>
      </w:r>
    </w:p>
    <w:p w14:paraId="5E773BDF" w14:textId="5BED5DA7" w:rsidR="008E2CEE" w:rsidRPr="005F2080" w:rsidRDefault="00477EDF" w:rsidP="005F2080">
      <w:pPr>
        <w:numPr>
          <w:ilvl w:val="0"/>
          <w:numId w:val="39"/>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vršiti kontrolu nad trgovačkim društvima u kojima Općina </w:t>
      </w:r>
      <w:r w:rsidR="004C38A7">
        <w:rPr>
          <w:rFonts w:eastAsia="Calibri" w:cs="Arial"/>
          <w:color w:val="000000" w:themeColor="text1"/>
          <w:sz w:val="24"/>
          <w:szCs w:val="24"/>
        </w:rPr>
        <w:t>Brestovac</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ima poslovni udio, kako bi ta društva poslovala ekonomski opravdano i prema zakonskim odredbama,</w:t>
      </w:r>
    </w:p>
    <w:p w14:paraId="111AFA0B" w14:textId="77777777" w:rsidR="008B16AC" w:rsidRPr="00DD0002" w:rsidRDefault="008B16AC"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pojedinačno ocjenjivanje ekonomske koristi imovine,</w:t>
      </w:r>
    </w:p>
    <w:p w14:paraId="52F724BA" w14:textId="64521B99" w:rsidR="008B16AC" w:rsidRPr="00DD0002" w:rsidRDefault="008B16AC"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procjenjivanje imovine te njeno iskazivanje u knjigovodstvu Općine </w:t>
      </w:r>
      <w:r w:rsidR="004C38A7">
        <w:rPr>
          <w:rFonts w:eastAsia="Calibri" w:cs="Arial"/>
          <w:color w:val="000000" w:themeColor="text1"/>
          <w:sz w:val="24"/>
          <w:szCs w:val="24"/>
        </w:rPr>
        <w:t>Brestovac</w:t>
      </w:r>
      <w:r w:rsidRPr="00DD0002">
        <w:rPr>
          <w:rFonts w:eastAsia="Calibri" w:cs="Arial"/>
          <w:color w:val="000000" w:themeColor="text1"/>
          <w:sz w:val="24"/>
          <w:szCs w:val="24"/>
        </w:rPr>
        <w:t>,</w:t>
      </w:r>
    </w:p>
    <w:p w14:paraId="6E48DE44" w14:textId="4E4E9BEE" w:rsidR="00644E37" w:rsidRPr="00DD0002" w:rsidRDefault="00644E37"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procjenu potencijala imovine Općine </w:t>
      </w:r>
      <w:r w:rsidR="004C38A7">
        <w:rPr>
          <w:rFonts w:eastAsia="Calibri" w:cs="Arial"/>
          <w:color w:val="000000" w:themeColor="text1"/>
          <w:sz w:val="24"/>
          <w:szCs w:val="24"/>
        </w:rPr>
        <w:t>Brestovac</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zasnivati na snimanju, popisu i ocjeni realnog stanja,</w:t>
      </w:r>
    </w:p>
    <w:p w14:paraId="7C83C9B7" w14:textId="77777777" w:rsidR="00265F7C" w:rsidRPr="00265F7C" w:rsidRDefault="00644E37" w:rsidP="00D13622">
      <w:pPr>
        <w:numPr>
          <w:ilvl w:val="0"/>
          <w:numId w:val="38"/>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uspostaviti jedinstven sustav i kriterije u procjeni vrijednosti pojedinog oblika imovine, kako bi se što transparentnije odredila njezina vrijednost,</w:t>
      </w:r>
    </w:p>
    <w:p w14:paraId="66DE6ACA" w14:textId="5B70C05F" w:rsidR="008A51E5" w:rsidRDefault="008A51E5" w:rsidP="00D13622">
      <w:pPr>
        <w:numPr>
          <w:ilvl w:val="0"/>
          <w:numId w:val="38"/>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lastRenderedPageBreak/>
        <w:t>utvrditi namjenu nekretnina s kojima Općina</w:t>
      </w:r>
      <w:r w:rsidR="00FD3546" w:rsidRPr="00C17A10">
        <w:rPr>
          <w:rFonts w:eastAsia="Calibri" w:cs="Arial"/>
          <w:color w:val="000000" w:themeColor="text1"/>
          <w:sz w:val="24"/>
          <w:szCs w:val="24"/>
        </w:rPr>
        <w:t xml:space="preserve"> </w:t>
      </w:r>
      <w:r w:rsidR="004C38A7">
        <w:rPr>
          <w:rFonts w:eastAsia="Calibri" w:cs="Arial"/>
          <w:color w:val="000000" w:themeColor="text1"/>
          <w:sz w:val="24"/>
          <w:szCs w:val="24"/>
        </w:rPr>
        <w:t>Brestovac</w:t>
      </w:r>
      <w:r w:rsidR="00FD3546" w:rsidRPr="00C17A10">
        <w:rPr>
          <w:rFonts w:eastAsia="Calibri" w:cs="Arial"/>
          <w:color w:val="000000" w:themeColor="text1"/>
          <w:sz w:val="24"/>
          <w:szCs w:val="24"/>
        </w:rPr>
        <w:t xml:space="preserve"> </w:t>
      </w:r>
      <w:r w:rsidRPr="00C17A10">
        <w:rPr>
          <w:rFonts w:eastAsia="Calibri" w:cs="Arial"/>
          <w:color w:val="000000" w:themeColor="text1"/>
          <w:sz w:val="24"/>
          <w:szCs w:val="24"/>
        </w:rPr>
        <w:t>upravlja i raspolaže te ustrojiti evidenciju o ostvarenim prihodima i rashodima od upravljanja i raspolaganja nekretninama po svakoj jedinici nekretnine, kako bi se mogla utvrditi i pratiti učinkovitost upravljanja i raspolaganja nekretninama,</w:t>
      </w:r>
    </w:p>
    <w:p w14:paraId="7DB3A437" w14:textId="77777777" w:rsidR="00DD0002" w:rsidRPr="00DD0002" w:rsidRDefault="00DD0002"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za nekretnine koje nisu u funkciji, poduzeti aktivnosti</w:t>
      </w:r>
      <w:r>
        <w:rPr>
          <w:rFonts w:eastAsia="Calibri" w:cs="Arial"/>
          <w:color w:val="000000" w:themeColor="text1"/>
          <w:sz w:val="24"/>
          <w:szCs w:val="24"/>
        </w:rPr>
        <w:t xml:space="preserve"> za stavljanje istih u funkciju </w:t>
      </w:r>
      <w:r w:rsidRPr="00DD0002">
        <w:rPr>
          <w:rFonts w:eastAsia="Calibri" w:cs="Arial"/>
          <w:color w:val="000000" w:themeColor="text1"/>
          <w:sz w:val="24"/>
          <w:szCs w:val="24"/>
        </w:rPr>
        <w:t>prema utvrđenoj namjeni</w:t>
      </w:r>
      <w:r>
        <w:rPr>
          <w:rFonts w:eastAsia="Calibri" w:cs="Arial"/>
          <w:color w:val="000000" w:themeColor="text1"/>
          <w:sz w:val="24"/>
          <w:szCs w:val="24"/>
        </w:rPr>
        <w:t>,</w:t>
      </w:r>
    </w:p>
    <w:p w14:paraId="6FAFD434" w14:textId="77777777" w:rsidR="00E45BBF" w:rsidRPr="00DD0002" w:rsidRDefault="00E45BBF"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u proračunu osigurati sredstva za plaćanje svih režijskih troškova te za investicijsko održavanje objekata u vlasništvu Općine, kako bi se priveli svrsi i bili prikladniji za korištenje,</w:t>
      </w:r>
    </w:p>
    <w:p w14:paraId="476CC367" w14:textId="457B89D6" w:rsidR="00644E37" w:rsidRPr="00DD0002" w:rsidRDefault="00644E37"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na racionalan i učinkovit način upravljati poslovnim prostorima na način da oni poslovni prostori koji su potrebni Općini </w:t>
      </w:r>
      <w:r w:rsidR="004C38A7">
        <w:rPr>
          <w:rFonts w:eastAsia="Calibri" w:cs="Arial"/>
          <w:color w:val="000000" w:themeColor="text1"/>
          <w:sz w:val="24"/>
          <w:szCs w:val="24"/>
        </w:rPr>
        <w:t>Brestovac</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budu stavljeni u funkciju koja će služiti njezinu racionalnijem i učinkovitijem funkcioniranju, dok svi drugi poslovni prostori moraju biti ponuđeni na tržištu, bilo u formi najma, odnosno zakupa, bilo u formi njihove prodaje javnim natječajem,</w:t>
      </w:r>
    </w:p>
    <w:p w14:paraId="329131A4" w14:textId="77777777" w:rsidR="00E24FE0" w:rsidRPr="00DD0002" w:rsidRDefault="00E24FE0"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poduzeti aktivnosti za naplatu potraživanja vezanih uz zakup poslovnih prostora te aktivnije pratiti istek roka zaključenih ugovora i pravodobno poduzimati radnje u vezi s produljenjem ugovora o zakupu odnosno provedbi natječaja za zakup,</w:t>
      </w:r>
    </w:p>
    <w:p w14:paraId="79A59153" w14:textId="77777777" w:rsidR="006B6D76" w:rsidRPr="00DD0002" w:rsidRDefault="006B6D76"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propisati procedure kojima treba urediti poslove upravljanja i raspolaganja te ovlasti i nadležnosti zaposlenika te unaprijediti sustav unutarnjih kontrola pri upravljanju i raspolaganju nekretninama,</w:t>
      </w:r>
    </w:p>
    <w:p w14:paraId="27CD6030" w14:textId="77777777" w:rsidR="006B6D76" w:rsidRPr="00C17A10" w:rsidRDefault="006B6D76" w:rsidP="00D13622">
      <w:pPr>
        <w:numPr>
          <w:ilvl w:val="0"/>
          <w:numId w:val="38"/>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redovito pregledavati imovinu radi nadgledanja i planiranja održavanja,</w:t>
      </w:r>
    </w:p>
    <w:p w14:paraId="0CEFEC67" w14:textId="77777777" w:rsidR="00644E37" w:rsidRDefault="00644E37"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pratiti koristi i učinke od upravljanja imovinom,</w:t>
      </w:r>
    </w:p>
    <w:p w14:paraId="3ACDEFA6" w14:textId="78833FB4" w:rsidR="00CD1C69" w:rsidRPr="00CD1C69" w:rsidRDefault="00CD1C69" w:rsidP="00CD1C69">
      <w:pPr>
        <w:numPr>
          <w:ilvl w:val="0"/>
          <w:numId w:val="38"/>
        </w:num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 xml:space="preserve">donositi opće i pojedinačne akte glede </w:t>
      </w:r>
      <w:r w:rsidRPr="00CD1C69">
        <w:rPr>
          <w:rFonts w:eastAsia="Calibri" w:cs="Arial"/>
          <w:color w:val="000000" w:themeColor="text1"/>
          <w:sz w:val="24"/>
          <w:szCs w:val="24"/>
        </w:rPr>
        <w:t>upravljanja imovinom</w:t>
      </w:r>
      <w:r>
        <w:rPr>
          <w:rFonts w:eastAsia="Calibri" w:cs="Arial"/>
          <w:color w:val="000000" w:themeColor="text1"/>
          <w:sz w:val="24"/>
          <w:szCs w:val="24"/>
        </w:rPr>
        <w:t>,</w:t>
      </w:r>
    </w:p>
    <w:p w14:paraId="6B4CF286" w14:textId="44847731" w:rsidR="00644E37" w:rsidRPr="00DD0002" w:rsidRDefault="00857380" w:rsidP="00D13622">
      <w:pPr>
        <w:numPr>
          <w:ilvl w:val="0"/>
          <w:numId w:val="38"/>
        </w:numPr>
        <w:spacing w:line="276" w:lineRule="auto"/>
        <w:contextualSpacing/>
        <w:jc w:val="both"/>
        <w:rPr>
          <w:rFonts w:eastAsia="Calibri" w:cs="Arial"/>
          <w:color w:val="000000" w:themeColor="text1"/>
          <w:sz w:val="24"/>
          <w:szCs w:val="24"/>
        </w:rPr>
      </w:pPr>
      <w:r w:rsidRPr="00857380">
        <w:rPr>
          <w:rFonts w:eastAsia="Calibri" w:cs="Arial"/>
          <w:color w:val="000000" w:themeColor="text1"/>
          <w:sz w:val="24"/>
          <w:szCs w:val="24"/>
        </w:rPr>
        <w:t>na službenoj internet stranici omogućiti pristup dokumentima upravljanja i raspolaganja imovinom u vlasništvu</w:t>
      </w:r>
      <w:r>
        <w:rPr>
          <w:rFonts w:eastAsia="Calibri" w:cs="Arial"/>
          <w:color w:val="000000" w:themeColor="text1"/>
          <w:sz w:val="24"/>
          <w:szCs w:val="24"/>
        </w:rPr>
        <w:t xml:space="preserve"> Općine</w:t>
      </w:r>
      <w:r w:rsidR="00644E37" w:rsidRPr="00DD0002">
        <w:rPr>
          <w:rFonts w:eastAsia="Calibri" w:cs="Arial"/>
          <w:color w:val="000000" w:themeColor="text1"/>
          <w:sz w:val="24"/>
          <w:szCs w:val="24"/>
        </w:rPr>
        <w:t>,</w:t>
      </w:r>
    </w:p>
    <w:p w14:paraId="0200E6FC" w14:textId="203D6180" w:rsidR="008B16AC" w:rsidRPr="00DD0002" w:rsidRDefault="008B16AC"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kontinuirano procjenjivati učinke propisa kojima se uređuju svi pojavni oblici imovine u vlasništvu Općine </w:t>
      </w:r>
      <w:r w:rsidR="004C38A7">
        <w:rPr>
          <w:rFonts w:eastAsia="Calibri" w:cs="Arial"/>
          <w:color w:val="000000" w:themeColor="text1"/>
          <w:sz w:val="24"/>
          <w:szCs w:val="24"/>
        </w:rPr>
        <w:t>Brestovac</w:t>
      </w:r>
      <w:r w:rsidRPr="00DD0002">
        <w:rPr>
          <w:rFonts w:eastAsia="Calibri" w:cs="Arial"/>
          <w:color w:val="000000" w:themeColor="text1"/>
          <w:sz w:val="24"/>
          <w:szCs w:val="24"/>
        </w:rPr>
        <w:t>,</w:t>
      </w:r>
    </w:p>
    <w:p w14:paraId="77A9FF06" w14:textId="77777777" w:rsidR="00DD0002" w:rsidRDefault="00DD0002" w:rsidP="00D13622">
      <w:pPr>
        <w:numPr>
          <w:ilvl w:val="0"/>
          <w:numId w:val="38"/>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čuvanje zapisa o nekretninama,</w:t>
      </w:r>
    </w:p>
    <w:p w14:paraId="422C8FBB" w14:textId="26952FA1" w:rsidR="00862FA3" w:rsidRPr="00862FA3" w:rsidRDefault="00862FA3" w:rsidP="00D13622">
      <w:pPr>
        <w:numPr>
          <w:ilvl w:val="0"/>
          <w:numId w:val="38"/>
        </w:numPr>
        <w:spacing w:line="276" w:lineRule="auto"/>
        <w:contextualSpacing/>
        <w:jc w:val="both"/>
        <w:rPr>
          <w:rFonts w:eastAsia="Calibri" w:cs="Arial"/>
          <w:color w:val="000000" w:themeColor="text1"/>
          <w:sz w:val="24"/>
          <w:szCs w:val="24"/>
        </w:rPr>
      </w:pPr>
      <w:r w:rsidRPr="00862FA3">
        <w:rPr>
          <w:rFonts w:eastAsia="Calibri" w:cs="Arial"/>
          <w:color w:val="000000" w:themeColor="text1"/>
          <w:sz w:val="24"/>
          <w:szCs w:val="24"/>
        </w:rPr>
        <w:t>zabrana prodaje osobito vrijednih i povijesno</w:t>
      </w:r>
      <w:r>
        <w:rPr>
          <w:rFonts w:eastAsia="Calibri" w:cs="Arial"/>
          <w:color w:val="000000" w:themeColor="text1"/>
          <w:sz w:val="24"/>
          <w:szCs w:val="24"/>
        </w:rPr>
        <w:t xml:space="preserve"> </w:t>
      </w:r>
      <w:r w:rsidRPr="00862FA3">
        <w:rPr>
          <w:rFonts w:eastAsia="Calibri" w:cs="Arial"/>
          <w:color w:val="000000" w:themeColor="text1"/>
          <w:sz w:val="24"/>
          <w:szCs w:val="24"/>
        </w:rPr>
        <w:t>važnih nekretnina</w:t>
      </w:r>
      <w:r>
        <w:rPr>
          <w:rFonts w:eastAsia="Calibri" w:cs="Arial"/>
          <w:color w:val="000000" w:themeColor="text1"/>
          <w:sz w:val="24"/>
          <w:szCs w:val="24"/>
        </w:rPr>
        <w:t>,</w:t>
      </w:r>
    </w:p>
    <w:p w14:paraId="4FA99333" w14:textId="77777777" w:rsidR="00644E37" w:rsidRPr="00C17A10" w:rsidRDefault="00644E37" w:rsidP="00D13622">
      <w:pPr>
        <w:numPr>
          <w:ilvl w:val="0"/>
          <w:numId w:val="38"/>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kontinuirano pratiti zakonske i podzakonske akte koji se odnose na raspolaganje i upravljanje imovinom.</w:t>
      </w:r>
    </w:p>
    <w:p w14:paraId="6B916AC3" w14:textId="77777777" w:rsidR="001B6969" w:rsidRDefault="001B6969" w:rsidP="00C30710">
      <w:pPr>
        <w:spacing w:line="276" w:lineRule="auto"/>
        <w:contextualSpacing/>
        <w:jc w:val="both"/>
        <w:rPr>
          <w:rFonts w:eastAsia="Calibri" w:cs="Arial"/>
          <w:color w:val="000000" w:themeColor="text1"/>
          <w:sz w:val="24"/>
          <w:szCs w:val="24"/>
        </w:rPr>
      </w:pPr>
    </w:p>
    <w:p w14:paraId="24049AFC" w14:textId="77777777" w:rsidR="00C22A24" w:rsidRDefault="00C22A24" w:rsidP="00C30710">
      <w:pPr>
        <w:spacing w:line="276" w:lineRule="auto"/>
        <w:contextualSpacing/>
        <w:jc w:val="both"/>
        <w:rPr>
          <w:rFonts w:eastAsia="Calibri" w:cs="Arial"/>
          <w:color w:val="000000" w:themeColor="text1"/>
          <w:sz w:val="24"/>
          <w:szCs w:val="24"/>
        </w:rPr>
      </w:pPr>
    </w:p>
    <w:p w14:paraId="5FBA8A97" w14:textId="77777777" w:rsidR="00C22A24" w:rsidRDefault="00C22A24" w:rsidP="00C30710">
      <w:pPr>
        <w:spacing w:line="276" w:lineRule="auto"/>
        <w:contextualSpacing/>
        <w:jc w:val="both"/>
        <w:rPr>
          <w:rFonts w:eastAsia="Calibri" w:cs="Arial"/>
          <w:color w:val="000000" w:themeColor="text1"/>
          <w:sz w:val="24"/>
          <w:szCs w:val="24"/>
        </w:rPr>
      </w:pPr>
    </w:p>
    <w:p w14:paraId="1263A2EB" w14:textId="77777777" w:rsidR="00C22A24" w:rsidRDefault="00C22A24" w:rsidP="00C30710">
      <w:pPr>
        <w:spacing w:line="276" w:lineRule="auto"/>
        <w:contextualSpacing/>
        <w:jc w:val="both"/>
        <w:rPr>
          <w:rFonts w:eastAsia="Calibri" w:cs="Arial"/>
          <w:color w:val="000000" w:themeColor="text1"/>
          <w:sz w:val="24"/>
          <w:szCs w:val="24"/>
        </w:rPr>
      </w:pPr>
    </w:p>
    <w:p w14:paraId="136DBF9B" w14:textId="77777777" w:rsidR="00C22A24" w:rsidRDefault="00C22A24" w:rsidP="00C30710">
      <w:pPr>
        <w:spacing w:line="276" w:lineRule="auto"/>
        <w:contextualSpacing/>
        <w:jc w:val="both"/>
        <w:rPr>
          <w:rFonts w:eastAsia="Calibri" w:cs="Arial"/>
          <w:color w:val="000000" w:themeColor="text1"/>
          <w:sz w:val="24"/>
          <w:szCs w:val="24"/>
        </w:rPr>
      </w:pPr>
    </w:p>
    <w:p w14:paraId="745C538E" w14:textId="77777777" w:rsidR="00C22A24" w:rsidRDefault="00C22A24" w:rsidP="00C30710">
      <w:pPr>
        <w:spacing w:line="276" w:lineRule="auto"/>
        <w:contextualSpacing/>
        <w:jc w:val="both"/>
        <w:rPr>
          <w:rFonts w:eastAsia="Calibri" w:cs="Arial"/>
          <w:color w:val="000000" w:themeColor="text1"/>
          <w:sz w:val="24"/>
          <w:szCs w:val="24"/>
        </w:rPr>
      </w:pPr>
    </w:p>
    <w:p w14:paraId="14FE5BE9" w14:textId="77777777" w:rsidR="00C22A24" w:rsidRDefault="00C22A24" w:rsidP="00C30710">
      <w:pPr>
        <w:spacing w:line="276" w:lineRule="auto"/>
        <w:contextualSpacing/>
        <w:jc w:val="both"/>
        <w:rPr>
          <w:rFonts w:eastAsia="Calibri" w:cs="Arial"/>
          <w:color w:val="000000" w:themeColor="text1"/>
          <w:sz w:val="24"/>
          <w:szCs w:val="24"/>
        </w:rPr>
      </w:pPr>
    </w:p>
    <w:p w14:paraId="7D18ADB7" w14:textId="77777777" w:rsidR="00C22A24" w:rsidRDefault="00C22A24" w:rsidP="00C30710">
      <w:pPr>
        <w:spacing w:line="276" w:lineRule="auto"/>
        <w:contextualSpacing/>
        <w:jc w:val="both"/>
        <w:rPr>
          <w:rFonts w:eastAsia="Calibri" w:cs="Arial"/>
          <w:color w:val="000000" w:themeColor="text1"/>
          <w:sz w:val="24"/>
          <w:szCs w:val="24"/>
        </w:rPr>
      </w:pPr>
    </w:p>
    <w:p w14:paraId="36CD4EE6" w14:textId="77777777" w:rsidR="00C22A24" w:rsidRDefault="00C22A24" w:rsidP="00C30710">
      <w:pPr>
        <w:spacing w:line="276" w:lineRule="auto"/>
        <w:contextualSpacing/>
        <w:jc w:val="both"/>
        <w:rPr>
          <w:rFonts w:eastAsia="Calibri" w:cs="Arial"/>
          <w:color w:val="000000" w:themeColor="text1"/>
          <w:sz w:val="24"/>
          <w:szCs w:val="24"/>
        </w:rPr>
      </w:pPr>
    </w:p>
    <w:p w14:paraId="7D58AC56" w14:textId="77777777" w:rsidR="00C22A24" w:rsidRDefault="00C22A24" w:rsidP="00C30710">
      <w:pPr>
        <w:spacing w:line="276" w:lineRule="auto"/>
        <w:contextualSpacing/>
        <w:jc w:val="both"/>
        <w:rPr>
          <w:rFonts w:eastAsia="Calibri" w:cs="Arial"/>
          <w:color w:val="000000" w:themeColor="text1"/>
          <w:sz w:val="24"/>
          <w:szCs w:val="24"/>
        </w:rPr>
      </w:pPr>
    </w:p>
    <w:p w14:paraId="4DD856D4" w14:textId="77777777" w:rsidR="00C22A24" w:rsidRDefault="00C22A24" w:rsidP="00C30710">
      <w:pPr>
        <w:spacing w:line="276" w:lineRule="auto"/>
        <w:contextualSpacing/>
        <w:jc w:val="both"/>
        <w:rPr>
          <w:rFonts w:eastAsia="Calibri" w:cs="Arial"/>
          <w:color w:val="000000" w:themeColor="text1"/>
          <w:sz w:val="24"/>
          <w:szCs w:val="24"/>
        </w:rPr>
      </w:pPr>
    </w:p>
    <w:p w14:paraId="7F87D8F4" w14:textId="77777777" w:rsidR="00C22A24" w:rsidRDefault="00C22A24" w:rsidP="00C30710">
      <w:pPr>
        <w:spacing w:line="276" w:lineRule="auto"/>
        <w:contextualSpacing/>
        <w:jc w:val="both"/>
        <w:rPr>
          <w:rFonts w:eastAsia="Calibri" w:cs="Arial"/>
          <w:color w:val="000000" w:themeColor="text1"/>
          <w:sz w:val="24"/>
          <w:szCs w:val="24"/>
        </w:rPr>
      </w:pPr>
    </w:p>
    <w:p w14:paraId="199B15F5" w14:textId="77777777" w:rsidR="00C22A24" w:rsidRDefault="00C22A24" w:rsidP="00C30710">
      <w:pPr>
        <w:spacing w:line="276" w:lineRule="auto"/>
        <w:contextualSpacing/>
        <w:jc w:val="both"/>
        <w:rPr>
          <w:rFonts w:eastAsia="Calibri" w:cs="Arial"/>
          <w:color w:val="000000" w:themeColor="text1"/>
          <w:sz w:val="24"/>
          <w:szCs w:val="24"/>
        </w:rPr>
      </w:pPr>
    </w:p>
    <w:p w14:paraId="6DA62182" w14:textId="77777777" w:rsidR="00C22A24" w:rsidRDefault="00C22A24" w:rsidP="00C30710">
      <w:pPr>
        <w:spacing w:line="276" w:lineRule="auto"/>
        <w:contextualSpacing/>
        <w:jc w:val="both"/>
        <w:rPr>
          <w:rFonts w:eastAsia="Calibri" w:cs="Arial"/>
          <w:color w:val="000000" w:themeColor="text1"/>
          <w:sz w:val="24"/>
          <w:szCs w:val="24"/>
        </w:rPr>
      </w:pPr>
    </w:p>
    <w:p w14:paraId="444485BC" w14:textId="76FA46B5" w:rsidR="00F7545B" w:rsidRDefault="006766E1" w:rsidP="00F7545B">
      <w:pPr>
        <w:pStyle w:val="Naslov1"/>
        <w:rPr>
          <w:rFonts w:eastAsia="Calibri"/>
        </w:rPr>
      </w:pPr>
      <w:bookmarkStart w:id="69" w:name="_Toc54347025"/>
      <w:r>
        <w:rPr>
          <w:rFonts w:eastAsia="Calibri"/>
        </w:rPr>
        <w:t>ZAKLJUČAK</w:t>
      </w:r>
      <w:bookmarkEnd w:id="69"/>
    </w:p>
    <w:p w14:paraId="13CB66A6" w14:textId="77777777" w:rsidR="00F7545B" w:rsidRDefault="00F7545B" w:rsidP="00C30710">
      <w:pPr>
        <w:spacing w:line="276" w:lineRule="auto"/>
        <w:contextualSpacing/>
        <w:jc w:val="both"/>
        <w:rPr>
          <w:rFonts w:eastAsia="Calibri" w:cs="Arial"/>
          <w:color w:val="000000" w:themeColor="text1"/>
          <w:sz w:val="24"/>
          <w:szCs w:val="24"/>
        </w:rPr>
      </w:pPr>
    </w:p>
    <w:p w14:paraId="744D5E96" w14:textId="5165FBF2" w:rsidR="008412EE" w:rsidRDefault="008412EE" w:rsidP="00C30710">
      <w:pPr>
        <w:spacing w:line="276" w:lineRule="auto"/>
        <w:contextualSpacing/>
        <w:jc w:val="both"/>
        <w:rPr>
          <w:rFonts w:eastAsia="Calibri" w:cs="Arial"/>
          <w:color w:val="000000" w:themeColor="text1"/>
          <w:sz w:val="24"/>
          <w:szCs w:val="24"/>
        </w:rPr>
      </w:pPr>
      <w:r w:rsidRPr="008412EE">
        <w:rPr>
          <w:rFonts w:eastAsia="Calibri" w:cs="Arial"/>
          <w:color w:val="000000" w:themeColor="text1"/>
          <w:sz w:val="24"/>
          <w:szCs w:val="24"/>
        </w:rPr>
        <w:t>Strategija upravljanja imovinom je</w:t>
      </w:r>
      <w:r w:rsidR="00890920">
        <w:rPr>
          <w:rFonts w:eastAsia="Calibri" w:cs="Arial"/>
          <w:color w:val="000000" w:themeColor="text1"/>
          <w:sz w:val="24"/>
          <w:szCs w:val="24"/>
        </w:rPr>
        <w:t xml:space="preserve"> dugoročni</w:t>
      </w:r>
      <w:r w:rsidRPr="008412EE">
        <w:rPr>
          <w:rFonts w:eastAsia="Calibri" w:cs="Arial"/>
          <w:color w:val="000000" w:themeColor="text1"/>
          <w:sz w:val="24"/>
          <w:szCs w:val="24"/>
        </w:rPr>
        <w:t xml:space="preserve"> akt </w:t>
      </w:r>
      <w:r>
        <w:rPr>
          <w:rFonts w:eastAsia="Calibri" w:cs="Arial"/>
          <w:color w:val="000000" w:themeColor="text1"/>
          <w:sz w:val="24"/>
          <w:szCs w:val="24"/>
        </w:rPr>
        <w:t xml:space="preserve">koji </w:t>
      </w:r>
      <w:r w:rsidRPr="008412EE">
        <w:rPr>
          <w:rFonts w:eastAsia="Calibri" w:cs="Arial"/>
          <w:color w:val="000000" w:themeColor="text1"/>
          <w:sz w:val="24"/>
          <w:szCs w:val="24"/>
        </w:rPr>
        <w:t>je u službi postizanja gospodarskih, infrastrukturnih i drugih strateških razvojnih ciljeva i zaštite interesa</w:t>
      </w:r>
      <w:r>
        <w:rPr>
          <w:rFonts w:eastAsia="Calibri" w:cs="Arial"/>
          <w:color w:val="000000" w:themeColor="text1"/>
          <w:sz w:val="24"/>
          <w:szCs w:val="24"/>
        </w:rPr>
        <w:t xml:space="preserve"> Općine</w:t>
      </w:r>
      <w:r w:rsidRPr="008412EE">
        <w:rPr>
          <w:rFonts w:eastAsia="Calibri" w:cs="Arial"/>
          <w:color w:val="000000" w:themeColor="text1"/>
          <w:sz w:val="24"/>
          <w:szCs w:val="24"/>
        </w:rPr>
        <w:t>, sa svrhom očuvanja imovine i njene važnosti za život i rad postojećih i budućih naraštaja.</w:t>
      </w:r>
    </w:p>
    <w:p w14:paraId="4B0AC79C" w14:textId="77777777" w:rsidR="008412EE" w:rsidRDefault="008412EE" w:rsidP="00C30710">
      <w:pPr>
        <w:spacing w:line="276" w:lineRule="auto"/>
        <w:contextualSpacing/>
        <w:jc w:val="both"/>
        <w:rPr>
          <w:rFonts w:eastAsia="Calibri" w:cs="Arial"/>
          <w:color w:val="000000" w:themeColor="text1"/>
          <w:sz w:val="24"/>
          <w:szCs w:val="24"/>
        </w:rPr>
      </w:pPr>
    </w:p>
    <w:p w14:paraId="779897A4" w14:textId="31B04659" w:rsidR="008412EE" w:rsidRDefault="008412EE" w:rsidP="00C30710">
      <w:pPr>
        <w:spacing w:line="276" w:lineRule="auto"/>
        <w:contextualSpacing/>
        <w:jc w:val="both"/>
        <w:rPr>
          <w:rFonts w:eastAsia="Calibri" w:cs="Arial"/>
          <w:color w:val="000000" w:themeColor="text1"/>
          <w:sz w:val="24"/>
          <w:szCs w:val="24"/>
        </w:rPr>
      </w:pPr>
      <w:r w:rsidRPr="008412EE">
        <w:rPr>
          <w:rFonts w:eastAsia="Calibri" w:cs="Arial"/>
          <w:color w:val="000000" w:themeColor="text1"/>
          <w:sz w:val="24"/>
          <w:szCs w:val="24"/>
        </w:rPr>
        <w:t xml:space="preserve">Imovinu u vlasništvu </w:t>
      </w:r>
      <w:r>
        <w:rPr>
          <w:rFonts w:eastAsia="Calibri" w:cs="Arial"/>
          <w:color w:val="000000" w:themeColor="text1"/>
          <w:sz w:val="24"/>
          <w:szCs w:val="24"/>
        </w:rPr>
        <w:t xml:space="preserve">Općine </w:t>
      </w:r>
      <w:r w:rsidR="004C38A7">
        <w:rPr>
          <w:rFonts w:eastAsia="Calibri" w:cs="Arial"/>
          <w:color w:val="000000" w:themeColor="text1"/>
          <w:sz w:val="24"/>
          <w:szCs w:val="24"/>
        </w:rPr>
        <w:t>Brestovac</w:t>
      </w:r>
      <w:r>
        <w:rPr>
          <w:rFonts w:eastAsia="Calibri" w:cs="Arial"/>
          <w:color w:val="000000" w:themeColor="text1"/>
          <w:sz w:val="24"/>
          <w:szCs w:val="24"/>
        </w:rPr>
        <w:t xml:space="preserve"> </w:t>
      </w:r>
      <w:r w:rsidRPr="008412EE">
        <w:rPr>
          <w:rFonts w:eastAsia="Calibri" w:cs="Arial"/>
          <w:color w:val="000000" w:themeColor="text1"/>
          <w:sz w:val="24"/>
          <w:szCs w:val="24"/>
        </w:rPr>
        <w:t>karakterizira bogatstvo i raznolikost oblika, ali ponajv</w:t>
      </w:r>
      <w:r w:rsidR="00E57395">
        <w:rPr>
          <w:rFonts w:eastAsia="Calibri" w:cs="Arial"/>
          <w:color w:val="000000" w:themeColor="text1"/>
          <w:sz w:val="24"/>
          <w:szCs w:val="24"/>
        </w:rPr>
        <w:t xml:space="preserve">iše </w:t>
      </w:r>
      <w:r>
        <w:rPr>
          <w:rFonts w:eastAsia="Calibri" w:cs="Arial"/>
          <w:color w:val="000000" w:themeColor="text1"/>
          <w:sz w:val="24"/>
          <w:szCs w:val="24"/>
        </w:rPr>
        <w:t xml:space="preserve">razvojni potencijal koji treba biti usmjeren prema </w:t>
      </w:r>
      <w:r w:rsidRPr="008412EE">
        <w:rPr>
          <w:rFonts w:eastAsia="Calibri" w:cs="Arial"/>
          <w:color w:val="000000" w:themeColor="text1"/>
          <w:sz w:val="24"/>
          <w:szCs w:val="24"/>
        </w:rPr>
        <w:t>strateškim razvojnim prioritetima</w:t>
      </w:r>
      <w:r>
        <w:rPr>
          <w:rFonts w:eastAsia="Calibri" w:cs="Arial"/>
          <w:color w:val="000000" w:themeColor="text1"/>
          <w:sz w:val="24"/>
          <w:szCs w:val="24"/>
        </w:rPr>
        <w:t xml:space="preserve"> Općine.</w:t>
      </w:r>
    </w:p>
    <w:p w14:paraId="5732A56A" w14:textId="77777777" w:rsidR="008412EE" w:rsidRDefault="008412EE" w:rsidP="00C30710">
      <w:pPr>
        <w:spacing w:line="276" w:lineRule="auto"/>
        <w:contextualSpacing/>
        <w:jc w:val="both"/>
        <w:rPr>
          <w:rFonts w:eastAsia="Calibri" w:cs="Arial"/>
          <w:color w:val="000000" w:themeColor="text1"/>
          <w:sz w:val="24"/>
          <w:szCs w:val="24"/>
        </w:rPr>
      </w:pPr>
    </w:p>
    <w:p w14:paraId="7D2DB09D" w14:textId="4E62E7DF" w:rsidR="00F7545B" w:rsidRDefault="00F7545B" w:rsidP="00C30710">
      <w:p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U</w:t>
      </w:r>
      <w:r w:rsidRPr="00F7545B">
        <w:rPr>
          <w:rFonts w:eastAsia="Calibri" w:cs="Arial"/>
          <w:color w:val="000000" w:themeColor="text1"/>
          <w:sz w:val="24"/>
          <w:szCs w:val="24"/>
        </w:rPr>
        <w:t xml:space="preserve">pravljanje </w:t>
      </w:r>
      <w:r>
        <w:rPr>
          <w:rFonts w:eastAsia="Calibri" w:cs="Arial"/>
          <w:color w:val="000000" w:themeColor="text1"/>
          <w:sz w:val="24"/>
          <w:szCs w:val="24"/>
        </w:rPr>
        <w:t>općinskom</w:t>
      </w:r>
      <w:r w:rsidRPr="00F7545B">
        <w:rPr>
          <w:rFonts w:eastAsia="Calibri" w:cs="Arial"/>
          <w:color w:val="000000" w:themeColor="text1"/>
          <w:sz w:val="24"/>
          <w:szCs w:val="24"/>
        </w:rPr>
        <w:t xml:space="preserve"> imovinom pod</w:t>
      </w:r>
      <w:r>
        <w:rPr>
          <w:rFonts w:eastAsia="Calibri" w:cs="Arial"/>
          <w:color w:val="000000" w:themeColor="text1"/>
          <w:sz w:val="24"/>
          <w:szCs w:val="24"/>
        </w:rPr>
        <w:t xml:space="preserve">razumijeva </w:t>
      </w:r>
      <w:r w:rsidRPr="00F7545B">
        <w:rPr>
          <w:rFonts w:eastAsia="Calibri" w:cs="Arial"/>
          <w:color w:val="000000" w:themeColor="text1"/>
          <w:sz w:val="24"/>
          <w:szCs w:val="24"/>
        </w:rPr>
        <w:t>donošenje odluka o njenom racionalnom korištenju i alokaciji generiranih učinaka od njene uporabe tj. korištenja namijenjenim općem dobru, uvažavajući načela dobrog gospodarstvenika i najbolje prakse.</w:t>
      </w:r>
    </w:p>
    <w:p w14:paraId="0D5AD8DF" w14:textId="77777777" w:rsidR="00F7545B" w:rsidRDefault="00F7545B" w:rsidP="00C30710">
      <w:pPr>
        <w:spacing w:line="276" w:lineRule="auto"/>
        <w:contextualSpacing/>
        <w:jc w:val="both"/>
        <w:rPr>
          <w:rFonts w:eastAsia="Calibri" w:cs="Arial"/>
          <w:color w:val="000000" w:themeColor="text1"/>
          <w:sz w:val="24"/>
          <w:szCs w:val="24"/>
        </w:rPr>
      </w:pPr>
    </w:p>
    <w:p w14:paraId="713E9848" w14:textId="3353C321" w:rsidR="00F7545B" w:rsidRDefault="00F7545B" w:rsidP="00C30710">
      <w:pPr>
        <w:spacing w:line="276" w:lineRule="auto"/>
        <w:contextualSpacing/>
        <w:jc w:val="both"/>
        <w:rPr>
          <w:rFonts w:eastAsia="Calibri" w:cs="Arial"/>
          <w:color w:val="000000" w:themeColor="text1"/>
          <w:sz w:val="24"/>
          <w:szCs w:val="24"/>
        </w:rPr>
      </w:pPr>
      <w:r w:rsidRPr="00F7545B">
        <w:rPr>
          <w:rFonts w:eastAsia="Calibri" w:cs="Arial"/>
          <w:color w:val="000000" w:themeColor="text1"/>
          <w:sz w:val="24"/>
          <w:szCs w:val="24"/>
        </w:rPr>
        <w:t>Uspješna implementacija svih posebnih ciljeva</w:t>
      </w:r>
      <w:r w:rsidR="00890920">
        <w:rPr>
          <w:rFonts w:eastAsia="Calibri" w:cs="Arial"/>
          <w:color w:val="000000" w:themeColor="text1"/>
          <w:sz w:val="24"/>
          <w:szCs w:val="24"/>
        </w:rPr>
        <w:t xml:space="preserve"> i smjernica za ostvarivanje posebnih ciljeva</w:t>
      </w:r>
      <w:r w:rsidRPr="00F7545B">
        <w:rPr>
          <w:rFonts w:eastAsia="Calibri" w:cs="Arial"/>
          <w:color w:val="000000" w:themeColor="text1"/>
          <w:sz w:val="24"/>
          <w:szCs w:val="24"/>
        </w:rPr>
        <w:t xml:space="preserve"> doprinijet će realizaciji strateškog cilja čiji su pokazatelji učinka jačanje konkurentnosti gospodarstva </w:t>
      </w:r>
      <w:r w:rsidR="008412EE">
        <w:rPr>
          <w:rFonts w:eastAsia="Calibri" w:cs="Arial"/>
          <w:color w:val="000000" w:themeColor="text1"/>
          <w:sz w:val="24"/>
          <w:szCs w:val="24"/>
        </w:rPr>
        <w:t xml:space="preserve">Općine </w:t>
      </w:r>
      <w:r w:rsidR="004C38A7">
        <w:rPr>
          <w:rFonts w:eastAsia="Calibri" w:cs="Arial"/>
          <w:color w:val="000000" w:themeColor="text1"/>
          <w:sz w:val="24"/>
          <w:szCs w:val="24"/>
        </w:rPr>
        <w:t>Brestovac</w:t>
      </w:r>
      <w:r w:rsidRPr="00F7545B">
        <w:rPr>
          <w:rFonts w:eastAsia="Calibri" w:cs="Arial"/>
          <w:color w:val="000000" w:themeColor="text1"/>
          <w:sz w:val="24"/>
          <w:szCs w:val="24"/>
        </w:rPr>
        <w:t xml:space="preserve"> te ostvarivanje infrastrukturnih, socijalnih i drugih javnih ciljeva.</w:t>
      </w:r>
    </w:p>
    <w:p w14:paraId="096507FB" w14:textId="77777777" w:rsidR="00F7545B" w:rsidRDefault="00F7545B" w:rsidP="00C30710">
      <w:pPr>
        <w:spacing w:line="276" w:lineRule="auto"/>
        <w:contextualSpacing/>
        <w:jc w:val="both"/>
        <w:rPr>
          <w:rFonts w:eastAsia="Calibri" w:cs="Arial"/>
          <w:color w:val="000000" w:themeColor="text1"/>
          <w:sz w:val="24"/>
          <w:szCs w:val="24"/>
        </w:rPr>
      </w:pPr>
    </w:p>
    <w:p w14:paraId="7CBB0CBE" w14:textId="340501C2" w:rsidR="005D2120" w:rsidRDefault="005D2120" w:rsidP="00C30710">
      <w:pPr>
        <w:spacing w:line="276" w:lineRule="auto"/>
        <w:contextualSpacing/>
        <w:jc w:val="both"/>
        <w:rPr>
          <w:rFonts w:eastAsia="Calibri" w:cs="Arial"/>
          <w:color w:val="000000" w:themeColor="text1"/>
          <w:sz w:val="24"/>
          <w:szCs w:val="24"/>
        </w:rPr>
      </w:pPr>
      <w:r w:rsidRPr="005D2120">
        <w:rPr>
          <w:rFonts w:eastAsia="Calibri" w:cs="Arial"/>
          <w:color w:val="000000" w:themeColor="text1"/>
          <w:sz w:val="24"/>
          <w:szCs w:val="24"/>
        </w:rPr>
        <w:t xml:space="preserve">Zaključno je važno istaknuti kako </w:t>
      </w:r>
      <w:r>
        <w:rPr>
          <w:rFonts w:eastAsia="Calibri" w:cs="Arial"/>
          <w:color w:val="000000" w:themeColor="text1"/>
          <w:sz w:val="24"/>
          <w:szCs w:val="24"/>
        </w:rPr>
        <w:t>općinsko</w:t>
      </w:r>
      <w:r w:rsidRPr="005D2120">
        <w:rPr>
          <w:rFonts w:eastAsia="Calibri" w:cs="Arial"/>
          <w:color w:val="000000" w:themeColor="text1"/>
          <w:sz w:val="24"/>
          <w:szCs w:val="24"/>
        </w:rPr>
        <w:t xml:space="preserve"> vlasništvo osigurava kontrolu nad prirodnim bogatstvima, kulturnom i drugom baštinom, trgovačkim društvima od posebnog interesa, nekretninama od investicijskog značaja, kao i drugim pojavnim oblicima imovine</w:t>
      </w:r>
      <w:r w:rsidR="00E57395">
        <w:rPr>
          <w:rFonts w:eastAsia="Calibri" w:cs="Arial"/>
          <w:color w:val="000000" w:themeColor="text1"/>
          <w:sz w:val="24"/>
          <w:szCs w:val="24"/>
        </w:rPr>
        <w:t>,</w:t>
      </w:r>
      <w:r w:rsidRPr="005D2120">
        <w:rPr>
          <w:rFonts w:eastAsia="Calibri" w:cs="Arial"/>
          <w:color w:val="000000" w:themeColor="text1"/>
          <w:sz w:val="24"/>
          <w:szCs w:val="24"/>
        </w:rPr>
        <w:t xml:space="preserve"> odnosno resursima u vlasništvu </w:t>
      </w:r>
      <w:r>
        <w:rPr>
          <w:rFonts w:eastAsia="Calibri" w:cs="Arial"/>
          <w:color w:val="000000" w:themeColor="text1"/>
          <w:sz w:val="24"/>
          <w:szCs w:val="24"/>
        </w:rPr>
        <w:t xml:space="preserve">Općine </w:t>
      </w:r>
      <w:r w:rsidR="004C38A7">
        <w:rPr>
          <w:rFonts w:eastAsia="Calibri" w:cs="Arial"/>
          <w:color w:val="000000" w:themeColor="text1"/>
          <w:sz w:val="24"/>
          <w:szCs w:val="24"/>
        </w:rPr>
        <w:t>Brestovac</w:t>
      </w:r>
      <w:r w:rsidRPr="005D2120">
        <w:rPr>
          <w:rFonts w:eastAsia="Calibri" w:cs="Arial"/>
          <w:color w:val="000000" w:themeColor="text1"/>
          <w:sz w:val="24"/>
          <w:szCs w:val="24"/>
        </w:rPr>
        <w:t xml:space="preserve"> te kako je Strategija upravljanja </w:t>
      </w:r>
      <w:r>
        <w:rPr>
          <w:rFonts w:eastAsia="Calibri" w:cs="Arial"/>
          <w:color w:val="000000" w:themeColor="text1"/>
          <w:sz w:val="24"/>
          <w:szCs w:val="24"/>
        </w:rPr>
        <w:t>imovinom za razdoblje 2021.-2027</w:t>
      </w:r>
      <w:r w:rsidRPr="005D2120">
        <w:rPr>
          <w:rFonts w:eastAsia="Calibri" w:cs="Arial"/>
          <w:color w:val="000000" w:themeColor="text1"/>
          <w:sz w:val="24"/>
          <w:szCs w:val="24"/>
        </w:rPr>
        <w:t>. usmjerena ka sustavnom, razvidnom, optimalnom i dugoročno održivom upravljanju imovinom, temeljenom na načelima odgovornosti, javnosti, ekonomičnosti i predvidljivosti.</w:t>
      </w:r>
    </w:p>
    <w:p w14:paraId="1ECDBDD6" w14:textId="77777777" w:rsidR="00D90ADA" w:rsidRDefault="00D90ADA" w:rsidP="00C30710">
      <w:pPr>
        <w:spacing w:line="276" w:lineRule="auto"/>
        <w:contextualSpacing/>
        <w:jc w:val="both"/>
        <w:rPr>
          <w:rFonts w:eastAsia="Calibri" w:cs="Arial"/>
          <w:color w:val="000000" w:themeColor="text1"/>
          <w:sz w:val="24"/>
          <w:szCs w:val="24"/>
        </w:rPr>
      </w:pPr>
    </w:p>
    <w:p w14:paraId="55F88332" w14:textId="77777777" w:rsidR="00D90ADA" w:rsidRDefault="00D90ADA" w:rsidP="00C30710">
      <w:pPr>
        <w:spacing w:line="276" w:lineRule="auto"/>
        <w:contextualSpacing/>
        <w:jc w:val="both"/>
        <w:rPr>
          <w:rFonts w:eastAsia="Calibri" w:cs="Arial"/>
          <w:color w:val="000000" w:themeColor="text1"/>
          <w:sz w:val="24"/>
          <w:szCs w:val="24"/>
        </w:rPr>
      </w:pPr>
    </w:p>
    <w:p w14:paraId="39CE07CE" w14:textId="77777777" w:rsidR="00D90ADA" w:rsidRDefault="00D90ADA" w:rsidP="00C30710">
      <w:pPr>
        <w:spacing w:line="276" w:lineRule="auto"/>
        <w:contextualSpacing/>
        <w:jc w:val="both"/>
        <w:rPr>
          <w:rFonts w:eastAsia="Calibri" w:cs="Arial"/>
          <w:color w:val="000000" w:themeColor="text1"/>
          <w:sz w:val="24"/>
          <w:szCs w:val="24"/>
        </w:rPr>
      </w:pPr>
    </w:p>
    <w:p w14:paraId="2DC2DB78" w14:textId="77777777" w:rsidR="00D90ADA" w:rsidRDefault="00D90ADA" w:rsidP="00C30710">
      <w:pPr>
        <w:spacing w:line="276" w:lineRule="auto"/>
        <w:contextualSpacing/>
        <w:jc w:val="both"/>
        <w:rPr>
          <w:rFonts w:eastAsia="Calibri" w:cs="Arial"/>
          <w:color w:val="000000" w:themeColor="text1"/>
          <w:sz w:val="24"/>
          <w:szCs w:val="24"/>
        </w:rPr>
      </w:pPr>
    </w:p>
    <w:sectPr w:rsidR="00D90ADA" w:rsidSect="00FE3438">
      <w:footerReference w:type="default" r:id="rId13"/>
      <w:footerReference w:type="first" r:id="rId14"/>
      <w:pgSz w:w="11906" w:h="16838" w:code="9"/>
      <w:pgMar w:top="1418" w:right="1418" w:bottom="1418" w:left="1418" w:header="39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Korisnik" w:date="2020-10-21T12:44:00Z" w:initials="K">
    <w:p w14:paraId="583FAF78" w14:textId="0E425053" w:rsidR="00F34C23" w:rsidRDefault="00F34C23">
      <w:pPr>
        <w:pStyle w:val="Tekstkomentara"/>
      </w:pPr>
      <w:r>
        <w:rPr>
          <w:rStyle w:val="Referencakomentara"/>
        </w:rPr>
        <w:annotationRef/>
      </w:r>
      <w:r w:rsidRPr="00056410">
        <w:t>Molim navesti sve relevantne akte (Odluke, Pravilnike i sl.) koji se odnose, odnosno po kojima se postupa prilikom upravljanja imovinom, uz naziv i broj službenog glasnika u kojem je objavljen pojedini akt.</w:t>
      </w:r>
    </w:p>
  </w:comment>
  <w:comment w:id="33" w:author="Korisnik" w:date="2020-10-22T10:16:00Z" w:initials="K">
    <w:p w14:paraId="69755D49" w14:textId="00F3511F" w:rsidR="00F34C23" w:rsidRDefault="00F34C23">
      <w:pPr>
        <w:pStyle w:val="Tekstkomentara"/>
      </w:pPr>
      <w:r>
        <w:rPr>
          <w:rStyle w:val="Referencakomentara"/>
        </w:rPr>
        <w:annotationRef/>
      </w:r>
      <w:r w:rsidRPr="00AC5149">
        <w:t>navesti broj službenih vozila u vlasništvu Općine. Ukoliko postoji još nešto od pokretnina molim navesti (radni strojevi i sl.)</w:t>
      </w:r>
    </w:p>
  </w:comment>
  <w:comment w:id="39" w:author="Korisnik" w:date="2020-10-22T12:27:00Z" w:initials="K">
    <w:p w14:paraId="3BD60A4E" w14:textId="0C909B8B" w:rsidR="00F34C23" w:rsidRDefault="00F34C23">
      <w:pPr>
        <w:pStyle w:val="Tekstkomentara"/>
      </w:pPr>
      <w:r>
        <w:rPr>
          <w:rStyle w:val="Referencakomentara"/>
        </w:rPr>
        <w:annotationRef/>
      </w:r>
      <w:r>
        <w:t>ukoliko postoji ovakva odluka molim dostaviti</w:t>
      </w:r>
    </w:p>
  </w:comment>
  <w:comment w:id="42" w:author="Korisnik" w:date="2020-10-23T10:03:00Z" w:initials="K">
    <w:p w14:paraId="6AF169D8" w14:textId="77777777" w:rsidR="00F34C23" w:rsidRDefault="00F34C23" w:rsidP="00246B12">
      <w:pPr>
        <w:pStyle w:val="Tekstkomentara"/>
      </w:pPr>
      <w:r>
        <w:rPr>
          <w:rStyle w:val="Referencakomentara"/>
        </w:rPr>
        <w:annotationRef/>
      </w:r>
      <w:r>
        <w:t>navesti ukupnu površini</w:t>
      </w:r>
    </w:p>
  </w:comment>
  <w:comment w:id="49" w:author="Korisnik" w:date="2020-10-22T13:08:00Z" w:initials="K">
    <w:p w14:paraId="32B4C85B" w14:textId="6E8340AA" w:rsidR="00F34C23" w:rsidRDefault="00F34C23">
      <w:pPr>
        <w:pStyle w:val="Tekstkomentara"/>
      </w:pPr>
      <w:r>
        <w:rPr>
          <w:rStyle w:val="Referencakomentara"/>
        </w:rPr>
        <w:annotationRef/>
      </w:r>
      <w:r>
        <w:t>dostaviti navedenu odluku ukoliko ste istu donijeli</w:t>
      </w:r>
    </w:p>
  </w:comment>
  <w:comment w:id="50" w:author="Korisnik" w:date="2020-10-22T13:09:00Z" w:initials="K">
    <w:p w14:paraId="110F2D72" w14:textId="6D2376F3" w:rsidR="00F34C23" w:rsidRDefault="00F34C23">
      <w:pPr>
        <w:pStyle w:val="Tekstkomentara"/>
      </w:pPr>
      <w:r>
        <w:rPr>
          <w:rStyle w:val="Referencakomentara"/>
        </w:rPr>
        <w:annotationRef/>
      </w:r>
      <w:r>
        <w:t xml:space="preserve">nadopuniti podatke brojem groblja i mrtvačnica. Eventualno dodatno opisati gdje se nalaze groblja i mrtvačnice </w:t>
      </w:r>
    </w:p>
  </w:comment>
  <w:comment w:id="53" w:author="Korisnik" w:date="2020-10-22T12:10:00Z" w:initials="K">
    <w:p w14:paraId="56A45CB1" w14:textId="54F4231A" w:rsidR="00F34C23" w:rsidRDefault="00F34C23">
      <w:pPr>
        <w:pStyle w:val="Tekstkomentara"/>
      </w:pPr>
      <w:r>
        <w:rPr>
          <w:rStyle w:val="Referencakomentara"/>
        </w:rPr>
        <w:annotationRef/>
      </w:r>
      <w:r>
        <w:t>Izjasniti se imate li ustrojenu evidenciju komunalne infrastrukture</w:t>
      </w:r>
    </w:p>
  </w:comment>
  <w:comment w:id="55" w:author="Korisnik" w:date="2020-10-22T11:49:00Z" w:initials="K">
    <w:p w14:paraId="53E2817F" w14:textId="0843D759" w:rsidR="00F34C23" w:rsidRDefault="00F34C23">
      <w:pPr>
        <w:pStyle w:val="Tekstkomentara"/>
      </w:pPr>
      <w:r>
        <w:rPr>
          <w:rStyle w:val="Referencakomentara"/>
        </w:rPr>
        <w:annotationRef/>
      </w:r>
      <w:r>
        <w:t>izjasnite se o povratu imovine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3FAF78" w15:done="0"/>
  <w15:commentEx w15:paraId="69755D49" w15:done="0"/>
  <w15:commentEx w15:paraId="3BD60A4E" w15:done="0"/>
  <w15:commentEx w15:paraId="6AF169D8" w15:done="0"/>
  <w15:commentEx w15:paraId="32B4C85B" w15:done="0"/>
  <w15:commentEx w15:paraId="110F2D72" w15:done="0"/>
  <w15:commentEx w15:paraId="56A45CB1" w15:done="0"/>
  <w15:commentEx w15:paraId="53E2817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FCAE" w14:textId="77777777" w:rsidR="00BD0714" w:rsidRDefault="00BD0714" w:rsidP="006517C5">
      <w:pPr>
        <w:spacing w:line="240" w:lineRule="auto"/>
      </w:pPr>
      <w:r>
        <w:separator/>
      </w:r>
    </w:p>
  </w:endnote>
  <w:endnote w:type="continuationSeparator" w:id="0">
    <w:p w14:paraId="63DBCD38" w14:textId="77777777" w:rsidR="00BD0714" w:rsidRDefault="00BD0714" w:rsidP="00651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43563"/>
      <w:docPartObj>
        <w:docPartGallery w:val="Page Numbers (Bottom of Page)"/>
        <w:docPartUnique/>
      </w:docPartObj>
    </w:sdtPr>
    <w:sdtContent>
      <w:p w14:paraId="6B84389F" w14:textId="0BA9CF94" w:rsidR="00F34C23" w:rsidRDefault="00F34C23">
        <w:pPr>
          <w:pStyle w:val="Podnoje"/>
          <w:jc w:val="center"/>
        </w:pPr>
        <w:r>
          <w:fldChar w:fldCharType="begin"/>
        </w:r>
        <w:r>
          <w:instrText>PAGE   \* MERGEFORMAT</w:instrText>
        </w:r>
        <w:r>
          <w:fldChar w:fldCharType="separate"/>
        </w:r>
        <w:r w:rsidR="00FE0A92">
          <w:rPr>
            <w:noProof/>
          </w:rPr>
          <w:t>25</w:t>
        </w:r>
        <w:r>
          <w:fldChar w:fldCharType="end"/>
        </w:r>
      </w:p>
    </w:sdtContent>
  </w:sdt>
  <w:p w14:paraId="1747255B" w14:textId="77777777" w:rsidR="00F34C23" w:rsidRDefault="00F34C2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72C6" w14:textId="77777777" w:rsidR="00F34C23" w:rsidRPr="002725E2" w:rsidRDefault="00F34C23" w:rsidP="001C228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EBBC8" w14:textId="77777777" w:rsidR="00BD0714" w:rsidRDefault="00BD0714" w:rsidP="006517C5">
      <w:pPr>
        <w:spacing w:line="240" w:lineRule="auto"/>
      </w:pPr>
      <w:r>
        <w:separator/>
      </w:r>
    </w:p>
  </w:footnote>
  <w:footnote w:type="continuationSeparator" w:id="0">
    <w:p w14:paraId="419DDFFE" w14:textId="77777777" w:rsidR="00BD0714" w:rsidRDefault="00BD0714" w:rsidP="006517C5">
      <w:pPr>
        <w:spacing w:line="240" w:lineRule="auto"/>
      </w:pPr>
      <w:r>
        <w:continuationSeparator/>
      </w:r>
    </w:p>
  </w:footnote>
  <w:footnote w:id="1">
    <w:p w14:paraId="1CEFB3A5" w14:textId="77777777" w:rsidR="00F34C23" w:rsidRDefault="00F34C23" w:rsidP="004C38A7">
      <w:pPr>
        <w:pStyle w:val="Tekstfusnote"/>
      </w:pPr>
      <w:r>
        <w:rPr>
          <w:rStyle w:val="Referencafusnote"/>
        </w:rPr>
        <w:footnoteRef/>
      </w:r>
      <w:r w:rsidRPr="00697B70">
        <w:rPr>
          <w:sz w:val="16"/>
          <w:szCs w:val="16"/>
        </w:rPr>
        <w:t>Ministarstvo regionalnoga razvoja i fondova Europske unije - Vrijednosti indeksa razvijenosti i pokazatelja za izračun indeksa razvijenosti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7A4"/>
    <w:multiLevelType w:val="hybridMultilevel"/>
    <w:tmpl w:val="CCE06A54"/>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5536EE9"/>
    <w:multiLevelType w:val="hybridMultilevel"/>
    <w:tmpl w:val="8C9E2BE2"/>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EBD12E7"/>
    <w:multiLevelType w:val="hybridMultilevel"/>
    <w:tmpl w:val="9A4CCF8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DA56DA"/>
    <w:multiLevelType w:val="hybridMultilevel"/>
    <w:tmpl w:val="6916F386"/>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F43D26"/>
    <w:multiLevelType w:val="multilevel"/>
    <w:tmpl w:val="DEFCEAD6"/>
    <w:lvl w:ilvl="0">
      <w:start w:val="1"/>
      <w:numFmt w:val="decimal"/>
      <w:lvlText w:val="%1."/>
      <w:lvlJc w:val="center"/>
      <w:pPr>
        <w:ind w:left="360" w:hanging="360"/>
      </w:pPr>
      <w:rPr>
        <w:rFonts w:hint="default"/>
      </w:rPr>
    </w:lvl>
    <w:lvl w:ilvl="1">
      <w:start w:val="1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4065853"/>
    <w:multiLevelType w:val="hybridMultilevel"/>
    <w:tmpl w:val="589849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BB6168"/>
    <w:multiLevelType w:val="hybridMultilevel"/>
    <w:tmpl w:val="51580790"/>
    <w:lvl w:ilvl="0" w:tplc="45AC6236">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15:restartNumberingAfterBreak="0">
    <w:nsid w:val="16557375"/>
    <w:multiLevelType w:val="hybridMultilevel"/>
    <w:tmpl w:val="89F84EE6"/>
    <w:lvl w:ilvl="0" w:tplc="3BF4513C">
      <w:start w:val="1"/>
      <w:numFmt w:val="upperLetter"/>
      <w:lvlText w:val="%1."/>
      <w:lvlJc w:val="left"/>
      <w:pPr>
        <w:ind w:left="720" w:hanging="360"/>
      </w:pPr>
      <w:rPr>
        <w:b/>
        <w:color w:val="323543"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8A6F4D"/>
    <w:multiLevelType w:val="hybridMultilevel"/>
    <w:tmpl w:val="38C8C0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8B57C8C"/>
    <w:multiLevelType w:val="hybridMultilevel"/>
    <w:tmpl w:val="D98A21C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5E0CAB"/>
    <w:multiLevelType w:val="hybridMultilevel"/>
    <w:tmpl w:val="6F28C3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8C5E7B"/>
    <w:multiLevelType w:val="hybridMultilevel"/>
    <w:tmpl w:val="AA02B860"/>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04231C2"/>
    <w:multiLevelType w:val="hybridMultilevel"/>
    <w:tmpl w:val="3B8AA04E"/>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D53EF6"/>
    <w:multiLevelType w:val="hybridMultilevel"/>
    <w:tmpl w:val="54329042"/>
    <w:lvl w:ilvl="0" w:tplc="397EEDD0">
      <w:start w:val="1"/>
      <w:numFmt w:val="bullet"/>
      <w:lvlText w:val=""/>
      <w:lvlJc w:val="left"/>
      <w:pPr>
        <w:ind w:left="720" w:hanging="360"/>
      </w:pPr>
      <w:rPr>
        <w:rFonts w:ascii="Wingdings" w:hAnsi="Wingding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241FD4"/>
    <w:multiLevelType w:val="hybridMultilevel"/>
    <w:tmpl w:val="2AB264FE"/>
    <w:lvl w:ilvl="0" w:tplc="668EBC2A">
      <w:start w:val="1"/>
      <w:numFmt w:val="bullet"/>
      <w:pStyle w:val="Naslov4"/>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DA1CBF"/>
    <w:multiLevelType w:val="multilevel"/>
    <w:tmpl w:val="2A42A726"/>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7D0153"/>
    <w:multiLevelType w:val="hybridMultilevel"/>
    <w:tmpl w:val="E8A6EB54"/>
    <w:lvl w:ilvl="0" w:tplc="43D261AC">
      <w:start w:val="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C66E61"/>
    <w:multiLevelType w:val="hybridMultilevel"/>
    <w:tmpl w:val="9AE6EF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3561674"/>
    <w:multiLevelType w:val="hybridMultilevel"/>
    <w:tmpl w:val="0FD840F2"/>
    <w:lvl w:ilvl="0" w:tplc="041A000D">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3C84277"/>
    <w:multiLevelType w:val="hybridMultilevel"/>
    <w:tmpl w:val="0D12AE0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4F2EE3"/>
    <w:multiLevelType w:val="hybridMultilevel"/>
    <w:tmpl w:val="C884F5E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9D3107A"/>
    <w:multiLevelType w:val="hybridMultilevel"/>
    <w:tmpl w:val="B70A9860"/>
    <w:lvl w:ilvl="0" w:tplc="5C4A09C0">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B475A15"/>
    <w:multiLevelType w:val="hybridMultilevel"/>
    <w:tmpl w:val="544405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0B229D7"/>
    <w:multiLevelType w:val="hybridMultilevel"/>
    <w:tmpl w:val="B89E03B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1C2184"/>
    <w:multiLevelType w:val="hybridMultilevel"/>
    <w:tmpl w:val="D74AE11A"/>
    <w:lvl w:ilvl="0" w:tplc="F27C013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E3344AD"/>
    <w:multiLevelType w:val="hybridMultilevel"/>
    <w:tmpl w:val="D612ECF2"/>
    <w:lvl w:ilvl="0" w:tplc="493869B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3A9535C"/>
    <w:multiLevelType w:val="hybridMultilevel"/>
    <w:tmpl w:val="2A40429E"/>
    <w:lvl w:ilvl="0" w:tplc="1468417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296FC3"/>
    <w:multiLevelType w:val="hybridMultilevel"/>
    <w:tmpl w:val="2A4E3932"/>
    <w:lvl w:ilvl="0" w:tplc="E942067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0411C"/>
    <w:multiLevelType w:val="hybridMultilevel"/>
    <w:tmpl w:val="1EB468B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DB3BAB"/>
    <w:multiLevelType w:val="hybridMultilevel"/>
    <w:tmpl w:val="834A1422"/>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C777A1D"/>
    <w:multiLevelType w:val="hybridMultilevel"/>
    <w:tmpl w:val="85CED60C"/>
    <w:lvl w:ilvl="0" w:tplc="064AB53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FF445D"/>
    <w:multiLevelType w:val="multilevel"/>
    <w:tmpl w:val="47A4CED4"/>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E4670BE"/>
    <w:multiLevelType w:val="multilevel"/>
    <w:tmpl w:val="BEAC4B8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E47131D"/>
    <w:multiLevelType w:val="hybridMultilevel"/>
    <w:tmpl w:val="E9727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954616"/>
    <w:multiLevelType w:val="hybridMultilevel"/>
    <w:tmpl w:val="082617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66B56F93"/>
    <w:multiLevelType w:val="hybridMultilevel"/>
    <w:tmpl w:val="5D4CC55C"/>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8E017D6"/>
    <w:multiLevelType w:val="hybridMultilevel"/>
    <w:tmpl w:val="479ED2D4"/>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69B80838"/>
    <w:multiLevelType w:val="hybridMultilevel"/>
    <w:tmpl w:val="3BA81F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3A23FF"/>
    <w:multiLevelType w:val="hybridMultilevel"/>
    <w:tmpl w:val="505EA1BA"/>
    <w:lvl w:ilvl="0" w:tplc="EDD80302">
      <w:start w:val="1"/>
      <w:numFmt w:val="decimal"/>
      <w:pStyle w:val="Naslov2"/>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2544534"/>
    <w:multiLevelType w:val="multilevel"/>
    <w:tmpl w:val="BEAC4B8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4967E8E"/>
    <w:multiLevelType w:val="multilevel"/>
    <w:tmpl w:val="DC7046B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702C1C" w:themeColor="accent1" w:themeShade="8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757F578C"/>
    <w:multiLevelType w:val="hybridMultilevel"/>
    <w:tmpl w:val="A0F8C7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5CB4C2A"/>
    <w:multiLevelType w:val="hybridMultilevel"/>
    <w:tmpl w:val="6A4EA820"/>
    <w:lvl w:ilvl="0" w:tplc="CEC04CAC">
      <w:start w:val="1"/>
      <w:numFmt w:val="decimal"/>
      <w:lvlText w:val="%1."/>
      <w:lvlJc w:val="center"/>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78233B68"/>
    <w:multiLevelType w:val="hybridMultilevel"/>
    <w:tmpl w:val="871CCF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78703907"/>
    <w:multiLevelType w:val="multilevel"/>
    <w:tmpl w:val="1FAEC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A067D6D"/>
    <w:multiLevelType w:val="hybridMultilevel"/>
    <w:tmpl w:val="C400D586"/>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A850785"/>
    <w:multiLevelType w:val="hybridMultilevel"/>
    <w:tmpl w:val="3E2C9D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DA44990"/>
    <w:multiLevelType w:val="hybridMultilevel"/>
    <w:tmpl w:val="F13079EA"/>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7FD679C7"/>
    <w:multiLevelType w:val="hybridMultilevel"/>
    <w:tmpl w:val="126E7E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47"/>
  </w:num>
  <w:num w:numId="4">
    <w:abstractNumId w:val="8"/>
  </w:num>
  <w:num w:numId="5">
    <w:abstractNumId w:val="26"/>
  </w:num>
  <w:num w:numId="6">
    <w:abstractNumId w:val="28"/>
  </w:num>
  <w:num w:numId="7">
    <w:abstractNumId w:val="14"/>
  </w:num>
  <w:num w:numId="8">
    <w:abstractNumId w:val="15"/>
  </w:num>
  <w:num w:numId="9">
    <w:abstractNumId w:val="51"/>
  </w:num>
  <w:num w:numId="10">
    <w:abstractNumId w:val="9"/>
  </w:num>
  <w:num w:numId="11">
    <w:abstractNumId w:val="7"/>
  </w:num>
  <w:num w:numId="12">
    <w:abstractNumId w:val="22"/>
  </w:num>
  <w:num w:numId="13">
    <w:abstractNumId w:val="43"/>
  </w:num>
  <w:num w:numId="14">
    <w:abstractNumId w:val="45"/>
  </w:num>
  <w:num w:numId="15">
    <w:abstractNumId w:val="49"/>
  </w:num>
  <w:num w:numId="16">
    <w:abstractNumId w:val="4"/>
  </w:num>
  <w:num w:numId="17">
    <w:abstractNumId w:val="27"/>
  </w:num>
  <w:num w:numId="18">
    <w:abstractNumId w:val="48"/>
  </w:num>
  <w:num w:numId="19">
    <w:abstractNumId w:val="18"/>
  </w:num>
  <w:num w:numId="20">
    <w:abstractNumId w:val="34"/>
  </w:num>
  <w:num w:numId="21">
    <w:abstractNumId w:val="12"/>
  </w:num>
  <w:num w:numId="22">
    <w:abstractNumId w:val="20"/>
  </w:num>
  <w:num w:numId="23">
    <w:abstractNumId w:val="1"/>
  </w:num>
  <w:num w:numId="24">
    <w:abstractNumId w:val="50"/>
  </w:num>
  <w:num w:numId="25">
    <w:abstractNumId w:val="46"/>
  </w:num>
  <w:num w:numId="26">
    <w:abstractNumId w:val="10"/>
  </w:num>
  <w:num w:numId="27">
    <w:abstractNumId w:val="44"/>
  </w:num>
  <w:num w:numId="28">
    <w:abstractNumId w:val="33"/>
  </w:num>
  <w:num w:numId="29">
    <w:abstractNumId w:val="17"/>
  </w:num>
  <w:num w:numId="30">
    <w:abstractNumId w:val="25"/>
  </w:num>
  <w:num w:numId="31">
    <w:abstractNumId w:val="16"/>
  </w:num>
  <w:num w:numId="32">
    <w:abstractNumId w:val="41"/>
  </w:num>
  <w:num w:numId="33">
    <w:abstractNumId w:val="16"/>
    <w:lvlOverride w:ilvl="0">
      <w:startOverride w:val="2"/>
    </w:lvlOverride>
    <w:lvlOverride w:ilvl="1">
      <w:startOverride w:val="1"/>
    </w:lvlOverride>
  </w:num>
  <w:num w:numId="34">
    <w:abstractNumId w:val="16"/>
    <w:lvlOverride w:ilvl="0">
      <w:startOverride w:val="4"/>
    </w:lvlOverride>
    <w:lvlOverride w:ilvl="1">
      <w:startOverride w:val="1"/>
    </w:lvlOverride>
  </w:num>
  <w:num w:numId="35">
    <w:abstractNumId w:val="37"/>
  </w:num>
  <w:num w:numId="36">
    <w:abstractNumId w:val="36"/>
  </w:num>
  <w:num w:numId="37">
    <w:abstractNumId w:val="40"/>
  </w:num>
  <w:num w:numId="38">
    <w:abstractNumId w:val="29"/>
  </w:num>
  <w:num w:numId="39">
    <w:abstractNumId w:val="11"/>
  </w:num>
  <w:num w:numId="40">
    <w:abstractNumId w:val="30"/>
  </w:num>
  <w:num w:numId="41">
    <w:abstractNumId w:val="39"/>
  </w:num>
  <w:num w:numId="42">
    <w:abstractNumId w:val="0"/>
  </w:num>
  <w:num w:numId="43">
    <w:abstractNumId w:val="19"/>
  </w:num>
  <w:num w:numId="44">
    <w:abstractNumId w:val="35"/>
  </w:num>
  <w:num w:numId="45">
    <w:abstractNumId w:val="5"/>
  </w:num>
  <w:num w:numId="46">
    <w:abstractNumId w:val="42"/>
  </w:num>
  <w:num w:numId="47">
    <w:abstractNumId w:val="6"/>
  </w:num>
  <w:num w:numId="48">
    <w:abstractNumId w:val="13"/>
  </w:num>
  <w:num w:numId="49">
    <w:abstractNumId w:val="31"/>
  </w:num>
  <w:num w:numId="50">
    <w:abstractNumId w:val="38"/>
  </w:num>
  <w:num w:numId="51">
    <w:abstractNumId w:val="21"/>
  </w:num>
  <w:num w:numId="52">
    <w:abstractNumId w:val="32"/>
  </w:num>
  <w:num w:numId="53">
    <w:abstractNumId w:val="3"/>
  </w:num>
  <w:num w:numId="54">
    <w:abstractNumId w:val="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a89a92,#9e8f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AF"/>
    <w:rsid w:val="00000300"/>
    <w:rsid w:val="00000937"/>
    <w:rsid w:val="00000A82"/>
    <w:rsid w:val="0000186A"/>
    <w:rsid w:val="000029F0"/>
    <w:rsid w:val="00002F1C"/>
    <w:rsid w:val="00003254"/>
    <w:rsid w:val="00004473"/>
    <w:rsid w:val="00004536"/>
    <w:rsid w:val="00004E4E"/>
    <w:rsid w:val="00005163"/>
    <w:rsid w:val="00005698"/>
    <w:rsid w:val="00006931"/>
    <w:rsid w:val="000069E1"/>
    <w:rsid w:val="00006D79"/>
    <w:rsid w:val="00006E7D"/>
    <w:rsid w:val="000078BF"/>
    <w:rsid w:val="00007935"/>
    <w:rsid w:val="00011267"/>
    <w:rsid w:val="0001180E"/>
    <w:rsid w:val="00011977"/>
    <w:rsid w:val="00011BF9"/>
    <w:rsid w:val="00011D4A"/>
    <w:rsid w:val="00012F4D"/>
    <w:rsid w:val="00012FB2"/>
    <w:rsid w:val="00013136"/>
    <w:rsid w:val="00013140"/>
    <w:rsid w:val="00013870"/>
    <w:rsid w:val="00013B58"/>
    <w:rsid w:val="00014BFF"/>
    <w:rsid w:val="000157D5"/>
    <w:rsid w:val="0001597E"/>
    <w:rsid w:val="00016EA5"/>
    <w:rsid w:val="000174D8"/>
    <w:rsid w:val="00017CE9"/>
    <w:rsid w:val="00021C64"/>
    <w:rsid w:val="00022607"/>
    <w:rsid w:val="00023CE8"/>
    <w:rsid w:val="00024198"/>
    <w:rsid w:val="00024622"/>
    <w:rsid w:val="000249AD"/>
    <w:rsid w:val="00026276"/>
    <w:rsid w:val="00027384"/>
    <w:rsid w:val="0003128B"/>
    <w:rsid w:val="00031494"/>
    <w:rsid w:val="00031CE0"/>
    <w:rsid w:val="00031D96"/>
    <w:rsid w:val="00032208"/>
    <w:rsid w:val="00032958"/>
    <w:rsid w:val="00032AE0"/>
    <w:rsid w:val="000335CF"/>
    <w:rsid w:val="000340C6"/>
    <w:rsid w:val="00034736"/>
    <w:rsid w:val="00034818"/>
    <w:rsid w:val="00034C28"/>
    <w:rsid w:val="000355E1"/>
    <w:rsid w:val="0003581D"/>
    <w:rsid w:val="00035C82"/>
    <w:rsid w:val="00035D47"/>
    <w:rsid w:val="00036635"/>
    <w:rsid w:val="00036DFC"/>
    <w:rsid w:val="000371A7"/>
    <w:rsid w:val="0003746B"/>
    <w:rsid w:val="0003791F"/>
    <w:rsid w:val="00040A78"/>
    <w:rsid w:val="0004188B"/>
    <w:rsid w:val="00041B70"/>
    <w:rsid w:val="000420F7"/>
    <w:rsid w:val="0004219A"/>
    <w:rsid w:val="000429AB"/>
    <w:rsid w:val="00043086"/>
    <w:rsid w:val="00043BD5"/>
    <w:rsid w:val="00043D91"/>
    <w:rsid w:val="000458C9"/>
    <w:rsid w:val="00046265"/>
    <w:rsid w:val="0004714F"/>
    <w:rsid w:val="0004740C"/>
    <w:rsid w:val="000476A9"/>
    <w:rsid w:val="000501FA"/>
    <w:rsid w:val="00050404"/>
    <w:rsid w:val="00050AE7"/>
    <w:rsid w:val="00051B63"/>
    <w:rsid w:val="00051C78"/>
    <w:rsid w:val="00051CEF"/>
    <w:rsid w:val="00052C6F"/>
    <w:rsid w:val="00052E02"/>
    <w:rsid w:val="000537AA"/>
    <w:rsid w:val="000540B6"/>
    <w:rsid w:val="00054102"/>
    <w:rsid w:val="000547C1"/>
    <w:rsid w:val="00054AE3"/>
    <w:rsid w:val="0005560C"/>
    <w:rsid w:val="00055D28"/>
    <w:rsid w:val="00055D78"/>
    <w:rsid w:val="000560E7"/>
    <w:rsid w:val="0005610C"/>
    <w:rsid w:val="00056410"/>
    <w:rsid w:val="00056876"/>
    <w:rsid w:val="000577E1"/>
    <w:rsid w:val="00057CDB"/>
    <w:rsid w:val="000602DA"/>
    <w:rsid w:val="000609AC"/>
    <w:rsid w:val="00060ABA"/>
    <w:rsid w:val="00060B61"/>
    <w:rsid w:val="00060BCA"/>
    <w:rsid w:val="0006190E"/>
    <w:rsid w:val="00061C8D"/>
    <w:rsid w:val="00062722"/>
    <w:rsid w:val="00062CCA"/>
    <w:rsid w:val="0006391D"/>
    <w:rsid w:val="00063ED7"/>
    <w:rsid w:val="000643F0"/>
    <w:rsid w:val="00064B22"/>
    <w:rsid w:val="00064B31"/>
    <w:rsid w:val="000651C1"/>
    <w:rsid w:val="00065517"/>
    <w:rsid w:val="00065D6F"/>
    <w:rsid w:val="00065D79"/>
    <w:rsid w:val="00065FE7"/>
    <w:rsid w:val="00066EFC"/>
    <w:rsid w:val="00067764"/>
    <w:rsid w:val="00067AE0"/>
    <w:rsid w:val="00070144"/>
    <w:rsid w:val="000702F1"/>
    <w:rsid w:val="00070D07"/>
    <w:rsid w:val="0007109D"/>
    <w:rsid w:val="00071C05"/>
    <w:rsid w:val="00072088"/>
    <w:rsid w:val="000721B7"/>
    <w:rsid w:val="00072409"/>
    <w:rsid w:val="00072590"/>
    <w:rsid w:val="000744B9"/>
    <w:rsid w:val="00074625"/>
    <w:rsid w:val="00075347"/>
    <w:rsid w:val="0007563C"/>
    <w:rsid w:val="00075743"/>
    <w:rsid w:val="00076232"/>
    <w:rsid w:val="000764CC"/>
    <w:rsid w:val="00076E3F"/>
    <w:rsid w:val="00077365"/>
    <w:rsid w:val="000774BF"/>
    <w:rsid w:val="00077615"/>
    <w:rsid w:val="00077664"/>
    <w:rsid w:val="00080A17"/>
    <w:rsid w:val="00080E8C"/>
    <w:rsid w:val="00080F94"/>
    <w:rsid w:val="00081174"/>
    <w:rsid w:val="0008189B"/>
    <w:rsid w:val="00081BEB"/>
    <w:rsid w:val="00084B34"/>
    <w:rsid w:val="00084CE5"/>
    <w:rsid w:val="0008550C"/>
    <w:rsid w:val="00085B66"/>
    <w:rsid w:val="00085EC0"/>
    <w:rsid w:val="00085F93"/>
    <w:rsid w:val="0008607C"/>
    <w:rsid w:val="000864DE"/>
    <w:rsid w:val="00086AA7"/>
    <w:rsid w:val="00087A8B"/>
    <w:rsid w:val="00087CCE"/>
    <w:rsid w:val="000903E9"/>
    <w:rsid w:val="00090B96"/>
    <w:rsid w:val="00090E2F"/>
    <w:rsid w:val="00091427"/>
    <w:rsid w:val="000921BF"/>
    <w:rsid w:val="00092657"/>
    <w:rsid w:val="00093584"/>
    <w:rsid w:val="000938C3"/>
    <w:rsid w:val="00093DC0"/>
    <w:rsid w:val="000945ED"/>
    <w:rsid w:val="0009481D"/>
    <w:rsid w:val="00094984"/>
    <w:rsid w:val="00095119"/>
    <w:rsid w:val="00095186"/>
    <w:rsid w:val="000953F2"/>
    <w:rsid w:val="00095EDC"/>
    <w:rsid w:val="00096050"/>
    <w:rsid w:val="0009623A"/>
    <w:rsid w:val="0009675E"/>
    <w:rsid w:val="00097BC8"/>
    <w:rsid w:val="00097D3D"/>
    <w:rsid w:val="00097FE6"/>
    <w:rsid w:val="000A1848"/>
    <w:rsid w:val="000A1866"/>
    <w:rsid w:val="000A19E0"/>
    <w:rsid w:val="000A262F"/>
    <w:rsid w:val="000A2C8F"/>
    <w:rsid w:val="000A2D56"/>
    <w:rsid w:val="000A30E3"/>
    <w:rsid w:val="000A322F"/>
    <w:rsid w:val="000A442A"/>
    <w:rsid w:val="000A4A75"/>
    <w:rsid w:val="000A4C7E"/>
    <w:rsid w:val="000A5366"/>
    <w:rsid w:val="000A58D3"/>
    <w:rsid w:val="000A60F5"/>
    <w:rsid w:val="000A6B30"/>
    <w:rsid w:val="000A6C8F"/>
    <w:rsid w:val="000A7845"/>
    <w:rsid w:val="000A7DA6"/>
    <w:rsid w:val="000A7EBE"/>
    <w:rsid w:val="000B0444"/>
    <w:rsid w:val="000B0FD5"/>
    <w:rsid w:val="000B18F9"/>
    <w:rsid w:val="000B1A80"/>
    <w:rsid w:val="000B1E48"/>
    <w:rsid w:val="000B273A"/>
    <w:rsid w:val="000B295F"/>
    <w:rsid w:val="000B2D00"/>
    <w:rsid w:val="000B2EC4"/>
    <w:rsid w:val="000B312A"/>
    <w:rsid w:val="000B322B"/>
    <w:rsid w:val="000B47E8"/>
    <w:rsid w:val="000B4891"/>
    <w:rsid w:val="000B4EF3"/>
    <w:rsid w:val="000B540F"/>
    <w:rsid w:val="000B5D08"/>
    <w:rsid w:val="000B72C2"/>
    <w:rsid w:val="000B7359"/>
    <w:rsid w:val="000B7A4D"/>
    <w:rsid w:val="000C056B"/>
    <w:rsid w:val="000C0DAF"/>
    <w:rsid w:val="000C180A"/>
    <w:rsid w:val="000C1874"/>
    <w:rsid w:val="000C29CD"/>
    <w:rsid w:val="000C35C0"/>
    <w:rsid w:val="000C3771"/>
    <w:rsid w:val="000C3A11"/>
    <w:rsid w:val="000C3C0A"/>
    <w:rsid w:val="000C41B7"/>
    <w:rsid w:val="000C4675"/>
    <w:rsid w:val="000C4A4E"/>
    <w:rsid w:val="000C4F4E"/>
    <w:rsid w:val="000C4F82"/>
    <w:rsid w:val="000C5250"/>
    <w:rsid w:val="000C53C1"/>
    <w:rsid w:val="000C578C"/>
    <w:rsid w:val="000C58DA"/>
    <w:rsid w:val="000C5B90"/>
    <w:rsid w:val="000C6530"/>
    <w:rsid w:val="000C6BC2"/>
    <w:rsid w:val="000C77DE"/>
    <w:rsid w:val="000D0295"/>
    <w:rsid w:val="000D02D6"/>
    <w:rsid w:val="000D072C"/>
    <w:rsid w:val="000D1505"/>
    <w:rsid w:val="000D2783"/>
    <w:rsid w:val="000D2CF4"/>
    <w:rsid w:val="000D2FF6"/>
    <w:rsid w:val="000D3514"/>
    <w:rsid w:val="000D37DA"/>
    <w:rsid w:val="000D4C94"/>
    <w:rsid w:val="000D4F88"/>
    <w:rsid w:val="000D5133"/>
    <w:rsid w:val="000D5387"/>
    <w:rsid w:val="000D54C3"/>
    <w:rsid w:val="000D560A"/>
    <w:rsid w:val="000D58A1"/>
    <w:rsid w:val="000D5A62"/>
    <w:rsid w:val="000D5BEC"/>
    <w:rsid w:val="000D5D46"/>
    <w:rsid w:val="000D5DA2"/>
    <w:rsid w:val="000D62F4"/>
    <w:rsid w:val="000D63CE"/>
    <w:rsid w:val="000D63D0"/>
    <w:rsid w:val="000D69BA"/>
    <w:rsid w:val="000D69DC"/>
    <w:rsid w:val="000D6C15"/>
    <w:rsid w:val="000D6D1F"/>
    <w:rsid w:val="000D6DD0"/>
    <w:rsid w:val="000D77FD"/>
    <w:rsid w:val="000D7ABD"/>
    <w:rsid w:val="000D7B39"/>
    <w:rsid w:val="000E06A0"/>
    <w:rsid w:val="000E1B38"/>
    <w:rsid w:val="000E2D41"/>
    <w:rsid w:val="000E375F"/>
    <w:rsid w:val="000E387A"/>
    <w:rsid w:val="000E399A"/>
    <w:rsid w:val="000E45AE"/>
    <w:rsid w:val="000E4F18"/>
    <w:rsid w:val="000E4F83"/>
    <w:rsid w:val="000E5C45"/>
    <w:rsid w:val="000E67D7"/>
    <w:rsid w:val="000E6986"/>
    <w:rsid w:val="000E6C07"/>
    <w:rsid w:val="000E6C27"/>
    <w:rsid w:val="000E737A"/>
    <w:rsid w:val="000F0526"/>
    <w:rsid w:val="000F0639"/>
    <w:rsid w:val="000F16F9"/>
    <w:rsid w:val="000F1C45"/>
    <w:rsid w:val="000F2399"/>
    <w:rsid w:val="000F25E3"/>
    <w:rsid w:val="000F2633"/>
    <w:rsid w:val="000F2EE8"/>
    <w:rsid w:val="000F3068"/>
    <w:rsid w:val="000F3420"/>
    <w:rsid w:val="000F3FA2"/>
    <w:rsid w:val="000F458D"/>
    <w:rsid w:val="000F4632"/>
    <w:rsid w:val="000F4A0F"/>
    <w:rsid w:val="000F4BD9"/>
    <w:rsid w:val="000F4C01"/>
    <w:rsid w:val="000F54E3"/>
    <w:rsid w:val="000F6304"/>
    <w:rsid w:val="000F6B97"/>
    <w:rsid w:val="000F6E9A"/>
    <w:rsid w:val="000F7F28"/>
    <w:rsid w:val="0010065C"/>
    <w:rsid w:val="00100957"/>
    <w:rsid w:val="001019A3"/>
    <w:rsid w:val="00101CF7"/>
    <w:rsid w:val="00101E5A"/>
    <w:rsid w:val="00101EF6"/>
    <w:rsid w:val="00101F5F"/>
    <w:rsid w:val="001024A6"/>
    <w:rsid w:val="001024D3"/>
    <w:rsid w:val="00102776"/>
    <w:rsid w:val="00102EC3"/>
    <w:rsid w:val="00103A5B"/>
    <w:rsid w:val="00103A60"/>
    <w:rsid w:val="001044DF"/>
    <w:rsid w:val="0010482D"/>
    <w:rsid w:val="00104CC9"/>
    <w:rsid w:val="00104FC9"/>
    <w:rsid w:val="00105F90"/>
    <w:rsid w:val="0010668D"/>
    <w:rsid w:val="001075E9"/>
    <w:rsid w:val="001077F8"/>
    <w:rsid w:val="00110442"/>
    <w:rsid w:val="0011067E"/>
    <w:rsid w:val="0011080A"/>
    <w:rsid w:val="001109CF"/>
    <w:rsid w:val="00111339"/>
    <w:rsid w:val="001129D7"/>
    <w:rsid w:val="001130F4"/>
    <w:rsid w:val="0011319C"/>
    <w:rsid w:val="001135D5"/>
    <w:rsid w:val="00113B82"/>
    <w:rsid w:val="00114017"/>
    <w:rsid w:val="0011492B"/>
    <w:rsid w:val="0011560B"/>
    <w:rsid w:val="00115D15"/>
    <w:rsid w:val="00115EFD"/>
    <w:rsid w:val="00115F29"/>
    <w:rsid w:val="001163EA"/>
    <w:rsid w:val="00116750"/>
    <w:rsid w:val="00117043"/>
    <w:rsid w:val="001174DC"/>
    <w:rsid w:val="0011770A"/>
    <w:rsid w:val="001178F4"/>
    <w:rsid w:val="00117CE5"/>
    <w:rsid w:val="00120012"/>
    <w:rsid w:val="00120AAD"/>
    <w:rsid w:val="00120D77"/>
    <w:rsid w:val="0012162E"/>
    <w:rsid w:val="0012174B"/>
    <w:rsid w:val="00121C90"/>
    <w:rsid w:val="001222AE"/>
    <w:rsid w:val="001222DD"/>
    <w:rsid w:val="00123346"/>
    <w:rsid w:val="001235FE"/>
    <w:rsid w:val="00123641"/>
    <w:rsid w:val="00123797"/>
    <w:rsid w:val="001238E4"/>
    <w:rsid w:val="00123DB8"/>
    <w:rsid w:val="00124321"/>
    <w:rsid w:val="00125236"/>
    <w:rsid w:val="00126602"/>
    <w:rsid w:val="00126B47"/>
    <w:rsid w:val="00126D2A"/>
    <w:rsid w:val="00127582"/>
    <w:rsid w:val="0012794F"/>
    <w:rsid w:val="00127D11"/>
    <w:rsid w:val="00130B9B"/>
    <w:rsid w:val="00130E24"/>
    <w:rsid w:val="00131F63"/>
    <w:rsid w:val="001322C3"/>
    <w:rsid w:val="001323C8"/>
    <w:rsid w:val="0013286B"/>
    <w:rsid w:val="00132FBF"/>
    <w:rsid w:val="00134CE5"/>
    <w:rsid w:val="001363F6"/>
    <w:rsid w:val="0013657E"/>
    <w:rsid w:val="001365FE"/>
    <w:rsid w:val="00137005"/>
    <w:rsid w:val="0013775E"/>
    <w:rsid w:val="00137D5D"/>
    <w:rsid w:val="00137E80"/>
    <w:rsid w:val="00137F71"/>
    <w:rsid w:val="00140032"/>
    <w:rsid w:val="00140141"/>
    <w:rsid w:val="00141742"/>
    <w:rsid w:val="001418F7"/>
    <w:rsid w:val="00142A13"/>
    <w:rsid w:val="0014328F"/>
    <w:rsid w:val="001433DB"/>
    <w:rsid w:val="00143543"/>
    <w:rsid w:val="00143916"/>
    <w:rsid w:val="00143B49"/>
    <w:rsid w:val="00143D55"/>
    <w:rsid w:val="00143DC0"/>
    <w:rsid w:val="00144128"/>
    <w:rsid w:val="0014453F"/>
    <w:rsid w:val="001472F9"/>
    <w:rsid w:val="0015045E"/>
    <w:rsid w:val="00150DB3"/>
    <w:rsid w:val="001510AA"/>
    <w:rsid w:val="001510C5"/>
    <w:rsid w:val="00151A81"/>
    <w:rsid w:val="00152452"/>
    <w:rsid w:val="00152856"/>
    <w:rsid w:val="0015295F"/>
    <w:rsid w:val="00152971"/>
    <w:rsid w:val="00152CA6"/>
    <w:rsid w:val="00153170"/>
    <w:rsid w:val="0015338C"/>
    <w:rsid w:val="0015395A"/>
    <w:rsid w:val="001542AB"/>
    <w:rsid w:val="001547B1"/>
    <w:rsid w:val="00155053"/>
    <w:rsid w:val="001559D0"/>
    <w:rsid w:val="00155B50"/>
    <w:rsid w:val="00155D1D"/>
    <w:rsid w:val="001568B2"/>
    <w:rsid w:val="00157655"/>
    <w:rsid w:val="00157DEC"/>
    <w:rsid w:val="001604E3"/>
    <w:rsid w:val="00160678"/>
    <w:rsid w:val="00160B8F"/>
    <w:rsid w:val="00161173"/>
    <w:rsid w:val="00161819"/>
    <w:rsid w:val="00161D94"/>
    <w:rsid w:val="00162B40"/>
    <w:rsid w:val="00163FB8"/>
    <w:rsid w:val="00164B76"/>
    <w:rsid w:val="00164C53"/>
    <w:rsid w:val="00164F5C"/>
    <w:rsid w:val="001651B7"/>
    <w:rsid w:val="001651D8"/>
    <w:rsid w:val="001654BD"/>
    <w:rsid w:val="00165801"/>
    <w:rsid w:val="00165D7C"/>
    <w:rsid w:val="00165F7C"/>
    <w:rsid w:val="0016649F"/>
    <w:rsid w:val="00166706"/>
    <w:rsid w:val="00166C33"/>
    <w:rsid w:val="0016741C"/>
    <w:rsid w:val="00167424"/>
    <w:rsid w:val="0016756E"/>
    <w:rsid w:val="0016797C"/>
    <w:rsid w:val="00167E28"/>
    <w:rsid w:val="00170205"/>
    <w:rsid w:val="001706E4"/>
    <w:rsid w:val="00170C6E"/>
    <w:rsid w:val="0017428B"/>
    <w:rsid w:val="0017457B"/>
    <w:rsid w:val="0017458C"/>
    <w:rsid w:val="0017488B"/>
    <w:rsid w:val="0017489C"/>
    <w:rsid w:val="0017545E"/>
    <w:rsid w:val="001756E5"/>
    <w:rsid w:val="00175A16"/>
    <w:rsid w:val="00175F42"/>
    <w:rsid w:val="00176048"/>
    <w:rsid w:val="00176447"/>
    <w:rsid w:val="001769E6"/>
    <w:rsid w:val="00176A6E"/>
    <w:rsid w:val="001772BE"/>
    <w:rsid w:val="0017775B"/>
    <w:rsid w:val="00180068"/>
    <w:rsid w:val="00180158"/>
    <w:rsid w:val="001808C0"/>
    <w:rsid w:val="00181105"/>
    <w:rsid w:val="001815A0"/>
    <w:rsid w:val="00181848"/>
    <w:rsid w:val="0018224C"/>
    <w:rsid w:val="001838B8"/>
    <w:rsid w:val="00183C76"/>
    <w:rsid w:val="00184872"/>
    <w:rsid w:val="00184C84"/>
    <w:rsid w:val="00185862"/>
    <w:rsid w:val="00185C28"/>
    <w:rsid w:val="00185C5F"/>
    <w:rsid w:val="001861D7"/>
    <w:rsid w:val="00186FBA"/>
    <w:rsid w:val="001912C6"/>
    <w:rsid w:val="001917A0"/>
    <w:rsid w:val="00191E0E"/>
    <w:rsid w:val="0019201F"/>
    <w:rsid w:val="00192244"/>
    <w:rsid w:val="001923DA"/>
    <w:rsid w:val="0019265A"/>
    <w:rsid w:val="00192CB2"/>
    <w:rsid w:val="00193EB6"/>
    <w:rsid w:val="001948A0"/>
    <w:rsid w:val="00195A44"/>
    <w:rsid w:val="00196201"/>
    <w:rsid w:val="00196590"/>
    <w:rsid w:val="00196B46"/>
    <w:rsid w:val="00197148"/>
    <w:rsid w:val="00197967"/>
    <w:rsid w:val="00197FB3"/>
    <w:rsid w:val="001A0082"/>
    <w:rsid w:val="001A01A4"/>
    <w:rsid w:val="001A0551"/>
    <w:rsid w:val="001A0674"/>
    <w:rsid w:val="001A0CFD"/>
    <w:rsid w:val="001A139F"/>
    <w:rsid w:val="001A15A2"/>
    <w:rsid w:val="001A1F0F"/>
    <w:rsid w:val="001A2177"/>
    <w:rsid w:val="001A247E"/>
    <w:rsid w:val="001A2516"/>
    <w:rsid w:val="001A27B2"/>
    <w:rsid w:val="001A2D89"/>
    <w:rsid w:val="001A2DF3"/>
    <w:rsid w:val="001A317C"/>
    <w:rsid w:val="001A3CA6"/>
    <w:rsid w:val="001A40D8"/>
    <w:rsid w:val="001A4D52"/>
    <w:rsid w:val="001A507B"/>
    <w:rsid w:val="001A51FE"/>
    <w:rsid w:val="001A6157"/>
    <w:rsid w:val="001A635C"/>
    <w:rsid w:val="001A664E"/>
    <w:rsid w:val="001A6761"/>
    <w:rsid w:val="001A6CA3"/>
    <w:rsid w:val="001A7664"/>
    <w:rsid w:val="001A7BB3"/>
    <w:rsid w:val="001A7BD8"/>
    <w:rsid w:val="001B0022"/>
    <w:rsid w:val="001B0F5F"/>
    <w:rsid w:val="001B13B5"/>
    <w:rsid w:val="001B19D8"/>
    <w:rsid w:val="001B2DB6"/>
    <w:rsid w:val="001B36A7"/>
    <w:rsid w:val="001B3B8A"/>
    <w:rsid w:val="001B4652"/>
    <w:rsid w:val="001B518E"/>
    <w:rsid w:val="001B6969"/>
    <w:rsid w:val="001B7226"/>
    <w:rsid w:val="001B7331"/>
    <w:rsid w:val="001C05DF"/>
    <w:rsid w:val="001C0C2F"/>
    <w:rsid w:val="001C111F"/>
    <w:rsid w:val="001C125A"/>
    <w:rsid w:val="001C18BF"/>
    <w:rsid w:val="001C18C8"/>
    <w:rsid w:val="001C2288"/>
    <w:rsid w:val="001C245C"/>
    <w:rsid w:val="001C2AAF"/>
    <w:rsid w:val="001C2BF1"/>
    <w:rsid w:val="001C2DE3"/>
    <w:rsid w:val="001C3217"/>
    <w:rsid w:val="001C3453"/>
    <w:rsid w:val="001C3F47"/>
    <w:rsid w:val="001C431C"/>
    <w:rsid w:val="001C435F"/>
    <w:rsid w:val="001C4E18"/>
    <w:rsid w:val="001C51A1"/>
    <w:rsid w:val="001C55AA"/>
    <w:rsid w:val="001C5E22"/>
    <w:rsid w:val="001C6ECE"/>
    <w:rsid w:val="001C6FA0"/>
    <w:rsid w:val="001C76CB"/>
    <w:rsid w:val="001C792B"/>
    <w:rsid w:val="001D0A43"/>
    <w:rsid w:val="001D0DD9"/>
    <w:rsid w:val="001D1B5D"/>
    <w:rsid w:val="001D1CFC"/>
    <w:rsid w:val="001D1D14"/>
    <w:rsid w:val="001D229F"/>
    <w:rsid w:val="001D2F64"/>
    <w:rsid w:val="001D33DD"/>
    <w:rsid w:val="001D4179"/>
    <w:rsid w:val="001D433B"/>
    <w:rsid w:val="001D4571"/>
    <w:rsid w:val="001D4785"/>
    <w:rsid w:val="001D5185"/>
    <w:rsid w:val="001D565C"/>
    <w:rsid w:val="001D738F"/>
    <w:rsid w:val="001D7657"/>
    <w:rsid w:val="001D7690"/>
    <w:rsid w:val="001E07DF"/>
    <w:rsid w:val="001E09C3"/>
    <w:rsid w:val="001E0F6B"/>
    <w:rsid w:val="001E1987"/>
    <w:rsid w:val="001E19E3"/>
    <w:rsid w:val="001E255A"/>
    <w:rsid w:val="001E2CD6"/>
    <w:rsid w:val="001E3295"/>
    <w:rsid w:val="001E32B6"/>
    <w:rsid w:val="001E32E9"/>
    <w:rsid w:val="001E3747"/>
    <w:rsid w:val="001E38C9"/>
    <w:rsid w:val="001E4140"/>
    <w:rsid w:val="001E4EDB"/>
    <w:rsid w:val="001E5C8C"/>
    <w:rsid w:val="001E60A7"/>
    <w:rsid w:val="001E732E"/>
    <w:rsid w:val="001E77DA"/>
    <w:rsid w:val="001E7AE9"/>
    <w:rsid w:val="001E7D11"/>
    <w:rsid w:val="001F041E"/>
    <w:rsid w:val="001F095E"/>
    <w:rsid w:val="001F0C62"/>
    <w:rsid w:val="001F0C71"/>
    <w:rsid w:val="001F1AC5"/>
    <w:rsid w:val="001F20C6"/>
    <w:rsid w:val="001F247E"/>
    <w:rsid w:val="001F24D8"/>
    <w:rsid w:val="001F2EF7"/>
    <w:rsid w:val="001F3CD2"/>
    <w:rsid w:val="001F418D"/>
    <w:rsid w:val="001F48E5"/>
    <w:rsid w:val="001F4B46"/>
    <w:rsid w:val="001F4D8B"/>
    <w:rsid w:val="001F51B1"/>
    <w:rsid w:val="001F537A"/>
    <w:rsid w:val="001F5698"/>
    <w:rsid w:val="001F5A43"/>
    <w:rsid w:val="001F5CCA"/>
    <w:rsid w:val="001F6BA8"/>
    <w:rsid w:val="001F6CF4"/>
    <w:rsid w:val="001F76B6"/>
    <w:rsid w:val="001F7A1B"/>
    <w:rsid w:val="0020094F"/>
    <w:rsid w:val="002009A5"/>
    <w:rsid w:val="00201330"/>
    <w:rsid w:val="002013AB"/>
    <w:rsid w:val="002017E7"/>
    <w:rsid w:val="00201801"/>
    <w:rsid w:val="00201A55"/>
    <w:rsid w:val="00201CEB"/>
    <w:rsid w:val="00201DC2"/>
    <w:rsid w:val="0020211F"/>
    <w:rsid w:val="002021AF"/>
    <w:rsid w:val="00202429"/>
    <w:rsid w:val="002026E2"/>
    <w:rsid w:val="002028FC"/>
    <w:rsid w:val="00203F57"/>
    <w:rsid w:val="002043C3"/>
    <w:rsid w:val="00204490"/>
    <w:rsid w:val="002045E9"/>
    <w:rsid w:val="00204AA5"/>
    <w:rsid w:val="00204CA4"/>
    <w:rsid w:val="00204DF7"/>
    <w:rsid w:val="002053DD"/>
    <w:rsid w:val="0020545D"/>
    <w:rsid w:val="0020609A"/>
    <w:rsid w:val="002078A2"/>
    <w:rsid w:val="00207CD6"/>
    <w:rsid w:val="00207D96"/>
    <w:rsid w:val="00210558"/>
    <w:rsid w:val="00210566"/>
    <w:rsid w:val="00210AB8"/>
    <w:rsid w:val="002111BB"/>
    <w:rsid w:val="002125D9"/>
    <w:rsid w:val="00212A93"/>
    <w:rsid w:val="00213ADF"/>
    <w:rsid w:val="00214A40"/>
    <w:rsid w:val="00214C8C"/>
    <w:rsid w:val="00214E2A"/>
    <w:rsid w:val="00214E5B"/>
    <w:rsid w:val="0021599D"/>
    <w:rsid w:val="00216274"/>
    <w:rsid w:val="0021708A"/>
    <w:rsid w:val="002173DA"/>
    <w:rsid w:val="00220459"/>
    <w:rsid w:val="0022094D"/>
    <w:rsid w:val="00220A52"/>
    <w:rsid w:val="00221E5A"/>
    <w:rsid w:val="00222209"/>
    <w:rsid w:val="002227F3"/>
    <w:rsid w:val="002233FF"/>
    <w:rsid w:val="00224384"/>
    <w:rsid w:val="002245D7"/>
    <w:rsid w:val="0022481C"/>
    <w:rsid w:val="002263F1"/>
    <w:rsid w:val="00226537"/>
    <w:rsid w:val="0022663C"/>
    <w:rsid w:val="00226B5B"/>
    <w:rsid w:val="00226EEE"/>
    <w:rsid w:val="00227030"/>
    <w:rsid w:val="00227F16"/>
    <w:rsid w:val="002308D4"/>
    <w:rsid w:val="0023127D"/>
    <w:rsid w:val="002317D2"/>
    <w:rsid w:val="00231D60"/>
    <w:rsid w:val="00232636"/>
    <w:rsid w:val="00232FC3"/>
    <w:rsid w:val="002331B4"/>
    <w:rsid w:val="00233531"/>
    <w:rsid w:val="00233FA0"/>
    <w:rsid w:val="00234426"/>
    <w:rsid w:val="00234953"/>
    <w:rsid w:val="002350B7"/>
    <w:rsid w:val="002355DD"/>
    <w:rsid w:val="00235B53"/>
    <w:rsid w:val="00235C48"/>
    <w:rsid w:val="00235D6C"/>
    <w:rsid w:val="00235D8A"/>
    <w:rsid w:val="00236C1E"/>
    <w:rsid w:val="0023761B"/>
    <w:rsid w:val="00240573"/>
    <w:rsid w:val="00240759"/>
    <w:rsid w:val="00241DED"/>
    <w:rsid w:val="002424CD"/>
    <w:rsid w:val="002426D7"/>
    <w:rsid w:val="00243603"/>
    <w:rsid w:val="00243959"/>
    <w:rsid w:val="00243F33"/>
    <w:rsid w:val="002441B6"/>
    <w:rsid w:val="00244BF4"/>
    <w:rsid w:val="00244C83"/>
    <w:rsid w:val="002454A3"/>
    <w:rsid w:val="00246333"/>
    <w:rsid w:val="0024652C"/>
    <w:rsid w:val="00246B12"/>
    <w:rsid w:val="00246CDA"/>
    <w:rsid w:val="00246D27"/>
    <w:rsid w:val="00246ECC"/>
    <w:rsid w:val="0025018E"/>
    <w:rsid w:val="0025019F"/>
    <w:rsid w:val="0025058B"/>
    <w:rsid w:val="00250722"/>
    <w:rsid w:val="00250C56"/>
    <w:rsid w:val="002512E9"/>
    <w:rsid w:val="0025150E"/>
    <w:rsid w:val="00252346"/>
    <w:rsid w:val="00252357"/>
    <w:rsid w:val="002525E4"/>
    <w:rsid w:val="00252863"/>
    <w:rsid w:val="0025300C"/>
    <w:rsid w:val="002531FF"/>
    <w:rsid w:val="00253242"/>
    <w:rsid w:val="002537DE"/>
    <w:rsid w:val="00254AC1"/>
    <w:rsid w:val="00255EA7"/>
    <w:rsid w:val="002565A9"/>
    <w:rsid w:val="002565C3"/>
    <w:rsid w:val="00256DEA"/>
    <w:rsid w:val="00260174"/>
    <w:rsid w:val="00260279"/>
    <w:rsid w:val="00260537"/>
    <w:rsid w:val="0026141E"/>
    <w:rsid w:val="002615AA"/>
    <w:rsid w:val="00261C7D"/>
    <w:rsid w:val="00262146"/>
    <w:rsid w:val="0026281D"/>
    <w:rsid w:val="00263993"/>
    <w:rsid w:val="00264E02"/>
    <w:rsid w:val="00265000"/>
    <w:rsid w:val="0026516D"/>
    <w:rsid w:val="00265F7C"/>
    <w:rsid w:val="002663E6"/>
    <w:rsid w:val="002670D5"/>
    <w:rsid w:val="002673F4"/>
    <w:rsid w:val="00267557"/>
    <w:rsid w:val="00267DE8"/>
    <w:rsid w:val="00270685"/>
    <w:rsid w:val="00271259"/>
    <w:rsid w:val="002713B4"/>
    <w:rsid w:val="0027165A"/>
    <w:rsid w:val="0027181C"/>
    <w:rsid w:val="00271C6E"/>
    <w:rsid w:val="002720DA"/>
    <w:rsid w:val="002725E2"/>
    <w:rsid w:val="00272D4D"/>
    <w:rsid w:val="0027341E"/>
    <w:rsid w:val="00273913"/>
    <w:rsid w:val="0027426A"/>
    <w:rsid w:val="00274444"/>
    <w:rsid w:val="002753FB"/>
    <w:rsid w:val="00275DED"/>
    <w:rsid w:val="00276206"/>
    <w:rsid w:val="0027672F"/>
    <w:rsid w:val="00276773"/>
    <w:rsid w:val="00276830"/>
    <w:rsid w:val="00276922"/>
    <w:rsid w:val="00277C2A"/>
    <w:rsid w:val="00280B3D"/>
    <w:rsid w:val="0028198D"/>
    <w:rsid w:val="00281DF2"/>
    <w:rsid w:val="00281E12"/>
    <w:rsid w:val="0028265A"/>
    <w:rsid w:val="002827F5"/>
    <w:rsid w:val="00282ECA"/>
    <w:rsid w:val="002834BF"/>
    <w:rsid w:val="00283BCD"/>
    <w:rsid w:val="002844B8"/>
    <w:rsid w:val="00284AA1"/>
    <w:rsid w:val="00284D56"/>
    <w:rsid w:val="00284F2E"/>
    <w:rsid w:val="00284FC1"/>
    <w:rsid w:val="00285081"/>
    <w:rsid w:val="0028620D"/>
    <w:rsid w:val="00286253"/>
    <w:rsid w:val="0028680A"/>
    <w:rsid w:val="00286DD3"/>
    <w:rsid w:val="002871D7"/>
    <w:rsid w:val="0028729C"/>
    <w:rsid w:val="00287D25"/>
    <w:rsid w:val="00291B77"/>
    <w:rsid w:val="002925DA"/>
    <w:rsid w:val="00292CDB"/>
    <w:rsid w:val="00292FE0"/>
    <w:rsid w:val="00293490"/>
    <w:rsid w:val="00294A86"/>
    <w:rsid w:val="002951E7"/>
    <w:rsid w:val="002952B8"/>
    <w:rsid w:val="0029585A"/>
    <w:rsid w:val="002959C3"/>
    <w:rsid w:val="00296F49"/>
    <w:rsid w:val="002970C8"/>
    <w:rsid w:val="00297381"/>
    <w:rsid w:val="00297F83"/>
    <w:rsid w:val="002A00C7"/>
    <w:rsid w:val="002A0A85"/>
    <w:rsid w:val="002A1404"/>
    <w:rsid w:val="002A22EB"/>
    <w:rsid w:val="002A23F2"/>
    <w:rsid w:val="002A2E27"/>
    <w:rsid w:val="002A31E7"/>
    <w:rsid w:val="002A34B9"/>
    <w:rsid w:val="002A4380"/>
    <w:rsid w:val="002A5281"/>
    <w:rsid w:val="002A5CC2"/>
    <w:rsid w:val="002A5D7B"/>
    <w:rsid w:val="002A6AD2"/>
    <w:rsid w:val="002A6B3F"/>
    <w:rsid w:val="002A71EB"/>
    <w:rsid w:val="002B0A32"/>
    <w:rsid w:val="002B0ADF"/>
    <w:rsid w:val="002B0DA8"/>
    <w:rsid w:val="002B13C6"/>
    <w:rsid w:val="002B13FC"/>
    <w:rsid w:val="002B1F4B"/>
    <w:rsid w:val="002B222E"/>
    <w:rsid w:val="002B2664"/>
    <w:rsid w:val="002B39C0"/>
    <w:rsid w:val="002B40E6"/>
    <w:rsid w:val="002B41E6"/>
    <w:rsid w:val="002B4209"/>
    <w:rsid w:val="002B6184"/>
    <w:rsid w:val="002B726B"/>
    <w:rsid w:val="002B745B"/>
    <w:rsid w:val="002C0279"/>
    <w:rsid w:val="002C17CC"/>
    <w:rsid w:val="002C1819"/>
    <w:rsid w:val="002C221D"/>
    <w:rsid w:val="002C273A"/>
    <w:rsid w:val="002C3883"/>
    <w:rsid w:val="002C3DAA"/>
    <w:rsid w:val="002C468B"/>
    <w:rsid w:val="002C55F8"/>
    <w:rsid w:val="002C5A8C"/>
    <w:rsid w:val="002C6210"/>
    <w:rsid w:val="002C7B9A"/>
    <w:rsid w:val="002D0395"/>
    <w:rsid w:val="002D0995"/>
    <w:rsid w:val="002D0ABF"/>
    <w:rsid w:val="002D0C02"/>
    <w:rsid w:val="002D0D22"/>
    <w:rsid w:val="002D0D77"/>
    <w:rsid w:val="002D1274"/>
    <w:rsid w:val="002D17C8"/>
    <w:rsid w:val="002D1ECF"/>
    <w:rsid w:val="002D3C65"/>
    <w:rsid w:val="002D3FEE"/>
    <w:rsid w:val="002D4501"/>
    <w:rsid w:val="002D593C"/>
    <w:rsid w:val="002D5B8C"/>
    <w:rsid w:val="002D6301"/>
    <w:rsid w:val="002D6669"/>
    <w:rsid w:val="002D67EB"/>
    <w:rsid w:val="002D7223"/>
    <w:rsid w:val="002E0449"/>
    <w:rsid w:val="002E0685"/>
    <w:rsid w:val="002E185C"/>
    <w:rsid w:val="002E1BB4"/>
    <w:rsid w:val="002E34A8"/>
    <w:rsid w:val="002E3738"/>
    <w:rsid w:val="002E404C"/>
    <w:rsid w:val="002E422A"/>
    <w:rsid w:val="002E5885"/>
    <w:rsid w:val="002E5E43"/>
    <w:rsid w:val="002E6A97"/>
    <w:rsid w:val="002E7183"/>
    <w:rsid w:val="002E73F4"/>
    <w:rsid w:val="002E756A"/>
    <w:rsid w:val="002E79A8"/>
    <w:rsid w:val="002E7C64"/>
    <w:rsid w:val="002E7D9D"/>
    <w:rsid w:val="002E7F28"/>
    <w:rsid w:val="002F00EE"/>
    <w:rsid w:val="002F0167"/>
    <w:rsid w:val="002F02A7"/>
    <w:rsid w:val="002F05CF"/>
    <w:rsid w:val="002F0920"/>
    <w:rsid w:val="002F09DD"/>
    <w:rsid w:val="002F0A64"/>
    <w:rsid w:val="002F0F2C"/>
    <w:rsid w:val="002F12BA"/>
    <w:rsid w:val="002F13F6"/>
    <w:rsid w:val="002F1965"/>
    <w:rsid w:val="002F1B7B"/>
    <w:rsid w:val="002F1D06"/>
    <w:rsid w:val="002F2055"/>
    <w:rsid w:val="002F232B"/>
    <w:rsid w:val="002F2456"/>
    <w:rsid w:val="002F2EF2"/>
    <w:rsid w:val="002F323A"/>
    <w:rsid w:val="002F37B8"/>
    <w:rsid w:val="002F3864"/>
    <w:rsid w:val="002F44EF"/>
    <w:rsid w:val="002F5BA2"/>
    <w:rsid w:val="002F5FB7"/>
    <w:rsid w:val="002F66B4"/>
    <w:rsid w:val="002F67CB"/>
    <w:rsid w:val="002F694A"/>
    <w:rsid w:val="002F709D"/>
    <w:rsid w:val="002F797D"/>
    <w:rsid w:val="002F79FE"/>
    <w:rsid w:val="00300F5E"/>
    <w:rsid w:val="003011AD"/>
    <w:rsid w:val="00302614"/>
    <w:rsid w:val="00302C6E"/>
    <w:rsid w:val="00302EE6"/>
    <w:rsid w:val="0030311E"/>
    <w:rsid w:val="003035F4"/>
    <w:rsid w:val="00303638"/>
    <w:rsid w:val="00303B58"/>
    <w:rsid w:val="00303EF7"/>
    <w:rsid w:val="00303FB7"/>
    <w:rsid w:val="003045B4"/>
    <w:rsid w:val="00305050"/>
    <w:rsid w:val="00305183"/>
    <w:rsid w:val="003052F5"/>
    <w:rsid w:val="00305808"/>
    <w:rsid w:val="0030638A"/>
    <w:rsid w:val="00306B6D"/>
    <w:rsid w:val="00306BA6"/>
    <w:rsid w:val="0030725C"/>
    <w:rsid w:val="00307E84"/>
    <w:rsid w:val="00310112"/>
    <w:rsid w:val="003103DE"/>
    <w:rsid w:val="00310F1A"/>
    <w:rsid w:val="0031137D"/>
    <w:rsid w:val="00311906"/>
    <w:rsid w:val="00311C8F"/>
    <w:rsid w:val="00311DF9"/>
    <w:rsid w:val="00312273"/>
    <w:rsid w:val="0031271A"/>
    <w:rsid w:val="00312A75"/>
    <w:rsid w:val="00312C0F"/>
    <w:rsid w:val="00313252"/>
    <w:rsid w:val="0031357E"/>
    <w:rsid w:val="003142D0"/>
    <w:rsid w:val="00314355"/>
    <w:rsid w:val="00314645"/>
    <w:rsid w:val="00314A7A"/>
    <w:rsid w:val="003153DA"/>
    <w:rsid w:val="00317B05"/>
    <w:rsid w:val="00317CAC"/>
    <w:rsid w:val="003204BA"/>
    <w:rsid w:val="003205B9"/>
    <w:rsid w:val="0032162E"/>
    <w:rsid w:val="00321FA4"/>
    <w:rsid w:val="0032200D"/>
    <w:rsid w:val="003237C1"/>
    <w:rsid w:val="00323E61"/>
    <w:rsid w:val="003248EF"/>
    <w:rsid w:val="00325AC8"/>
    <w:rsid w:val="00325D17"/>
    <w:rsid w:val="0032644D"/>
    <w:rsid w:val="003264EE"/>
    <w:rsid w:val="003268E4"/>
    <w:rsid w:val="00326CDA"/>
    <w:rsid w:val="00327C2A"/>
    <w:rsid w:val="00327FB6"/>
    <w:rsid w:val="00330608"/>
    <w:rsid w:val="00330631"/>
    <w:rsid w:val="00330790"/>
    <w:rsid w:val="00331116"/>
    <w:rsid w:val="003317E5"/>
    <w:rsid w:val="003319AF"/>
    <w:rsid w:val="00332052"/>
    <w:rsid w:val="0033296A"/>
    <w:rsid w:val="00334548"/>
    <w:rsid w:val="00334768"/>
    <w:rsid w:val="003352AB"/>
    <w:rsid w:val="0033591C"/>
    <w:rsid w:val="003362EE"/>
    <w:rsid w:val="00336A39"/>
    <w:rsid w:val="003370E3"/>
    <w:rsid w:val="00337156"/>
    <w:rsid w:val="003372A4"/>
    <w:rsid w:val="00337548"/>
    <w:rsid w:val="00340564"/>
    <w:rsid w:val="00340A9C"/>
    <w:rsid w:val="00340D52"/>
    <w:rsid w:val="003419C2"/>
    <w:rsid w:val="00341EC6"/>
    <w:rsid w:val="003421A1"/>
    <w:rsid w:val="003423E1"/>
    <w:rsid w:val="00342A06"/>
    <w:rsid w:val="00342C67"/>
    <w:rsid w:val="00343177"/>
    <w:rsid w:val="00343223"/>
    <w:rsid w:val="003439FC"/>
    <w:rsid w:val="00343A76"/>
    <w:rsid w:val="00343F4A"/>
    <w:rsid w:val="003445EA"/>
    <w:rsid w:val="00344E7A"/>
    <w:rsid w:val="003457A7"/>
    <w:rsid w:val="00346C52"/>
    <w:rsid w:val="003479C6"/>
    <w:rsid w:val="00347A90"/>
    <w:rsid w:val="00350621"/>
    <w:rsid w:val="00350A11"/>
    <w:rsid w:val="00351322"/>
    <w:rsid w:val="00351883"/>
    <w:rsid w:val="00351F48"/>
    <w:rsid w:val="00352813"/>
    <w:rsid w:val="00352949"/>
    <w:rsid w:val="00352BE2"/>
    <w:rsid w:val="00352C11"/>
    <w:rsid w:val="00352D08"/>
    <w:rsid w:val="00352F19"/>
    <w:rsid w:val="00353D90"/>
    <w:rsid w:val="00353DE7"/>
    <w:rsid w:val="00353F8E"/>
    <w:rsid w:val="003546DD"/>
    <w:rsid w:val="00354B98"/>
    <w:rsid w:val="00354C46"/>
    <w:rsid w:val="003563A9"/>
    <w:rsid w:val="00357445"/>
    <w:rsid w:val="0035762E"/>
    <w:rsid w:val="00357EDB"/>
    <w:rsid w:val="00357F0F"/>
    <w:rsid w:val="00360632"/>
    <w:rsid w:val="0036182E"/>
    <w:rsid w:val="00362651"/>
    <w:rsid w:val="00362801"/>
    <w:rsid w:val="00362D52"/>
    <w:rsid w:val="00363417"/>
    <w:rsid w:val="00363453"/>
    <w:rsid w:val="003642B3"/>
    <w:rsid w:val="003649CE"/>
    <w:rsid w:val="00364E5D"/>
    <w:rsid w:val="00364E9A"/>
    <w:rsid w:val="003663FA"/>
    <w:rsid w:val="0036768F"/>
    <w:rsid w:val="00367865"/>
    <w:rsid w:val="00367E80"/>
    <w:rsid w:val="00367FB2"/>
    <w:rsid w:val="00370292"/>
    <w:rsid w:val="00371083"/>
    <w:rsid w:val="00371145"/>
    <w:rsid w:val="0037117D"/>
    <w:rsid w:val="003711A2"/>
    <w:rsid w:val="003712EB"/>
    <w:rsid w:val="00371B3A"/>
    <w:rsid w:val="00373221"/>
    <w:rsid w:val="00373300"/>
    <w:rsid w:val="00373577"/>
    <w:rsid w:val="00375223"/>
    <w:rsid w:val="00375B65"/>
    <w:rsid w:val="00376826"/>
    <w:rsid w:val="003770E6"/>
    <w:rsid w:val="00377814"/>
    <w:rsid w:val="00377911"/>
    <w:rsid w:val="00377D40"/>
    <w:rsid w:val="003806AF"/>
    <w:rsid w:val="00382089"/>
    <w:rsid w:val="00382116"/>
    <w:rsid w:val="0038280E"/>
    <w:rsid w:val="00382E11"/>
    <w:rsid w:val="00383845"/>
    <w:rsid w:val="00383FDC"/>
    <w:rsid w:val="003840D3"/>
    <w:rsid w:val="00384396"/>
    <w:rsid w:val="0038466A"/>
    <w:rsid w:val="00384C6A"/>
    <w:rsid w:val="003855FB"/>
    <w:rsid w:val="00385A33"/>
    <w:rsid w:val="00385B67"/>
    <w:rsid w:val="00387472"/>
    <w:rsid w:val="00387C86"/>
    <w:rsid w:val="00387CD8"/>
    <w:rsid w:val="00387DEC"/>
    <w:rsid w:val="00391BD4"/>
    <w:rsid w:val="00392EAE"/>
    <w:rsid w:val="003939DF"/>
    <w:rsid w:val="00393A4F"/>
    <w:rsid w:val="00393EA5"/>
    <w:rsid w:val="003947E7"/>
    <w:rsid w:val="0039545D"/>
    <w:rsid w:val="0039564F"/>
    <w:rsid w:val="0039665E"/>
    <w:rsid w:val="00396823"/>
    <w:rsid w:val="00396BBF"/>
    <w:rsid w:val="0039702B"/>
    <w:rsid w:val="00397F47"/>
    <w:rsid w:val="003A0256"/>
    <w:rsid w:val="003A0F3C"/>
    <w:rsid w:val="003A114F"/>
    <w:rsid w:val="003A12E1"/>
    <w:rsid w:val="003A139D"/>
    <w:rsid w:val="003A19A5"/>
    <w:rsid w:val="003A369F"/>
    <w:rsid w:val="003A3F13"/>
    <w:rsid w:val="003A46A4"/>
    <w:rsid w:val="003A5691"/>
    <w:rsid w:val="003A5C19"/>
    <w:rsid w:val="003A622D"/>
    <w:rsid w:val="003A6BD3"/>
    <w:rsid w:val="003A73C7"/>
    <w:rsid w:val="003A74B7"/>
    <w:rsid w:val="003B020B"/>
    <w:rsid w:val="003B042E"/>
    <w:rsid w:val="003B0DE5"/>
    <w:rsid w:val="003B148A"/>
    <w:rsid w:val="003B1C50"/>
    <w:rsid w:val="003B1DD1"/>
    <w:rsid w:val="003B1E20"/>
    <w:rsid w:val="003B217B"/>
    <w:rsid w:val="003B2643"/>
    <w:rsid w:val="003B2F2E"/>
    <w:rsid w:val="003B4613"/>
    <w:rsid w:val="003B48CF"/>
    <w:rsid w:val="003B561D"/>
    <w:rsid w:val="003B5E8A"/>
    <w:rsid w:val="003B5F82"/>
    <w:rsid w:val="003B6524"/>
    <w:rsid w:val="003B6541"/>
    <w:rsid w:val="003B7421"/>
    <w:rsid w:val="003B7ED7"/>
    <w:rsid w:val="003C0A73"/>
    <w:rsid w:val="003C10F1"/>
    <w:rsid w:val="003C133A"/>
    <w:rsid w:val="003C2C04"/>
    <w:rsid w:val="003C31D9"/>
    <w:rsid w:val="003C4B0D"/>
    <w:rsid w:val="003C5A7A"/>
    <w:rsid w:val="003D0F52"/>
    <w:rsid w:val="003D156D"/>
    <w:rsid w:val="003D19E1"/>
    <w:rsid w:val="003D232C"/>
    <w:rsid w:val="003D33CC"/>
    <w:rsid w:val="003D4013"/>
    <w:rsid w:val="003D4376"/>
    <w:rsid w:val="003D4C78"/>
    <w:rsid w:val="003D4D26"/>
    <w:rsid w:val="003D5E8F"/>
    <w:rsid w:val="003D6741"/>
    <w:rsid w:val="003D6BF2"/>
    <w:rsid w:val="003D6E81"/>
    <w:rsid w:val="003D6EAC"/>
    <w:rsid w:val="003D75EB"/>
    <w:rsid w:val="003D7777"/>
    <w:rsid w:val="003E0633"/>
    <w:rsid w:val="003E0867"/>
    <w:rsid w:val="003E114E"/>
    <w:rsid w:val="003E1997"/>
    <w:rsid w:val="003E1A84"/>
    <w:rsid w:val="003E1B27"/>
    <w:rsid w:val="003E20C6"/>
    <w:rsid w:val="003E25DD"/>
    <w:rsid w:val="003E2D8C"/>
    <w:rsid w:val="003E2DC7"/>
    <w:rsid w:val="003E379D"/>
    <w:rsid w:val="003E4184"/>
    <w:rsid w:val="003E496A"/>
    <w:rsid w:val="003E4C7E"/>
    <w:rsid w:val="003E5696"/>
    <w:rsid w:val="003E5740"/>
    <w:rsid w:val="003E5E35"/>
    <w:rsid w:val="003E6865"/>
    <w:rsid w:val="003E7205"/>
    <w:rsid w:val="003E7B47"/>
    <w:rsid w:val="003F0E3E"/>
    <w:rsid w:val="003F12EA"/>
    <w:rsid w:val="003F1A91"/>
    <w:rsid w:val="003F1AF1"/>
    <w:rsid w:val="003F1B39"/>
    <w:rsid w:val="003F1BDF"/>
    <w:rsid w:val="003F1C58"/>
    <w:rsid w:val="003F1F59"/>
    <w:rsid w:val="003F29C6"/>
    <w:rsid w:val="003F2C99"/>
    <w:rsid w:val="003F308A"/>
    <w:rsid w:val="003F385D"/>
    <w:rsid w:val="003F3AD6"/>
    <w:rsid w:val="003F4974"/>
    <w:rsid w:val="003F4ED1"/>
    <w:rsid w:val="003F5449"/>
    <w:rsid w:val="003F6241"/>
    <w:rsid w:val="003F677B"/>
    <w:rsid w:val="003F6938"/>
    <w:rsid w:val="003F6BBB"/>
    <w:rsid w:val="003F7CAA"/>
    <w:rsid w:val="003F7CEE"/>
    <w:rsid w:val="00400902"/>
    <w:rsid w:val="00400CB3"/>
    <w:rsid w:val="00401574"/>
    <w:rsid w:val="004018FF"/>
    <w:rsid w:val="0040220C"/>
    <w:rsid w:val="00402380"/>
    <w:rsid w:val="00402E6A"/>
    <w:rsid w:val="00405A02"/>
    <w:rsid w:val="00406A17"/>
    <w:rsid w:val="00407052"/>
    <w:rsid w:val="00407115"/>
    <w:rsid w:val="004071BE"/>
    <w:rsid w:val="00407C2F"/>
    <w:rsid w:val="004107A3"/>
    <w:rsid w:val="00410CE8"/>
    <w:rsid w:val="00412A2D"/>
    <w:rsid w:val="00412D88"/>
    <w:rsid w:val="004141B3"/>
    <w:rsid w:val="00414B62"/>
    <w:rsid w:val="00414C60"/>
    <w:rsid w:val="00414E9F"/>
    <w:rsid w:val="00416FDE"/>
    <w:rsid w:val="004207A5"/>
    <w:rsid w:val="00420F57"/>
    <w:rsid w:val="00421349"/>
    <w:rsid w:val="00422C11"/>
    <w:rsid w:val="00422C3E"/>
    <w:rsid w:val="00422CD4"/>
    <w:rsid w:val="00422D3F"/>
    <w:rsid w:val="0042305E"/>
    <w:rsid w:val="0042335B"/>
    <w:rsid w:val="00423BD0"/>
    <w:rsid w:val="00424210"/>
    <w:rsid w:val="004245EE"/>
    <w:rsid w:val="00425466"/>
    <w:rsid w:val="004265BF"/>
    <w:rsid w:val="0042692D"/>
    <w:rsid w:val="00426BCF"/>
    <w:rsid w:val="00427474"/>
    <w:rsid w:val="00427D77"/>
    <w:rsid w:val="00430596"/>
    <w:rsid w:val="004308AE"/>
    <w:rsid w:val="004318A5"/>
    <w:rsid w:val="004321C8"/>
    <w:rsid w:val="0043301F"/>
    <w:rsid w:val="00434513"/>
    <w:rsid w:val="0043636C"/>
    <w:rsid w:val="00436729"/>
    <w:rsid w:val="00437744"/>
    <w:rsid w:val="00437914"/>
    <w:rsid w:val="00440176"/>
    <w:rsid w:val="004404FB"/>
    <w:rsid w:val="004405A3"/>
    <w:rsid w:val="004405C2"/>
    <w:rsid w:val="0044072B"/>
    <w:rsid w:val="0044102A"/>
    <w:rsid w:val="00441A67"/>
    <w:rsid w:val="00441FF3"/>
    <w:rsid w:val="004422D6"/>
    <w:rsid w:val="0044484E"/>
    <w:rsid w:val="00444E10"/>
    <w:rsid w:val="00444FA9"/>
    <w:rsid w:val="004456D1"/>
    <w:rsid w:val="00445810"/>
    <w:rsid w:val="00445A6A"/>
    <w:rsid w:val="0044677D"/>
    <w:rsid w:val="00446AF6"/>
    <w:rsid w:val="00446C5A"/>
    <w:rsid w:val="004471FC"/>
    <w:rsid w:val="00447249"/>
    <w:rsid w:val="00447BCC"/>
    <w:rsid w:val="004501C8"/>
    <w:rsid w:val="0045020A"/>
    <w:rsid w:val="00451813"/>
    <w:rsid w:val="00452171"/>
    <w:rsid w:val="0045237C"/>
    <w:rsid w:val="00452947"/>
    <w:rsid w:val="00452D4C"/>
    <w:rsid w:val="00452D9B"/>
    <w:rsid w:val="004533D5"/>
    <w:rsid w:val="00454039"/>
    <w:rsid w:val="00454259"/>
    <w:rsid w:val="0045429C"/>
    <w:rsid w:val="004545BF"/>
    <w:rsid w:val="004558FA"/>
    <w:rsid w:val="00456A22"/>
    <w:rsid w:val="00456B2B"/>
    <w:rsid w:val="00456E9E"/>
    <w:rsid w:val="004575B2"/>
    <w:rsid w:val="00457D0C"/>
    <w:rsid w:val="00457E3A"/>
    <w:rsid w:val="00460382"/>
    <w:rsid w:val="00461284"/>
    <w:rsid w:val="004612B7"/>
    <w:rsid w:val="004620B8"/>
    <w:rsid w:val="00462672"/>
    <w:rsid w:val="00462799"/>
    <w:rsid w:val="004628B5"/>
    <w:rsid w:val="004629D2"/>
    <w:rsid w:val="004636FE"/>
    <w:rsid w:val="004638BD"/>
    <w:rsid w:val="00463D9C"/>
    <w:rsid w:val="004640A3"/>
    <w:rsid w:val="00464F92"/>
    <w:rsid w:val="00465016"/>
    <w:rsid w:val="00465486"/>
    <w:rsid w:val="0046585C"/>
    <w:rsid w:val="00466571"/>
    <w:rsid w:val="00466CFA"/>
    <w:rsid w:val="00467148"/>
    <w:rsid w:val="004674E6"/>
    <w:rsid w:val="00471AD7"/>
    <w:rsid w:val="00471EFB"/>
    <w:rsid w:val="0047238A"/>
    <w:rsid w:val="00472D41"/>
    <w:rsid w:val="004733B9"/>
    <w:rsid w:val="0047393A"/>
    <w:rsid w:val="00473B87"/>
    <w:rsid w:val="00473F0E"/>
    <w:rsid w:val="00474203"/>
    <w:rsid w:val="00474623"/>
    <w:rsid w:val="00474C01"/>
    <w:rsid w:val="00474E7C"/>
    <w:rsid w:val="0047522B"/>
    <w:rsid w:val="00475291"/>
    <w:rsid w:val="0047531D"/>
    <w:rsid w:val="00475BC8"/>
    <w:rsid w:val="00475CDF"/>
    <w:rsid w:val="00475E4A"/>
    <w:rsid w:val="004762FF"/>
    <w:rsid w:val="00476A3C"/>
    <w:rsid w:val="004774B2"/>
    <w:rsid w:val="00477687"/>
    <w:rsid w:val="00477BD1"/>
    <w:rsid w:val="00477EDF"/>
    <w:rsid w:val="00480E66"/>
    <w:rsid w:val="00480F6A"/>
    <w:rsid w:val="00481890"/>
    <w:rsid w:val="00482032"/>
    <w:rsid w:val="0048292F"/>
    <w:rsid w:val="00483099"/>
    <w:rsid w:val="00483559"/>
    <w:rsid w:val="00483C85"/>
    <w:rsid w:val="00484957"/>
    <w:rsid w:val="00485029"/>
    <w:rsid w:val="0048566A"/>
    <w:rsid w:val="00486B22"/>
    <w:rsid w:val="00486D61"/>
    <w:rsid w:val="004874B9"/>
    <w:rsid w:val="004878EA"/>
    <w:rsid w:val="0049057E"/>
    <w:rsid w:val="00490645"/>
    <w:rsid w:val="00491030"/>
    <w:rsid w:val="004915A8"/>
    <w:rsid w:val="004919CD"/>
    <w:rsid w:val="00491C01"/>
    <w:rsid w:val="00491CCE"/>
    <w:rsid w:val="00491D75"/>
    <w:rsid w:val="0049261B"/>
    <w:rsid w:val="004926BA"/>
    <w:rsid w:val="00492AD7"/>
    <w:rsid w:val="0049340A"/>
    <w:rsid w:val="0049375B"/>
    <w:rsid w:val="004937D4"/>
    <w:rsid w:val="0049387E"/>
    <w:rsid w:val="00494162"/>
    <w:rsid w:val="00494991"/>
    <w:rsid w:val="004949FB"/>
    <w:rsid w:val="00494FD6"/>
    <w:rsid w:val="00495169"/>
    <w:rsid w:val="00495221"/>
    <w:rsid w:val="00495FDC"/>
    <w:rsid w:val="00496C38"/>
    <w:rsid w:val="00497856"/>
    <w:rsid w:val="004A0325"/>
    <w:rsid w:val="004A0D99"/>
    <w:rsid w:val="004A17E2"/>
    <w:rsid w:val="004A2023"/>
    <w:rsid w:val="004A24F5"/>
    <w:rsid w:val="004A261F"/>
    <w:rsid w:val="004A310F"/>
    <w:rsid w:val="004A37E0"/>
    <w:rsid w:val="004A38A5"/>
    <w:rsid w:val="004A4382"/>
    <w:rsid w:val="004A4A51"/>
    <w:rsid w:val="004A4FF6"/>
    <w:rsid w:val="004A524B"/>
    <w:rsid w:val="004A5FBB"/>
    <w:rsid w:val="004A66CE"/>
    <w:rsid w:val="004A702C"/>
    <w:rsid w:val="004A77A0"/>
    <w:rsid w:val="004A7E9C"/>
    <w:rsid w:val="004B148D"/>
    <w:rsid w:val="004B29C6"/>
    <w:rsid w:val="004B34C1"/>
    <w:rsid w:val="004B4751"/>
    <w:rsid w:val="004B5353"/>
    <w:rsid w:val="004B62BB"/>
    <w:rsid w:val="004B6403"/>
    <w:rsid w:val="004B6675"/>
    <w:rsid w:val="004B6699"/>
    <w:rsid w:val="004B69F8"/>
    <w:rsid w:val="004B726B"/>
    <w:rsid w:val="004B7511"/>
    <w:rsid w:val="004B7629"/>
    <w:rsid w:val="004C0D9C"/>
    <w:rsid w:val="004C0F88"/>
    <w:rsid w:val="004C0FDF"/>
    <w:rsid w:val="004C10E0"/>
    <w:rsid w:val="004C16EA"/>
    <w:rsid w:val="004C1883"/>
    <w:rsid w:val="004C189B"/>
    <w:rsid w:val="004C1DED"/>
    <w:rsid w:val="004C252C"/>
    <w:rsid w:val="004C371C"/>
    <w:rsid w:val="004C38A7"/>
    <w:rsid w:val="004C3951"/>
    <w:rsid w:val="004C398E"/>
    <w:rsid w:val="004C3D3E"/>
    <w:rsid w:val="004C439E"/>
    <w:rsid w:val="004C5D0D"/>
    <w:rsid w:val="004C5FA1"/>
    <w:rsid w:val="004C6210"/>
    <w:rsid w:val="004C6B7E"/>
    <w:rsid w:val="004C6E31"/>
    <w:rsid w:val="004C6F28"/>
    <w:rsid w:val="004C7428"/>
    <w:rsid w:val="004C7CF5"/>
    <w:rsid w:val="004D005C"/>
    <w:rsid w:val="004D0063"/>
    <w:rsid w:val="004D046A"/>
    <w:rsid w:val="004D04C1"/>
    <w:rsid w:val="004D09B6"/>
    <w:rsid w:val="004D10FC"/>
    <w:rsid w:val="004D1DD7"/>
    <w:rsid w:val="004D2540"/>
    <w:rsid w:val="004D2F57"/>
    <w:rsid w:val="004D3164"/>
    <w:rsid w:val="004D321E"/>
    <w:rsid w:val="004D37D3"/>
    <w:rsid w:val="004D473A"/>
    <w:rsid w:val="004D47CF"/>
    <w:rsid w:val="004D57D7"/>
    <w:rsid w:val="004D6614"/>
    <w:rsid w:val="004D6697"/>
    <w:rsid w:val="004D707A"/>
    <w:rsid w:val="004D75A6"/>
    <w:rsid w:val="004D7CC9"/>
    <w:rsid w:val="004E094D"/>
    <w:rsid w:val="004E0D49"/>
    <w:rsid w:val="004E19AA"/>
    <w:rsid w:val="004E1E37"/>
    <w:rsid w:val="004E21F8"/>
    <w:rsid w:val="004E25E4"/>
    <w:rsid w:val="004E28FC"/>
    <w:rsid w:val="004E2F43"/>
    <w:rsid w:val="004E3B2A"/>
    <w:rsid w:val="004E3BB5"/>
    <w:rsid w:val="004E443B"/>
    <w:rsid w:val="004E4A14"/>
    <w:rsid w:val="004E4A3B"/>
    <w:rsid w:val="004E4A59"/>
    <w:rsid w:val="004E4D9F"/>
    <w:rsid w:val="004E55B0"/>
    <w:rsid w:val="004E639D"/>
    <w:rsid w:val="004E6402"/>
    <w:rsid w:val="004E664D"/>
    <w:rsid w:val="004E665F"/>
    <w:rsid w:val="004E707D"/>
    <w:rsid w:val="004E7476"/>
    <w:rsid w:val="004E747B"/>
    <w:rsid w:val="004E7832"/>
    <w:rsid w:val="004F0D78"/>
    <w:rsid w:val="004F17A0"/>
    <w:rsid w:val="004F2172"/>
    <w:rsid w:val="004F31DE"/>
    <w:rsid w:val="004F36A7"/>
    <w:rsid w:val="004F38B2"/>
    <w:rsid w:val="004F3A9C"/>
    <w:rsid w:val="004F582D"/>
    <w:rsid w:val="004F61C8"/>
    <w:rsid w:val="004F63B0"/>
    <w:rsid w:val="004F65AE"/>
    <w:rsid w:val="004F6AFC"/>
    <w:rsid w:val="004F7312"/>
    <w:rsid w:val="004F737D"/>
    <w:rsid w:val="004F74C8"/>
    <w:rsid w:val="004F765E"/>
    <w:rsid w:val="0050073B"/>
    <w:rsid w:val="00500783"/>
    <w:rsid w:val="005015CB"/>
    <w:rsid w:val="005018FB"/>
    <w:rsid w:val="0050227D"/>
    <w:rsid w:val="005030EE"/>
    <w:rsid w:val="005037D3"/>
    <w:rsid w:val="00503F0D"/>
    <w:rsid w:val="00504879"/>
    <w:rsid w:val="005048DB"/>
    <w:rsid w:val="0050504B"/>
    <w:rsid w:val="005059A0"/>
    <w:rsid w:val="005059F2"/>
    <w:rsid w:val="00505CA0"/>
    <w:rsid w:val="005064C7"/>
    <w:rsid w:val="00506538"/>
    <w:rsid w:val="0050666D"/>
    <w:rsid w:val="00506D20"/>
    <w:rsid w:val="00507552"/>
    <w:rsid w:val="00507683"/>
    <w:rsid w:val="00507688"/>
    <w:rsid w:val="00507CB2"/>
    <w:rsid w:val="00510273"/>
    <w:rsid w:val="00510C79"/>
    <w:rsid w:val="00510D51"/>
    <w:rsid w:val="00510DE9"/>
    <w:rsid w:val="00511271"/>
    <w:rsid w:val="005129C1"/>
    <w:rsid w:val="00512A4E"/>
    <w:rsid w:val="00512EF2"/>
    <w:rsid w:val="005136B1"/>
    <w:rsid w:val="00513D5C"/>
    <w:rsid w:val="005149AF"/>
    <w:rsid w:val="00514D97"/>
    <w:rsid w:val="00517418"/>
    <w:rsid w:val="00517D44"/>
    <w:rsid w:val="00517DA1"/>
    <w:rsid w:val="00517EFA"/>
    <w:rsid w:val="00517F56"/>
    <w:rsid w:val="005205E3"/>
    <w:rsid w:val="00520AA0"/>
    <w:rsid w:val="00520B6A"/>
    <w:rsid w:val="00520F07"/>
    <w:rsid w:val="00522F8B"/>
    <w:rsid w:val="005230C7"/>
    <w:rsid w:val="0052412A"/>
    <w:rsid w:val="00524ECF"/>
    <w:rsid w:val="00525B78"/>
    <w:rsid w:val="0052644B"/>
    <w:rsid w:val="005267B4"/>
    <w:rsid w:val="00526B38"/>
    <w:rsid w:val="00526B9F"/>
    <w:rsid w:val="00527604"/>
    <w:rsid w:val="005300F0"/>
    <w:rsid w:val="005302D0"/>
    <w:rsid w:val="005306F4"/>
    <w:rsid w:val="00532011"/>
    <w:rsid w:val="00533276"/>
    <w:rsid w:val="00533550"/>
    <w:rsid w:val="005343BC"/>
    <w:rsid w:val="00535538"/>
    <w:rsid w:val="00535B84"/>
    <w:rsid w:val="00535BED"/>
    <w:rsid w:val="00536A04"/>
    <w:rsid w:val="00537578"/>
    <w:rsid w:val="005377D9"/>
    <w:rsid w:val="0054073D"/>
    <w:rsid w:val="0054080C"/>
    <w:rsid w:val="00540970"/>
    <w:rsid w:val="0054107C"/>
    <w:rsid w:val="00541102"/>
    <w:rsid w:val="00541366"/>
    <w:rsid w:val="00541699"/>
    <w:rsid w:val="00541940"/>
    <w:rsid w:val="00542F4B"/>
    <w:rsid w:val="005439B6"/>
    <w:rsid w:val="0054496E"/>
    <w:rsid w:val="00544AAB"/>
    <w:rsid w:val="005451CE"/>
    <w:rsid w:val="005455CE"/>
    <w:rsid w:val="00546DFB"/>
    <w:rsid w:val="00547B5E"/>
    <w:rsid w:val="00547B6E"/>
    <w:rsid w:val="00547FCA"/>
    <w:rsid w:val="00550285"/>
    <w:rsid w:val="00550774"/>
    <w:rsid w:val="005513AF"/>
    <w:rsid w:val="00551861"/>
    <w:rsid w:val="00551FDA"/>
    <w:rsid w:val="00552069"/>
    <w:rsid w:val="0055249C"/>
    <w:rsid w:val="005530FC"/>
    <w:rsid w:val="0055392A"/>
    <w:rsid w:val="00554010"/>
    <w:rsid w:val="005543B3"/>
    <w:rsid w:val="00554CFD"/>
    <w:rsid w:val="00554D0A"/>
    <w:rsid w:val="00554D49"/>
    <w:rsid w:val="00554EF4"/>
    <w:rsid w:val="00555533"/>
    <w:rsid w:val="005556C5"/>
    <w:rsid w:val="0055584F"/>
    <w:rsid w:val="00556006"/>
    <w:rsid w:val="00556DA3"/>
    <w:rsid w:val="00556EA2"/>
    <w:rsid w:val="005572E5"/>
    <w:rsid w:val="00557892"/>
    <w:rsid w:val="00557D71"/>
    <w:rsid w:val="0056019C"/>
    <w:rsid w:val="005603EB"/>
    <w:rsid w:val="00561081"/>
    <w:rsid w:val="00561E74"/>
    <w:rsid w:val="00563038"/>
    <w:rsid w:val="00563CB0"/>
    <w:rsid w:val="00563CBA"/>
    <w:rsid w:val="00564104"/>
    <w:rsid w:val="00564D29"/>
    <w:rsid w:val="00564E9A"/>
    <w:rsid w:val="005654B8"/>
    <w:rsid w:val="00565AED"/>
    <w:rsid w:val="00566633"/>
    <w:rsid w:val="00566B8B"/>
    <w:rsid w:val="00566D23"/>
    <w:rsid w:val="00567043"/>
    <w:rsid w:val="00567637"/>
    <w:rsid w:val="00567ABF"/>
    <w:rsid w:val="00567C18"/>
    <w:rsid w:val="005717F8"/>
    <w:rsid w:val="00572C01"/>
    <w:rsid w:val="00572FDA"/>
    <w:rsid w:val="00573005"/>
    <w:rsid w:val="00573A14"/>
    <w:rsid w:val="00574105"/>
    <w:rsid w:val="005751B8"/>
    <w:rsid w:val="00575AB4"/>
    <w:rsid w:val="005771AD"/>
    <w:rsid w:val="00577749"/>
    <w:rsid w:val="00577997"/>
    <w:rsid w:val="00577A14"/>
    <w:rsid w:val="00577A64"/>
    <w:rsid w:val="00580331"/>
    <w:rsid w:val="0058064E"/>
    <w:rsid w:val="0058068A"/>
    <w:rsid w:val="005806B0"/>
    <w:rsid w:val="005820BB"/>
    <w:rsid w:val="005822BE"/>
    <w:rsid w:val="0058317B"/>
    <w:rsid w:val="00583825"/>
    <w:rsid w:val="00583C33"/>
    <w:rsid w:val="00585272"/>
    <w:rsid w:val="0058552E"/>
    <w:rsid w:val="00586235"/>
    <w:rsid w:val="005865BF"/>
    <w:rsid w:val="0058729D"/>
    <w:rsid w:val="0059044B"/>
    <w:rsid w:val="00590819"/>
    <w:rsid w:val="0059096C"/>
    <w:rsid w:val="00590979"/>
    <w:rsid w:val="00590AF1"/>
    <w:rsid w:val="00590EB6"/>
    <w:rsid w:val="005914DC"/>
    <w:rsid w:val="00591E9D"/>
    <w:rsid w:val="00591EC0"/>
    <w:rsid w:val="005925F9"/>
    <w:rsid w:val="00592BFC"/>
    <w:rsid w:val="00592C00"/>
    <w:rsid w:val="00592F4F"/>
    <w:rsid w:val="00592F90"/>
    <w:rsid w:val="005937DA"/>
    <w:rsid w:val="005938C2"/>
    <w:rsid w:val="00593F7B"/>
    <w:rsid w:val="00595406"/>
    <w:rsid w:val="00595B3F"/>
    <w:rsid w:val="00596B07"/>
    <w:rsid w:val="00596C1A"/>
    <w:rsid w:val="00596CD2"/>
    <w:rsid w:val="00596E1A"/>
    <w:rsid w:val="00597602"/>
    <w:rsid w:val="005976F6"/>
    <w:rsid w:val="00597959"/>
    <w:rsid w:val="005A0F5D"/>
    <w:rsid w:val="005A1490"/>
    <w:rsid w:val="005A1E87"/>
    <w:rsid w:val="005A2B9B"/>
    <w:rsid w:val="005A353A"/>
    <w:rsid w:val="005A4241"/>
    <w:rsid w:val="005A485C"/>
    <w:rsid w:val="005A5931"/>
    <w:rsid w:val="005A599D"/>
    <w:rsid w:val="005A6114"/>
    <w:rsid w:val="005A664C"/>
    <w:rsid w:val="005A673E"/>
    <w:rsid w:val="005A6CF5"/>
    <w:rsid w:val="005A7AFD"/>
    <w:rsid w:val="005A7FC8"/>
    <w:rsid w:val="005B019D"/>
    <w:rsid w:val="005B0250"/>
    <w:rsid w:val="005B0336"/>
    <w:rsid w:val="005B0723"/>
    <w:rsid w:val="005B14D0"/>
    <w:rsid w:val="005B17CC"/>
    <w:rsid w:val="005B247B"/>
    <w:rsid w:val="005B29E2"/>
    <w:rsid w:val="005B2A4A"/>
    <w:rsid w:val="005B38F7"/>
    <w:rsid w:val="005B3B11"/>
    <w:rsid w:val="005B3F22"/>
    <w:rsid w:val="005B4021"/>
    <w:rsid w:val="005B44B4"/>
    <w:rsid w:val="005B5138"/>
    <w:rsid w:val="005B5376"/>
    <w:rsid w:val="005B5AD8"/>
    <w:rsid w:val="005B5E50"/>
    <w:rsid w:val="005B65E5"/>
    <w:rsid w:val="005B6B07"/>
    <w:rsid w:val="005B6B46"/>
    <w:rsid w:val="005B724D"/>
    <w:rsid w:val="005B7810"/>
    <w:rsid w:val="005C03C6"/>
    <w:rsid w:val="005C0908"/>
    <w:rsid w:val="005C0B24"/>
    <w:rsid w:val="005C0C7B"/>
    <w:rsid w:val="005C108A"/>
    <w:rsid w:val="005C1223"/>
    <w:rsid w:val="005C1242"/>
    <w:rsid w:val="005C155F"/>
    <w:rsid w:val="005C1682"/>
    <w:rsid w:val="005C1ACD"/>
    <w:rsid w:val="005C1B7A"/>
    <w:rsid w:val="005C1F5F"/>
    <w:rsid w:val="005C21D8"/>
    <w:rsid w:val="005C2888"/>
    <w:rsid w:val="005C2CA3"/>
    <w:rsid w:val="005C2E0D"/>
    <w:rsid w:val="005C3447"/>
    <w:rsid w:val="005C3841"/>
    <w:rsid w:val="005C3ABB"/>
    <w:rsid w:val="005C50D1"/>
    <w:rsid w:val="005C5105"/>
    <w:rsid w:val="005C656F"/>
    <w:rsid w:val="005C6FAF"/>
    <w:rsid w:val="005C6FD1"/>
    <w:rsid w:val="005C7E4D"/>
    <w:rsid w:val="005D0377"/>
    <w:rsid w:val="005D0400"/>
    <w:rsid w:val="005D0B3F"/>
    <w:rsid w:val="005D1E0D"/>
    <w:rsid w:val="005D2120"/>
    <w:rsid w:val="005D49E1"/>
    <w:rsid w:val="005D5197"/>
    <w:rsid w:val="005D5498"/>
    <w:rsid w:val="005D54CA"/>
    <w:rsid w:val="005D68D7"/>
    <w:rsid w:val="005D6E4F"/>
    <w:rsid w:val="005D7340"/>
    <w:rsid w:val="005E00E0"/>
    <w:rsid w:val="005E05E5"/>
    <w:rsid w:val="005E073C"/>
    <w:rsid w:val="005E07FF"/>
    <w:rsid w:val="005E0A07"/>
    <w:rsid w:val="005E0F6F"/>
    <w:rsid w:val="005E1062"/>
    <w:rsid w:val="005E10C3"/>
    <w:rsid w:val="005E188D"/>
    <w:rsid w:val="005E1908"/>
    <w:rsid w:val="005E22CD"/>
    <w:rsid w:val="005E2A33"/>
    <w:rsid w:val="005E2B52"/>
    <w:rsid w:val="005E3EBF"/>
    <w:rsid w:val="005E4A2C"/>
    <w:rsid w:val="005E4B70"/>
    <w:rsid w:val="005E5FFB"/>
    <w:rsid w:val="005E6474"/>
    <w:rsid w:val="005E668D"/>
    <w:rsid w:val="005E699A"/>
    <w:rsid w:val="005E7E25"/>
    <w:rsid w:val="005F05AF"/>
    <w:rsid w:val="005F05CE"/>
    <w:rsid w:val="005F095C"/>
    <w:rsid w:val="005F1866"/>
    <w:rsid w:val="005F18A5"/>
    <w:rsid w:val="005F1D77"/>
    <w:rsid w:val="005F2080"/>
    <w:rsid w:val="005F342A"/>
    <w:rsid w:val="005F387D"/>
    <w:rsid w:val="005F510C"/>
    <w:rsid w:val="005F5261"/>
    <w:rsid w:val="005F544C"/>
    <w:rsid w:val="005F6BFE"/>
    <w:rsid w:val="005F74C3"/>
    <w:rsid w:val="005F7D7E"/>
    <w:rsid w:val="006009F0"/>
    <w:rsid w:val="00600DD2"/>
    <w:rsid w:val="00601E0E"/>
    <w:rsid w:val="00604009"/>
    <w:rsid w:val="0060503E"/>
    <w:rsid w:val="006050E2"/>
    <w:rsid w:val="00606490"/>
    <w:rsid w:val="00606D77"/>
    <w:rsid w:val="00606F1A"/>
    <w:rsid w:val="00606F5B"/>
    <w:rsid w:val="006073C6"/>
    <w:rsid w:val="00607E82"/>
    <w:rsid w:val="006100B3"/>
    <w:rsid w:val="00610B0F"/>
    <w:rsid w:val="0061147D"/>
    <w:rsid w:val="00611677"/>
    <w:rsid w:val="00611B49"/>
    <w:rsid w:val="00611E96"/>
    <w:rsid w:val="00612FFC"/>
    <w:rsid w:val="006130DC"/>
    <w:rsid w:val="00613F30"/>
    <w:rsid w:val="0061425C"/>
    <w:rsid w:val="00614460"/>
    <w:rsid w:val="006146CA"/>
    <w:rsid w:val="00614AC6"/>
    <w:rsid w:val="0061540A"/>
    <w:rsid w:val="006154D5"/>
    <w:rsid w:val="00615F1B"/>
    <w:rsid w:val="0061608D"/>
    <w:rsid w:val="0061623E"/>
    <w:rsid w:val="00617499"/>
    <w:rsid w:val="00617A72"/>
    <w:rsid w:val="00617DB4"/>
    <w:rsid w:val="00620313"/>
    <w:rsid w:val="0062104F"/>
    <w:rsid w:val="0062275B"/>
    <w:rsid w:val="006228B1"/>
    <w:rsid w:val="00622D1F"/>
    <w:rsid w:val="0062320B"/>
    <w:rsid w:val="0062365B"/>
    <w:rsid w:val="006239AA"/>
    <w:rsid w:val="006244F5"/>
    <w:rsid w:val="00625932"/>
    <w:rsid w:val="00625F53"/>
    <w:rsid w:val="00630523"/>
    <w:rsid w:val="00630757"/>
    <w:rsid w:val="00630FDD"/>
    <w:rsid w:val="006313BE"/>
    <w:rsid w:val="00631AD6"/>
    <w:rsid w:val="0063246F"/>
    <w:rsid w:val="006328F0"/>
    <w:rsid w:val="006329D0"/>
    <w:rsid w:val="0063305E"/>
    <w:rsid w:val="006337E2"/>
    <w:rsid w:val="00633832"/>
    <w:rsid w:val="00633BEF"/>
    <w:rsid w:val="00634324"/>
    <w:rsid w:val="006347DC"/>
    <w:rsid w:val="00637007"/>
    <w:rsid w:val="00637469"/>
    <w:rsid w:val="006417F3"/>
    <w:rsid w:val="0064201F"/>
    <w:rsid w:val="0064207C"/>
    <w:rsid w:val="00642149"/>
    <w:rsid w:val="006435A2"/>
    <w:rsid w:val="00643BD9"/>
    <w:rsid w:val="0064441F"/>
    <w:rsid w:val="00644715"/>
    <w:rsid w:val="006449D7"/>
    <w:rsid w:val="00644E37"/>
    <w:rsid w:val="006457A2"/>
    <w:rsid w:val="00645A52"/>
    <w:rsid w:val="00645C61"/>
    <w:rsid w:val="00645F6B"/>
    <w:rsid w:val="0064609A"/>
    <w:rsid w:val="00646632"/>
    <w:rsid w:val="0064664D"/>
    <w:rsid w:val="0064716D"/>
    <w:rsid w:val="00647D25"/>
    <w:rsid w:val="006503F0"/>
    <w:rsid w:val="00650BEA"/>
    <w:rsid w:val="006517C5"/>
    <w:rsid w:val="00651A21"/>
    <w:rsid w:val="00651F00"/>
    <w:rsid w:val="00652360"/>
    <w:rsid w:val="006524FF"/>
    <w:rsid w:val="0065266E"/>
    <w:rsid w:val="00652BAF"/>
    <w:rsid w:val="00653267"/>
    <w:rsid w:val="0065333F"/>
    <w:rsid w:val="006534DE"/>
    <w:rsid w:val="0065380F"/>
    <w:rsid w:val="00653C37"/>
    <w:rsid w:val="00654028"/>
    <w:rsid w:val="006547AA"/>
    <w:rsid w:val="006549C5"/>
    <w:rsid w:val="00654E5B"/>
    <w:rsid w:val="00655686"/>
    <w:rsid w:val="00655E46"/>
    <w:rsid w:val="00656475"/>
    <w:rsid w:val="00656609"/>
    <w:rsid w:val="00656A7E"/>
    <w:rsid w:val="00656FD8"/>
    <w:rsid w:val="00656FD9"/>
    <w:rsid w:val="0065738C"/>
    <w:rsid w:val="00657D73"/>
    <w:rsid w:val="00660AE6"/>
    <w:rsid w:val="00661905"/>
    <w:rsid w:val="00661D05"/>
    <w:rsid w:val="00662471"/>
    <w:rsid w:val="00662677"/>
    <w:rsid w:val="00662A2B"/>
    <w:rsid w:val="00663378"/>
    <w:rsid w:val="00663488"/>
    <w:rsid w:val="0066367E"/>
    <w:rsid w:val="0066393D"/>
    <w:rsid w:val="006639BB"/>
    <w:rsid w:val="00663A22"/>
    <w:rsid w:val="00664494"/>
    <w:rsid w:val="0066451B"/>
    <w:rsid w:val="00664694"/>
    <w:rsid w:val="00664EDC"/>
    <w:rsid w:val="0066566A"/>
    <w:rsid w:val="006656BE"/>
    <w:rsid w:val="00665AA5"/>
    <w:rsid w:val="00665D27"/>
    <w:rsid w:val="00665EDB"/>
    <w:rsid w:val="00667047"/>
    <w:rsid w:val="006707BD"/>
    <w:rsid w:val="006708F5"/>
    <w:rsid w:val="00670DEF"/>
    <w:rsid w:val="00671DFF"/>
    <w:rsid w:val="00671EDD"/>
    <w:rsid w:val="006721B7"/>
    <w:rsid w:val="00672CA5"/>
    <w:rsid w:val="00672DD5"/>
    <w:rsid w:val="00672FFA"/>
    <w:rsid w:val="00673219"/>
    <w:rsid w:val="00673A3C"/>
    <w:rsid w:val="00674889"/>
    <w:rsid w:val="00674AA8"/>
    <w:rsid w:val="00675224"/>
    <w:rsid w:val="00675D29"/>
    <w:rsid w:val="00675F67"/>
    <w:rsid w:val="0067630A"/>
    <w:rsid w:val="006766E1"/>
    <w:rsid w:val="0067694D"/>
    <w:rsid w:val="00676BE2"/>
    <w:rsid w:val="00676D5F"/>
    <w:rsid w:val="00676DB3"/>
    <w:rsid w:val="00676FFA"/>
    <w:rsid w:val="00680BCF"/>
    <w:rsid w:val="006810BF"/>
    <w:rsid w:val="00681940"/>
    <w:rsid w:val="006822EF"/>
    <w:rsid w:val="00682E88"/>
    <w:rsid w:val="006832A6"/>
    <w:rsid w:val="006836C2"/>
    <w:rsid w:val="0068431C"/>
    <w:rsid w:val="006853F7"/>
    <w:rsid w:val="0068559C"/>
    <w:rsid w:val="00685A4D"/>
    <w:rsid w:val="0068612F"/>
    <w:rsid w:val="00686EA1"/>
    <w:rsid w:val="00687F53"/>
    <w:rsid w:val="00691681"/>
    <w:rsid w:val="0069170F"/>
    <w:rsid w:val="006925B2"/>
    <w:rsid w:val="00692903"/>
    <w:rsid w:val="00692924"/>
    <w:rsid w:val="00692956"/>
    <w:rsid w:val="00693273"/>
    <w:rsid w:val="00693C7F"/>
    <w:rsid w:val="00694C9E"/>
    <w:rsid w:val="0069519B"/>
    <w:rsid w:val="00695A0B"/>
    <w:rsid w:val="00696056"/>
    <w:rsid w:val="00697297"/>
    <w:rsid w:val="00697586"/>
    <w:rsid w:val="00697B70"/>
    <w:rsid w:val="00697B9B"/>
    <w:rsid w:val="006A02F8"/>
    <w:rsid w:val="006A07DF"/>
    <w:rsid w:val="006A0A4A"/>
    <w:rsid w:val="006A1108"/>
    <w:rsid w:val="006A12B0"/>
    <w:rsid w:val="006A1341"/>
    <w:rsid w:val="006A1536"/>
    <w:rsid w:val="006A16EF"/>
    <w:rsid w:val="006A1AEF"/>
    <w:rsid w:val="006A1E2E"/>
    <w:rsid w:val="006A2C73"/>
    <w:rsid w:val="006A2FBA"/>
    <w:rsid w:val="006A3D60"/>
    <w:rsid w:val="006A3FAB"/>
    <w:rsid w:val="006A4130"/>
    <w:rsid w:val="006A434A"/>
    <w:rsid w:val="006A43D1"/>
    <w:rsid w:val="006A43EB"/>
    <w:rsid w:val="006A443E"/>
    <w:rsid w:val="006A461B"/>
    <w:rsid w:val="006A4EB0"/>
    <w:rsid w:val="006A4F29"/>
    <w:rsid w:val="006A5A24"/>
    <w:rsid w:val="006A5D39"/>
    <w:rsid w:val="006A6F04"/>
    <w:rsid w:val="006A78AD"/>
    <w:rsid w:val="006A7EAA"/>
    <w:rsid w:val="006B069A"/>
    <w:rsid w:val="006B0CDD"/>
    <w:rsid w:val="006B13F2"/>
    <w:rsid w:val="006B16FE"/>
    <w:rsid w:val="006B1B4C"/>
    <w:rsid w:val="006B1D49"/>
    <w:rsid w:val="006B2D46"/>
    <w:rsid w:val="006B34A6"/>
    <w:rsid w:val="006B5649"/>
    <w:rsid w:val="006B6C00"/>
    <w:rsid w:val="006B6D76"/>
    <w:rsid w:val="006B6ED6"/>
    <w:rsid w:val="006B72F7"/>
    <w:rsid w:val="006B7435"/>
    <w:rsid w:val="006B7C1A"/>
    <w:rsid w:val="006C023E"/>
    <w:rsid w:val="006C1724"/>
    <w:rsid w:val="006C2587"/>
    <w:rsid w:val="006C2833"/>
    <w:rsid w:val="006C28F7"/>
    <w:rsid w:val="006C2C90"/>
    <w:rsid w:val="006C34CD"/>
    <w:rsid w:val="006C37FE"/>
    <w:rsid w:val="006C41A1"/>
    <w:rsid w:val="006C483A"/>
    <w:rsid w:val="006C50D6"/>
    <w:rsid w:val="006C5355"/>
    <w:rsid w:val="006C5447"/>
    <w:rsid w:val="006C57AE"/>
    <w:rsid w:val="006C5D84"/>
    <w:rsid w:val="006C68F4"/>
    <w:rsid w:val="006C6974"/>
    <w:rsid w:val="006C6DE9"/>
    <w:rsid w:val="006C7986"/>
    <w:rsid w:val="006C7E4D"/>
    <w:rsid w:val="006C7F71"/>
    <w:rsid w:val="006C7FF7"/>
    <w:rsid w:val="006D001A"/>
    <w:rsid w:val="006D063C"/>
    <w:rsid w:val="006D1931"/>
    <w:rsid w:val="006D2960"/>
    <w:rsid w:val="006D303D"/>
    <w:rsid w:val="006D3910"/>
    <w:rsid w:val="006D3947"/>
    <w:rsid w:val="006D41B9"/>
    <w:rsid w:val="006D5E98"/>
    <w:rsid w:val="006D62BC"/>
    <w:rsid w:val="006D630E"/>
    <w:rsid w:val="006D687D"/>
    <w:rsid w:val="006D68DB"/>
    <w:rsid w:val="006D6E70"/>
    <w:rsid w:val="006E0171"/>
    <w:rsid w:val="006E0251"/>
    <w:rsid w:val="006E025C"/>
    <w:rsid w:val="006E0597"/>
    <w:rsid w:val="006E0B8E"/>
    <w:rsid w:val="006E11AB"/>
    <w:rsid w:val="006E1875"/>
    <w:rsid w:val="006E1CB2"/>
    <w:rsid w:val="006E2034"/>
    <w:rsid w:val="006E2367"/>
    <w:rsid w:val="006E2651"/>
    <w:rsid w:val="006E35A0"/>
    <w:rsid w:val="006E3A96"/>
    <w:rsid w:val="006E3AF5"/>
    <w:rsid w:val="006E3E16"/>
    <w:rsid w:val="006E4924"/>
    <w:rsid w:val="006E49DC"/>
    <w:rsid w:val="006E4A1A"/>
    <w:rsid w:val="006E5270"/>
    <w:rsid w:val="006E57CC"/>
    <w:rsid w:val="006E5848"/>
    <w:rsid w:val="006E5DCE"/>
    <w:rsid w:val="006E6092"/>
    <w:rsid w:val="006E649A"/>
    <w:rsid w:val="006E7EB3"/>
    <w:rsid w:val="006F124F"/>
    <w:rsid w:val="006F1BA5"/>
    <w:rsid w:val="006F203F"/>
    <w:rsid w:val="006F24FD"/>
    <w:rsid w:val="006F2946"/>
    <w:rsid w:val="006F2A95"/>
    <w:rsid w:val="006F2BF9"/>
    <w:rsid w:val="006F2C3A"/>
    <w:rsid w:val="006F3709"/>
    <w:rsid w:val="006F47ED"/>
    <w:rsid w:val="006F4D45"/>
    <w:rsid w:val="006F5214"/>
    <w:rsid w:val="006F58CD"/>
    <w:rsid w:val="006F5D2A"/>
    <w:rsid w:val="006F5E56"/>
    <w:rsid w:val="006F661F"/>
    <w:rsid w:val="006F6ABA"/>
    <w:rsid w:val="006F72AE"/>
    <w:rsid w:val="006F7BE1"/>
    <w:rsid w:val="00700D66"/>
    <w:rsid w:val="00701178"/>
    <w:rsid w:val="00701B65"/>
    <w:rsid w:val="0070373E"/>
    <w:rsid w:val="00703983"/>
    <w:rsid w:val="00703F0F"/>
    <w:rsid w:val="00704FF1"/>
    <w:rsid w:val="007063C6"/>
    <w:rsid w:val="00706EFC"/>
    <w:rsid w:val="00706F45"/>
    <w:rsid w:val="00707B77"/>
    <w:rsid w:val="00707C42"/>
    <w:rsid w:val="00707CFA"/>
    <w:rsid w:val="00710EBE"/>
    <w:rsid w:val="007118D5"/>
    <w:rsid w:val="00712099"/>
    <w:rsid w:val="00712683"/>
    <w:rsid w:val="0071388E"/>
    <w:rsid w:val="0071428E"/>
    <w:rsid w:val="00714755"/>
    <w:rsid w:val="0071492F"/>
    <w:rsid w:val="007154DB"/>
    <w:rsid w:val="00715805"/>
    <w:rsid w:val="00715A1D"/>
    <w:rsid w:val="00715BEC"/>
    <w:rsid w:val="00716011"/>
    <w:rsid w:val="00716095"/>
    <w:rsid w:val="007160EA"/>
    <w:rsid w:val="0071622F"/>
    <w:rsid w:val="00716342"/>
    <w:rsid w:val="00716435"/>
    <w:rsid w:val="007167F6"/>
    <w:rsid w:val="00717141"/>
    <w:rsid w:val="007172B6"/>
    <w:rsid w:val="007172FF"/>
    <w:rsid w:val="0071745C"/>
    <w:rsid w:val="00720A39"/>
    <w:rsid w:val="00720CC8"/>
    <w:rsid w:val="00721F3B"/>
    <w:rsid w:val="00723FB0"/>
    <w:rsid w:val="00724242"/>
    <w:rsid w:val="007247B8"/>
    <w:rsid w:val="00724F9F"/>
    <w:rsid w:val="00726051"/>
    <w:rsid w:val="007265B7"/>
    <w:rsid w:val="00726EA1"/>
    <w:rsid w:val="0072785F"/>
    <w:rsid w:val="00727BB7"/>
    <w:rsid w:val="00727FA9"/>
    <w:rsid w:val="007303F5"/>
    <w:rsid w:val="00730B64"/>
    <w:rsid w:val="00730D15"/>
    <w:rsid w:val="007310B8"/>
    <w:rsid w:val="00731195"/>
    <w:rsid w:val="0073243B"/>
    <w:rsid w:val="00732681"/>
    <w:rsid w:val="0073289F"/>
    <w:rsid w:val="007328AA"/>
    <w:rsid w:val="00732D24"/>
    <w:rsid w:val="00732DD5"/>
    <w:rsid w:val="007330A7"/>
    <w:rsid w:val="007335FB"/>
    <w:rsid w:val="00734F1E"/>
    <w:rsid w:val="007355FB"/>
    <w:rsid w:val="007366F7"/>
    <w:rsid w:val="007368FC"/>
    <w:rsid w:val="00736E8D"/>
    <w:rsid w:val="00737464"/>
    <w:rsid w:val="00737F74"/>
    <w:rsid w:val="007402F7"/>
    <w:rsid w:val="00740DC7"/>
    <w:rsid w:val="00741097"/>
    <w:rsid w:val="0074131E"/>
    <w:rsid w:val="007416F0"/>
    <w:rsid w:val="007419D3"/>
    <w:rsid w:val="0074279E"/>
    <w:rsid w:val="00742A33"/>
    <w:rsid w:val="00742B1A"/>
    <w:rsid w:val="00742EF4"/>
    <w:rsid w:val="007435D9"/>
    <w:rsid w:val="00744155"/>
    <w:rsid w:val="00744B57"/>
    <w:rsid w:val="007450C6"/>
    <w:rsid w:val="007456D2"/>
    <w:rsid w:val="00745E6D"/>
    <w:rsid w:val="0074639C"/>
    <w:rsid w:val="007467CA"/>
    <w:rsid w:val="00747129"/>
    <w:rsid w:val="00747383"/>
    <w:rsid w:val="0074744C"/>
    <w:rsid w:val="00747B1F"/>
    <w:rsid w:val="007500B2"/>
    <w:rsid w:val="00750E30"/>
    <w:rsid w:val="00751855"/>
    <w:rsid w:val="00752362"/>
    <w:rsid w:val="00752A2D"/>
    <w:rsid w:val="00753A96"/>
    <w:rsid w:val="007549B4"/>
    <w:rsid w:val="007568DD"/>
    <w:rsid w:val="00756FDE"/>
    <w:rsid w:val="00757184"/>
    <w:rsid w:val="00760A38"/>
    <w:rsid w:val="007610AE"/>
    <w:rsid w:val="00761B22"/>
    <w:rsid w:val="0076202B"/>
    <w:rsid w:val="007621DB"/>
    <w:rsid w:val="007629BC"/>
    <w:rsid w:val="007632DC"/>
    <w:rsid w:val="00764B10"/>
    <w:rsid w:val="007651BD"/>
    <w:rsid w:val="00765725"/>
    <w:rsid w:val="007660D8"/>
    <w:rsid w:val="00766689"/>
    <w:rsid w:val="00766E48"/>
    <w:rsid w:val="0076755F"/>
    <w:rsid w:val="00770B6E"/>
    <w:rsid w:val="00770EAD"/>
    <w:rsid w:val="007719A5"/>
    <w:rsid w:val="00771E10"/>
    <w:rsid w:val="007725C0"/>
    <w:rsid w:val="00772B97"/>
    <w:rsid w:val="00773458"/>
    <w:rsid w:val="00773461"/>
    <w:rsid w:val="007735DC"/>
    <w:rsid w:val="007737B5"/>
    <w:rsid w:val="007743C3"/>
    <w:rsid w:val="0077504F"/>
    <w:rsid w:val="007764D9"/>
    <w:rsid w:val="007777F3"/>
    <w:rsid w:val="00777E8A"/>
    <w:rsid w:val="00780D4A"/>
    <w:rsid w:val="00780DBB"/>
    <w:rsid w:val="00780ED5"/>
    <w:rsid w:val="00781851"/>
    <w:rsid w:val="00781887"/>
    <w:rsid w:val="0078291C"/>
    <w:rsid w:val="00782D4E"/>
    <w:rsid w:val="00782F8E"/>
    <w:rsid w:val="00783645"/>
    <w:rsid w:val="0078399F"/>
    <w:rsid w:val="00783AEB"/>
    <w:rsid w:val="007850FC"/>
    <w:rsid w:val="00785BAF"/>
    <w:rsid w:val="00786606"/>
    <w:rsid w:val="00790349"/>
    <w:rsid w:val="007909E3"/>
    <w:rsid w:val="0079133B"/>
    <w:rsid w:val="007915FD"/>
    <w:rsid w:val="00791C83"/>
    <w:rsid w:val="00792CA8"/>
    <w:rsid w:val="00794014"/>
    <w:rsid w:val="00794430"/>
    <w:rsid w:val="007946B2"/>
    <w:rsid w:val="00794A8D"/>
    <w:rsid w:val="00794EAA"/>
    <w:rsid w:val="00795ACC"/>
    <w:rsid w:val="00795D38"/>
    <w:rsid w:val="007979EB"/>
    <w:rsid w:val="007A0267"/>
    <w:rsid w:val="007A06BB"/>
    <w:rsid w:val="007A0874"/>
    <w:rsid w:val="007A090A"/>
    <w:rsid w:val="007A0A7A"/>
    <w:rsid w:val="007A111E"/>
    <w:rsid w:val="007A1428"/>
    <w:rsid w:val="007A18EB"/>
    <w:rsid w:val="007A19FD"/>
    <w:rsid w:val="007A1E9E"/>
    <w:rsid w:val="007A1EB4"/>
    <w:rsid w:val="007A31DB"/>
    <w:rsid w:val="007A3276"/>
    <w:rsid w:val="007A36A2"/>
    <w:rsid w:val="007A3714"/>
    <w:rsid w:val="007A4119"/>
    <w:rsid w:val="007A435E"/>
    <w:rsid w:val="007A4EDA"/>
    <w:rsid w:val="007A5DBF"/>
    <w:rsid w:val="007A76B8"/>
    <w:rsid w:val="007A7762"/>
    <w:rsid w:val="007A78FB"/>
    <w:rsid w:val="007A7AF5"/>
    <w:rsid w:val="007A7DD7"/>
    <w:rsid w:val="007B0284"/>
    <w:rsid w:val="007B02F5"/>
    <w:rsid w:val="007B0B33"/>
    <w:rsid w:val="007B1668"/>
    <w:rsid w:val="007B378F"/>
    <w:rsid w:val="007B65C9"/>
    <w:rsid w:val="007B6AAD"/>
    <w:rsid w:val="007B748C"/>
    <w:rsid w:val="007B7594"/>
    <w:rsid w:val="007B7826"/>
    <w:rsid w:val="007B7A7F"/>
    <w:rsid w:val="007C1061"/>
    <w:rsid w:val="007C1977"/>
    <w:rsid w:val="007C217E"/>
    <w:rsid w:val="007C22E6"/>
    <w:rsid w:val="007C2A61"/>
    <w:rsid w:val="007C2E6B"/>
    <w:rsid w:val="007C3453"/>
    <w:rsid w:val="007C389A"/>
    <w:rsid w:val="007C3B12"/>
    <w:rsid w:val="007C44F2"/>
    <w:rsid w:val="007C54E4"/>
    <w:rsid w:val="007C63A6"/>
    <w:rsid w:val="007C6415"/>
    <w:rsid w:val="007C6B0B"/>
    <w:rsid w:val="007D0E5E"/>
    <w:rsid w:val="007D1BD6"/>
    <w:rsid w:val="007D23C6"/>
    <w:rsid w:val="007D2A40"/>
    <w:rsid w:val="007D2E5E"/>
    <w:rsid w:val="007D2F9B"/>
    <w:rsid w:val="007D304B"/>
    <w:rsid w:val="007D38E3"/>
    <w:rsid w:val="007D4276"/>
    <w:rsid w:val="007D4B9A"/>
    <w:rsid w:val="007D4BF5"/>
    <w:rsid w:val="007D5580"/>
    <w:rsid w:val="007D59A0"/>
    <w:rsid w:val="007D5F17"/>
    <w:rsid w:val="007D6857"/>
    <w:rsid w:val="007D740C"/>
    <w:rsid w:val="007D783E"/>
    <w:rsid w:val="007D7F27"/>
    <w:rsid w:val="007E08B5"/>
    <w:rsid w:val="007E1520"/>
    <w:rsid w:val="007E1DBE"/>
    <w:rsid w:val="007E2A2F"/>
    <w:rsid w:val="007E2BC4"/>
    <w:rsid w:val="007E339A"/>
    <w:rsid w:val="007E397D"/>
    <w:rsid w:val="007E3D0F"/>
    <w:rsid w:val="007E3D39"/>
    <w:rsid w:val="007E47FE"/>
    <w:rsid w:val="007E4C7E"/>
    <w:rsid w:val="007E5152"/>
    <w:rsid w:val="007E54D4"/>
    <w:rsid w:val="007E57CE"/>
    <w:rsid w:val="007E58A1"/>
    <w:rsid w:val="007E5BE2"/>
    <w:rsid w:val="007E6013"/>
    <w:rsid w:val="007E61FB"/>
    <w:rsid w:val="007E6E8B"/>
    <w:rsid w:val="007E7374"/>
    <w:rsid w:val="007F0126"/>
    <w:rsid w:val="007F02B2"/>
    <w:rsid w:val="007F0E0C"/>
    <w:rsid w:val="007F12A8"/>
    <w:rsid w:val="007F1AAE"/>
    <w:rsid w:val="007F21F2"/>
    <w:rsid w:val="007F241A"/>
    <w:rsid w:val="007F2687"/>
    <w:rsid w:val="007F2CD9"/>
    <w:rsid w:val="007F2E01"/>
    <w:rsid w:val="007F3222"/>
    <w:rsid w:val="007F3E82"/>
    <w:rsid w:val="007F4435"/>
    <w:rsid w:val="007F4774"/>
    <w:rsid w:val="007F5616"/>
    <w:rsid w:val="007F5F67"/>
    <w:rsid w:val="007F6579"/>
    <w:rsid w:val="007F6BF2"/>
    <w:rsid w:val="007F702D"/>
    <w:rsid w:val="007F70D9"/>
    <w:rsid w:val="007F727A"/>
    <w:rsid w:val="007F73F2"/>
    <w:rsid w:val="007F7B4F"/>
    <w:rsid w:val="00801EA9"/>
    <w:rsid w:val="008029F8"/>
    <w:rsid w:val="00803363"/>
    <w:rsid w:val="0080346A"/>
    <w:rsid w:val="00804845"/>
    <w:rsid w:val="00804DED"/>
    <w:rsid w:val="0080503F"/>
    <w:rsid w:val="008051EC"/>
    <w:rsid w:val="00805594"/>
    <w:rsid w:val="0080562B"/>
    <w:rsid w:val="008059EE"/>
    <w:rsid w:val="00805BC1"/>
    <w:rsid w:val="00806D4C"/>
    <w:rsid w:val="00806E2C"/>
    <w:rsid w:val="00806EC4"/>
    <w:rsid w:val="008070BF"/>
    <w:rsid w:val="00810085"/>
    <w:rsid w:val="00810CD6"/>
    <w:rsid w:val="00810FFE"/>
    <w:rsid w:val="00811836"/>
    <w:rsid w:val="00811928"/>
    <w:rsid w:val="00812A7D"/>
    <w:rsid w:val="00812CFF"/>
    <w:rsid w:val="00812E1A"/>
    <w:rsid w:val="008135C6"/>
    <w:rsid w:val="008141A4"/>
    <w:rsid w:val="00816002"/>
    <w:rsid w:val="0081661D"/>
    <w:rsid w:val="0081669F"/>
    <w:rsid w:val="008166D8"/>
    <w:rsid w:val="00816B40"/>
    <w:rsid w:val="00816CED"/>
    <w:rsid w:val="0081713B"/>
    <w:rsid w:val="008178B0"/>
    <w:rsid w:val="00817A23"/>
    <w:rsid w:val="00817ACA"/>
    <w:rsid w:val="00817D0B"/>
    <w:rsid w:val="00820395"/>
    <w:rsid w:val="008214E0"/>
    <w:rsid w:val="00822CA4"/>
    <w:rsid w:val="00823639"/>
    <w:rsid w:val="008241D4"/>
    <w:rsid w:val="00825227"/>
    <w:rsid w:val="00825DB7"/>
    <w:rsid w:val="00826487"/>
    <w:rsid w:val="00826C63"/>
    <w:rsid w:val="00826F10"/>
    <w:rsid w:val="0082731F"/>
    <w:rsid w:val="0082735D"/>
    <w:rsid w:val="008275AA"/>
    <w:rsid w:val="00827964"/>
    <w:rsid w:val="00827BF5"/>
    <w:rsid w:val="008306CE"/>
    <w:rsid w:val="00831579"/>
    <w:rsid w:val="00831AD6"/>
    <w:rsid w:val="00831E18"/>
    <w:rsid w:val="00832638"/>
    <w:rsid w:val="0083386F"/>
    <w:rsid w:val="0083403C"/>
    <w:rsid w:val="008343A8"/>
    <w:rsid w:val="00835886"/>
    <w:rsid w:val="008363C3"/>
    <w:rsid w:val="008367D5"/>
    <w:rsid w:val="00837E75"/>
    <w:rsid w:val="008407BA"/>
    <w:rsid w:val="00840B3C"/>
    <w:rsid w:val="008412EE"/>
    <w:rsid w:val="00841E66"/>
    <w:rsid w:val="0084319C"/>
    <w:rsid w:val="00843D40"/>
    <w:rsid w:val="00844A5D"/>
    <w:rsid w:val="00844FEA"/>
    <w:rsid w:val="0084569B"/>
    <w:rsid w:val="008457A1"/>
    <w:rsid w:val="008458DB"/>
    <w:rsid w:val="008459BE"/>
    <w:rsid w:val="00845A4B"/>
    <w:rsid w:val="0084635B"/>
    <w:rsid w:val="0084648C"/>
    <w:rsid w:val="00846983"/>
    <w:rsid w:val="008470AE"/>
    <w:rsid w:val="00847861"/>
    <w:rsid w:val="0084794B"/>
    <w:rsid w:val="00847D10"/>
    <w:rsid w:val="008505B7"/>
    <w:rsid w:val="00852017"/>
    <w:rsid w:val="00852272"/>
    <w:rsid w:val="008522E1"/>
    <w:rsid w:val="0085466C"/>
    <w:rsid w:val="008547A1"/>
    <w:rsid w:val="008548BE"/>
    <w:rsid w:val="008548F7"/>
    <w:rsid w:val="00855177"/>
    <w:rsid w:val="0085528E"/>
    <w:rsid w:val="0085580F"/>
    <w:rsid w:val="00856481"/>
    <w:rsid w:val="0085699F"/>
    <w:rsid w:val="00857380"/>
    <w:rsid w:val="00857B07"/>
    <w:rsid w:val="00857FAD"/>
    <w:rsid w:val="00860D5D"/>
    <w:rsid w:val="0086114F"/>
    <w:rsid w:val="00861366"/>
    <w:rsid w:val="008619EA"/>
    <w:rsid w:val="00861B85"/>
    <w:rsid w:val="00862FA3"/>
    <w:rsid w:val="008631FF"/>
    <w:rsid w:val="008634AB"/>
    <w:rsid w:val="00863775"/>
    <w:rsid w:val="00863A9D"/>
    <w:rsid w:val="00863AF5"/>
    <w:rsid w:val="008649A0"/>
    <w:rsid w:val="00864F9D"/>
    <w:rsid w:val="00865320"/>
    <w:rsid w:val="00865471"/>
    <w:rsid w:val="0086618F"/>
    <w:rsid w:val="008668BF"/>
    <w:rsid w:val="008668CD"/>
    <w:rsid w:val="00867DBD"/>
    <w:rsid w:val="00870692"/>
    <w:rsid w:val="00870A61"/>
    <w:rsid w:val="008714EE"/>
    <w:rsid w:val="00871B45"/>
    <w:rsid w:val="00871B73"/>
    <w:rsid w:val="00871F40"/>
    <w:rsid w:val="00872394"/>
    <w:rsid w:val="00872396"/>
    <w:rsid w:val="00872DE8"/>
    <w:rsid w:val="00873397"/>
    <w:rsid w:val="0087349D"/>
    <w:rsid w:val="008736B9"/>
    <w:rsid w:val="008740DF"/>
    <w:rsid w:val="00874BF1"/>
    <w:rsid w:val="00874EB4"/>
    <w:rsid w:val="00874F06"/>
    <w:rsid w:val="00875DED"/>
    <w:rsid w:val="0087622C"/>
    <w:rsid w:val="00876FAC"/>
    <w:rsid w:val="00877930"/>
    <w:rsid w:val="00880650"/>
    <w:rsid w:val="00880C92"/>
    <w:rsid w:val="00880EB5"/>
    <w:rsid w:val="00880FB7"/>
    <w:rsid w:val="00881008"/>
    <w:rsid w:val="00881072"/>
    <w:rsid w:val="00881626"/>
    <w:rsid w:val="0088320C"/>
    <w:rsid w:val="00883759"/>
    <w:rsid w:val="0088446F"/>
    <w:rsid w:val="0088454A"/>
    <w:rsid w:val="00884834"/>
    <w:rsid w:val="0088527A"/>
    <w:rsid w:val="008864BA"/>
    <w:rsid w:val="00887112"/>
    <w:rsid w:val="00890920"/>
    <w:rsid w:val="00890954"/>
    <w:rsid w:val="00890B5E"/>
    <w:rsid w:val="00890F29"/>
    <w:rsid w:val="00891862"/>
    <w:rsid w:val="008921AA"/>
    <w:rsid w:val="00892646"/>
    <w:rsid w:val="008926FA"/>
    <w:rsid w:val="00892F89"/>
    <w:rsid w:val="008934FB"/>
    <w:rsid w:val="008935FB"/>
    <w:rsid w:val="00893A80"/>
    <w:rsid w:val="0089479F"/>
    <w:rsid w:val="008957AD"/>
    <w:rsid w:val="00895B19"/>
    <w:rsid w:val="00895EE5"/>
    <w:rsid w:val="00896144"/>
    <w:rsid w:val="0089628A"/>
    <w:rsid w:val="00896929"/>
    <w:rsid w:val="00896BD1"/>
    <w:rsid w:val="00897173"/>
    <w:rsid w:val="008A0C2B"/>
    <w:rsid w:val="008A0C91"/>
    <w:rsid w:val="008A0DF7"/>
    <w:rsid w:val="008A1B43"/>
    <w:rsid w:val="008A1B73"/>
    <w:rsid w:val="008A1C24"/>
    <w:rsid w:val="008A1FD0"/>
    <w:rsid w:val="008A2255"/>
    <w:rsid w:val="008A2333"/>
    <w:rsid w:val="008A2829"/>
    <w:rsid w:val="008A2C5C"/>
    <w:rsid w:val="008A3140"/>
    <w:rsid w:val="008A31A5"/>
    <w:rsid w:val="008A32EF"/>
    <w:rsid w:val="008A3747"/>
    <w:rsid w:val="008A4229"/>
    <w:rsid w:val="008A45E2"/>
    <w:rsid w:val="008A46E6"/>
    <w:rsid w:val="008A4B33"/>
    <w:rsid w:val="008A51E5"/>
    <w:rsid w:val="008A5217"/>
    <w:rsid w:val="008A546C"/>
    <w:rsid w:val="008A59FF"/>
    <w:rsid w:val="008A66E8"/>
    <w:rsid w:val="008A693F"/>
    <w:rsid w:val="008A6957"/>
    <w:rsid w:val="008A6A3F"/>
    <w:rsid w:val="008A76D5"/>
    <w:rsid w:val="008A7C94"/>
    <w:rsid w:val="008B01E3"/>
    <w:rsid w:val="008B0762"/>
    <w:rsid w:val="008B0FC1"/>
    <w:rsid w:val="008B13B5"/>
    <w:rsid w:val="008B16AC"/>
    <w:rsid w:val="008B18A4"/>
    <w:rsid w:val="008B34C0"/>
    <w:rsid w:val="008B34FF"/>
    <w:rsid w:val="008B3839"/>
    <w:rsid w:val="008B40D4"/>
    <w:rsid w:val="008B4212"/>
    <w:rsid w:val="008B4627"/>
    <w:rsid w:val="008B4A9B"/>
    <w:rsid w:val="008B4C6F"/>
    <w:rsid w:val="008B4DCD"/>
    <w:rsid w:val="008B4DE4"/>
    <w:rsid w:val="008B559F"/>
    <w:rsid w:val="008B5D7F"/>
    <w:rsid w:val="008B783C"/>
    <w:rsid w:val="008B7A04"/>
    <w:rsid w:val="008B7E56"/>
    <w:rsid w:val="008C0420"/>
    <w:rsid w:val="008C0BA3"/>
    <w:rsid w:val="008C0ECB"/>
    <w:rsid w:val="008C140D"/>
    <w:rsid w:val="008C17E3"/>
    <w:rsid w:val="008C1854"/>
    <w:rsid w:val="008C19DD"/>
    <w:rsid w:val="008C1A9B"/>
    <w:rsid w:val="008C2192"/>
    <w:rsid w:val="008C23E0"/>
    <w:rsid w:val="008C24D4"/>
    <w:rsid w:val="008C2757"/>
    <w:rsid w:val="008C3B48"/>
    <w:rsid w:val="008C47E5"/>
    <w:rsid w:val="008C5E9C"/>
    <w:rsid w:val="008C6587"/>
    <w:rsid w:val="008C6EDF"/>
    <w:rsid w:val="008C735C"/>
    <w:rsid w:val="008C7D99"/>
    <w:rsid w:val="008C7EB1"/>
    <w:rsid w:val="008D05E5"/>
    <w:rsid w:val="008D05F5"/>
    <w:rsid w:val="008D0840"/>
    <w:rsid w:val="008D0DDC"/>
    <w:rsid w:val="008D153E"/>
    <w:rsid w:val="008D1E72"/>
    <w:rsid w:val="008D22C0"/>
    <w:rsid w:val="008D2A5F"/>
    <w:rsid w:val="008D3AA1"/>
    <w:rsid w:val="008D3AB9"/>
    <w:rsid w:val="008D3E6F"/>
    <w:rsid w:val="008D449F"/>
    <w:rsid w:val="008D459E"/>
    <w:rsid w:val="008D4811"/>
    <w:rsid w:val="008D5A1F"/>
    <w:rsid w:val="008D62C9"/>
    <w:rsid w:val="008D6397"/>
    <w:rsid w:val="008D6672"/>
    <w:rsid w:val="008D7125"/>
    <w:rsid w:val="008D73C5"/>
    <w:rsid w:val="008D7F70"/>
    <w:rsid w:val="008E00DB"/>
    <w:rsid w:val="008E0526"/>
    <w:rsid w:val="008E0EFC"/>
    <w:rsid w:val="008E1851"/>
    <w:rsid w:val="008E1BEB"/>
    <w:rsid w:val="008E2353"/>
    <w:rsid w:val="008E2648"/>
    <w:rsid w:val="008E2A5C"/>
    <w:rsid w:val="008E2BFC"/>
    <w:rsid w:val="008E2CEE"/>
    <w:rsid w:val="008E2F5F"/>
    <w:rsid w:val="008E2F9E"/>
    <w:rsid w:val="008E38F2"/>
    <w:rsid w:val="008E426D"/>
    <w:rsid w:val="008E535B"/>
    <w:rsid w:val="008E620D"/>
    <w:rsid w:val="008E6709"/>
    <w:rsid w:val="008E6A96"/>
    <w:rsid w:val="008E6B1F"/>
    <w:rsid w:val="008E6E78"/>
    <w:rsid w:val="008E7360"/>
    <w:rsid w:val="008F008A"/>
    <w:rsid w:val="008F02C5"/>
    <w:rsid w:val="008F0430"/>
    <w:rsid w:val="008F0D2F"/>
    <w:rsid w:val="008F12B1"/>
    <w:rsid w:val="008F1481"/>
    <w:rsid w:val="008F17AC"/>
    <w:rsid w:val="008F2033"/>
    <w:rsid w:val="008F2238"/>
    <w:rsid w:val="008F24B2"/>
    <w:rsid w:val="008F2F6A"/>
    <w:rsid w:val="008F307E"/>
    <w:rsid w:val="008F3554"/>
    <w:rsid w:val="008F3B92"/>
    <w:rsid w:val="008F3E7B"/>
    <w:rsid w:val="008F5000"/>
    <w:rsid w:val="008F526E"/>
    <w:rsid w:val="008F5529"/>
    <w:rsid w:val="008F5653"/>
    <w:rsid w:val="008F5B2E"/>
    <w:rsid w:val="008F62A6"/>
    <w:rsid w:val="008F6464"/>
    <w:rsid w:val="008F6546"/>
    <w:rsid w:val="008F6FB1"/>
    <w:rsid w:val="00900CDC"/>
    <w:rsid w:val="00901A66"/>
    <w:rsid w:val="00903276"/>
    <w:rsid w:val="009035EF"/>
    <w:rsid w:val="00903AE7"/>
    <w:rsid w:val="00903FA1"/>
    <w:rsid w:val="009048FA"/>
    <w:rsid w:val="00904941"/>
    <w:rsid w:val="00904F44"/>
    <w:rsid w:val="009059EF"/>
    <w:rsid w:val="00905D5F"/>
    <w:rsid w:val="0090645F"/>
    <w:rsid w:val="00906C09"/>
    <w:rsid w:val="00906CCC"/>
    <w:rsid w:val="009071CD"/>
    <w:rsid w:val="009076EE"/>
    <w:rsid w:val="00910AB7"/>
    <w:rsid w:val="00911948"/>
    <w:rsid w:val="00911F16"/>
    <w:rsid w:val="0091279A"/>
    <w:rsid w:val="009132B4"/>
    <w:rsid w:val="00913FCC"/>
    <w:rsid w:val="00914729"/>
    <w:rsid w:val="009155F7"/>
    <w:rsid w:val="0091581D"/>
    <w:rsid w:val="00915B2B"/>
    <w:rsid w:val="00916EC2"/>
    <w:rsid w:val="00916EC3"/>
    <w:rsid w:val="00917983"/>
    <w:rsid w:val="0092017D"/>
    <w:rsid w:val="009204D1"/>
    <w:rsid w:val="009207B6"/>
    <w:rsid w:val="00920817"/>
    <w:rsid w:val="00920D43"/>
    <w:rsid w:val="00920F81"/>
    <w:rsid w:val="0092125F"/>
    <w:rsid w:val="00921E52"/>
    <w:rsid w:val="00922752"/>
    <w:rsid w:val="00924115"/>
    <w:rsid w:val="00924535"/>
    <w:rsid w:val="00924937"/>
    <w:rsid w:val="00924E8B"/>
    <w:rsid w:val="00925037"/>
    <w:rsid w:val="00925123"/>
    <w:rsid w:val="009265FE"/>
    <w:rsid w:val="0092721A"/>
    <w:rsid w:val="00927472"/>
    <w:rsid w:val="0092781E"/>
    <w:rsid w:val="00927B08"/>
    <w:rsid w:val="00930018"/>
    <w:rsid w:val="00931124"/>
    <w:rsid w:val="009312D3"/>
    <w:rsid w:val="00931529"/>
    <w:rsid w:val="00931D9F"/>
    <w:rsid w:val="0093302C"/>
    <w:rsid w:val="00934262"/>
    <w:rsid w:val="00934319"/>
    <w:rsid w:val="00934D4F"/>
    <w:rsid w:val="00935032"/>
    <w:rsid w:val="009352D0"/>
    <w:rsid w:val="009353B7"/>
    <w:rsid w:val="00935621"/>
    <w:rsid w:val="00935AC7"/>
    <w:rsid w:val="00935CDF"/>
    <w:rsid w:val="00936DBD"/>
    <w:rsid w:val="00936E0B"/>
    <w:rsid w:val="0093724C"/>
    <w:rsid w:val="009375C5"/>
    <w:rsid w:val="00937811"/>
    <w:rsid w:val="00940299"/>
    <w:rsid w:val="0094146E"/>
    <w:rsid w:val="00941DAE"/>
    <w:rsid w:val="0094298D"/>
    <w:rsid w:val="00942A20"/>
    <w:rsid w:val="00942AE1"/>
    <w:rsid w:val="00943053"/>
    <w:rsid w:val="00943495"/>
    <w:rsid w:val="00943F7D"/>
    <w:rsid w:val="00943F89"/>
    <w:rsid w:val="00944A06"/>
    <w:rsid w:val="00944AE2"/>
    <w:rsid w:val="0094530B"/>
    <w:rsid w:val="009456F9"/>
    <w:rsid w:val="00947233"/>
    <w:rsid w:val="009478E6"/>
    <w:rsid w:val="00950716"/>
    <w:rsid w:val="00950D44"/>
    <w:rsid w:val="00951E75"/>
    <w:rsid w:val="00952489"/>
    <w:rsid w:val="00952A98"/>
    <w:rsid w:val="00952AC8"/>
    <w:rsid w:val="0095405C"/>
    <w:rsid w:val="00955A5D"/>
    <w:rsid w:val="009569DF"/>
    <w:rsid w:val="00956EF0"/>
    <w:rsid w:val="00957290"/>
    <w:rsid w:val="00957B52"/>
    <w:rsid w:val="00960179"/>
    <w:rsid w:val="00960372"/>
    <w:rsid w:val="00961C12"/>
    <w:rsid w:val="0096223D"/>
    <w:rsid w:val="00962D88"/>
    <w:rsid w:val="009639E3"/>
    <w:rsid w:val="00963D32"/>
    <w:rsid w:val="00963DB7"/>
    <w:rsid w:val="009644F9"/>
    <w:rsid w:val="009649D7"/>
    <w:rsid w:val="00964B17"/>
    <w:rsid w:val="00964F35"/>
    <w:rsid w:val="00965878"/>
    <w:rsid w:val="00967763"/>
    <w:rsid w:val="00967A2A"/>
    <w:rsid w:val="00967DA7"/>
    <w:rsid w:val="009701FD"/>
    <w:rsid w:val="00970ECB"/>
    <w:rsid w:val="00970F86"/>
    <w:rsid w:val="009710BA"/>
    <w:rsid w:val="009710DC"/>
    <w:rsid w:val="00972313"/>
    <w:rsid w:val="009728EA"/>
    <w:rsid w:val="00972C51"/>
    <w:rsid w:val="0097320F"/>
    <w:rsid w:val="009734AC"/>
    <w:rsid w:val="00973789"/>
    <w:rsid w:val="00974133"/>
    <w:rsid w:val="00974135"/>
    <w:rsid w:val="00974E11"/>
    <w:rsid w:val="00975606"/>
    <w:rsid w:val="00976C00"/>
    <w:rsid w:val="00976E30"/>
    <w:rsid w:val="00977517"/>
    <w:rsid w:val="00977863"/>
    <w:rsid w:val="0098043B"/>
    <w:rsid w:val="00980703"/>
    <w:rsid w:val="009809CF"/>
    <w:rsid w:val="0098104E"/>
    <w:rsid w:val="00982783"/>
    <w:rsid w:val="00982A2D"/>
    <w:rsid w:val="00983903"/>
    <w:rsid w:val="00984396"/>
    <w:rsid w:val="00984A29"/>
    <w:rsid w:val="009851AE"/>
    <w:rsid w:val="00985759"/>
    <w:rsid w:val="00985794"/>
    <w:rsid w:val="00985E7E"/>
    <w:rsid w:val="0098615B"/>
    <w:rsid w:val="00986621"/>
    <w:rsid w:val="00986821"/>
    <w:rsid w:val="00986AC7"/>
    <w:rsid w:val="00986ED9"/>
    <w:rsid w:val="00987265"/>
    <w:rsid w:val="009874C1"/>
    <w:rsid w:val="0098768C"/>
    <w:rsid w:val="00987D06"/>
    <w:rsid w:val="00990980"/>
    <w:rsid w:val="00990B91"/>
    <w:rsid w:val="009916A1"/>
    <w:rsid w:val="009917EB"/>
    <w:rsid w:val="0099190D"/>
    <w:rsid w:val="0099268F"/>
    <w:rsid w:val="0099283E"/>
    <w:rsid w:val="009928DF"/>
    <w:rsid w:val="00992F26"/>
    <w:rsid w:val="009936C5"/>
    <w:rsid w:val="009938D5"/>
    <w:rsid w:val="0099399B"/>
    <w:rsid w:val="00994D9A"/>
    <w:rsid w:val="009950F2"/>
    <w:rsid w:val="00995EB1"/>
    <w:rsid w:val="00995F74"/>
    <w:rsid w:val="00996392"/>
    <w:rsid w:val="009964E8"/>
    <w:rsid w:val="009971EF"/>
    <w:rsid w:val="00997248"/>
    <w:rsid w:val="00997BAF"/>
    <w:rsid w:val="00997C28"/>
    <w:rsid w:val="00997C59"/>
    <w:rsid w:val="009A1209"/>
    <w:rsid w:val="009A1889"/>
    <w:rsid w:val="009A27B0"/>
    <w:rsid w:val="009A2D1E"/>
    <w:rsid w:val="009A2DD3"/>
    <w:rsid w:val="009A352C"/>
    <w:rsid w:val="009A3AFA"/>
    <w:rsid w:val="009A4A8D"/>
    <w:rsid w:val="009A574A"/>
    <w:rsid w:val="009A576D"/>
    <w:rsid w:val="009A5801"/>
    <w:rsid w:val="009A58BD"/>
    <w:rsid w:val="009A5C20"/>
    <w:rsid w:val="009A73A1"/>
    <w:rsid w:val="009A786C"/>
    <w:rsid w:val="009A7ECB"/>
    <w:rsid w:val="009B01DE"/>
    <w:rsid w:val="009B092C"/>
    <w:rsid w:val="009B36E3"/>
    <w:rsid w:val="009B447E"/>
    <w:rsid w:val="009B5497"/>
    <w:rsid w:val="009B5648"/>
    <w:rsid w:val="009B6752"/>
    <w:rsid w:val="009B6AA4"/>
    <w:rsid w:val="009B6D74"/>
    <w:rsid w:val="009C098F"/>
    <w:rsid w:val="009C0C58"/>
    <w:rsid w:val="009C0CB0"/>
    <w:rsid w:val="009C103B"/>
    <w:rsid w:val="009C18B0"/>
    <w:rsid w:val="009C2351"/>
    <w:rsid w:val="009C28C2"/>
    <w:rsid w:val="009C2904"/>
    <w:rsid w:val="009C2F4C"/>
    <w:rsid w:val="009C323F"/>
    <w:rsid w:val="009C392C"/>
    <w:rsid w:val="009C3D5B"/>
    <w:rsid w:val="009C4EAE"/>
    <w:rsid w:val="009C575F"/>
    <w:rsid w:val="009C5C19"/>
    <w:rsid w:val="009C6374"/>
    <w:rsid w:val="009C6D8B"/>
    <w:rsid w:val="009C7FB6"/>
    <w:rsid w:val="009D0207"/>
    <w:rsid w:val="009D0B08"/>
    <w:rsid w:val="009D0E01"/>
    <w:rsid w:val="009D17E9"/>
    <w:rsid w:val="009D1882"/>
    <w:rsid w:val="009D1DE0"/>
    <w:rsid w:val="009D2536"/>
    <w:rsid w:val="009D2A6F"/>
    <w:rsid w:val="009D3595"/>
    <w:rsid w:val="009D3989"/>
    <w:rsid w:val="009D39F4"/>
    <w:rsid w:val="009D3C9D"/>
    <w:rsid w:val="009D3CB9"/>
    <w:rsid w:val="009D45EB"/>
    <w:rsid w:val="009D4F20"/>
    <w:rsid w:val="009D5208"/>
    <w:rsid w:val="009D53BF"/>
    <w:rsid w:val="009D596A"/>
    <w:rsid w:val="009D614B"/>
    <w:rsid w:val="009D65A8"/>
    <w:rsid w:val="009D668B"/>
    <w:rsid w:val="009D72BF"/>
    <w:rsid w:val="009D7FDC"/>
    <w:rsid w:val="009E1813"/>
    <w:rsid w:val="009E1C29"/>
    <w:rsid w:val="009E2498"/>
    <w:rsid w:val="009E2FA7"/>
    <w:rsid w:val="009E38B2"/>
    <w:rsid w:val="009E3D3D"/>
    <w:rsid w:val="009E3DEE"/>
    <w:rsid w:val="009E3E60"/>
    <w:rsid w:val="009E43AE"/>
    <w:rsid w:val="009E47B0"/>
    <w:rsid w:val="009E48A0"/>
    <w:rsid w:val="009E4A52"/>
    <w:rsid w:val="009E5B0B"/>
    <w:rsid w:val="009E5E46"/>
    <w:rsid w:val="009E5E63"/>
    <w:rsid w:val="009E640F"/>
    <w:rsid w:val="009E7187"/>
    <w:rsid w:val="009E7700"/>
    <w:rsid w:val="009F0400"/>
    <w:rsid w:val="009F04E5"/>
    <w:rsid w:val="009F0506"/>
    <w:rsid w:val="009F0EBC"/>
    <w:rsid w:val="009F0F92"/>
    <w:rsid w:val="009F0F9C"/>
    <w:rsid w:val="009F2347"/>
    <w:rsid w:val="009F2FE8"/>
    <w:rsid w:val="009F3214"/>
    <w:rsid w:val="009F4249"/>
    <w:rsid w:val="009F544B"/>
    <w:rsid w:val="009F57EC"/>
    <w:rsid w:val="009F59A6"/>
    <w:rsid w:val="009F5A90"/>
    <w:rsid w:val="009F6477"/>
    <w:rsid w:val="009F6642"/>
    <w:rsid w:val="009F66D0"/>
    <w:rsid w:val="009F72A5"/>
    <w:rsid w:val="009F73EB"/>
    <w:rsid w:val="009F789D"/>
    <w:rsid w:val="009F7D72"/>
    <w:rsid w:val="00A002C2"/>
    <w:rsid w:val="00A00725"/>
    <w:rsid w:val="00A0078E"/>
    <w:rsid w:val="00A00C7C"/>
    <w:rsid w:val="00A010BE"/>
    <w:rsid w:val="00A0112C"/>
    <w:rsid w:val="00A01820"/>
    <w:rsid w:val="00A01D6F"/>
    <w:rsid w:val="00A01E30"/>
    <w:rsid w:val="00A0260C"/>
    <w:rsid w:val="00A02E29"/>
    <w:rsid w:val="00A0302C"/>
    <w:rsid w:val="00A032D7"/>
    <w:rsid w:val="00A03761"/>
    <w:rsid w:val="00A037C0"/>
    <w:rsid w:val="00A038DD"/>
    <w:rsid w:val="00A03B9E"/>
    <w:rsid w:val="00A03D8C"/>
    <w:rsid w:val="00A047C2"/>
    <w:rsid w:val="00A04F7D"/>
    <w:rsid w:val="00A0515A"/>
    <w:rsid w:val="00A05BA1"/>
    <w:rsid w:val="00A05FD0"/>
    <w:rsid w:val="00A07822"/>
    <w:rsid w:val="00A10C4C"/>
    <w:rsid w:val="00A117F7"/>
    <w:rsid w:val="00A11E91"/>
    <w:rsid w:val="00A12329"/>
    <w:rsid w:val="00A126C0"/>
    <w:rsid w:val="00A12826"/>
    <w:rsid w:val="00A129F1"/>
    <w:rsid w:val="00A154F9"/>
    <w:rsid w:val="00A1668A"/>
    <w:rsid w:val="00A1682F"/>
    <w:rsid w:val="00A16CC5"/>
    <w:rsid w:val="00A17333"/>
    <w:rsid w:val="00A17957"/>
    <w:rsid w:val="00A17BBE"/>
    <w:rsid w:val="00A17E62"/>
    <w:rsid w:val="00A2038A"/>
    <w:rsid w:val="00A206B1"/>
    <w:rsid w:val="00A2124E"/>
    <w:rsid w:val="00A2124F"/>
    <w:rsid w:val="00A212AD"/>
    <w:rsid w:val="00A21797"/>
    <w:rsid w:val="00A21891"/>
    <w:rsid w:val="00A21FE2"/>
    <w:rsid w:val="00A223E1"/>
    <w:rsid w:val="00A22910"/>
    <w:rsid w:val="00A237D7"/>
    <w:rsid w:val="00A24936"/>
    <w:rsid w:val="00A25974"/>
    <w:rsid w:val="00A25E8E"/>
    <w:rsid w:val="00A26470"/>
    <w:rsid w:val="00A2663F"/>
    <w:rsid w:val="00A267A6"/>
    <w:rsid w:val="00A27876"/>
    <w:rsid w:val="00A27C3B"/>
    <w:rsid w:val="00A27E29"/>
    <w:rsid w:val="00A30289"/>
    <w:rsid w:val="00A306C2"/>
    <w:rsid w:val="00A31277"/>
    <w:rsid w:val="00A31613"/>
    <w:rsid w:val="00A31963"/>
    <w:rsid w:val="00A31D3C"/>
    <w:rsid w:val="00A3308F"/>
    <w:rsid w:val="00A3344A"/>
    <w:rsid w:val="00A3395E"/>
    <w:rsid w:val="00A33D1D"/>
    <w:rsid w:val="00A354D7"/>
    <w:rsid w:val="00A35A1C"/>
    <w:rsid w:val="00A35A33"/>
    <w:rsid w:val="00A36BBB"/>
    <w:rsid w:val="00A37A96"/>
    <w:rsid w:val="00A4133F"/>
    <w:rsid w:val="00A425B2"/>
    <w:rsid w:val="00A43862"/>
    <w:rsid w:val="00A43A29"/>
    <w:rsid w:val="00A4406D"/>
    <w:rsid w:val="00A441FA"/>
    <w:rsid w:val="00A44AA4"/>
    <w:rsid w:val="00A45926"/>
    <w:rsid w:val="00A47302"/>
    <w:rsid w:val="00A47BBB"/>
    <w:rsid w:val="00A47C38"/>
    <w:rsid w:val="00A500BA"/>
    <w:rsid w:val="00A50434"/>
    <w:rsid w:val="00A513BA"/>
    <w:rsid w:val="00A51D4D"/>
    <w:rsid w:val="00A52683"/>
    <w:rsid w:val="00A52EBD"/>
    <w:rsid w:val="00A53A11"/>
    <w:rsid w:val="00A53D41"/>
    <w:rsid w:val="00A54027"/>
    <w:rsid w:val="00A545CA"/>
    <w:rsid w:val="00A557D0"/>
    <w:rsid w:val="00A55BFA"/>
    <w:rsid w:val="00A55EEA"/>
    <w:rsid w:val="00A569B8"/>
    <w:rsid w:val="00A56A59"/>
    <w:rsid w:val="00A56D39"/>
    <w:rsid w:val="00A572D3"/>
    <w:rsid w:val="00A57501"/>
    <w:rsid w:val="00A57609"/>
    <w:rsid w:val="00A60DEE"/>
    <w:rsid w:val="00A60FDA"/>
    <w:rsid w:val="00A6152E"/>
    <w:rsid w:val="00A61C49"/>
    <w:rsid w:val="00A61D65"/>
    <w:rsid w:val="00A6230A"/>
    <w:rsid w:val="00A62585"/>
    <w:rsid w:val="00A62A5A"/>
    <w:rsid w:val="00A62F78"/>
    <w:rsid w:val="00A6386B"/>
    <w:rsid w:val="00A63A8D"/>
    <w:rsid w:val="00A645C4"/>
    <w:rsid w:val="00A6613A"/>
    <w:rsid w:val="00A6620B"/>
    <w:rsid w:val="00A668CD"/>
    <w:rsid w:val="00A67136"/>
    <w:rsid w:val="00A67480"/>
    <w:rsid w:val="00A67514"/>
    <w:rsid w:val="00A676A4"/>
    <w:rsid w:val="00A70CB6"/>
    <w:rsid w:val="00A714C2"/>
    <w:rsid w:val="00A716D9"/>
    <w:rsid w:val="00A717ED"/>
    <w:rsid w:val="00A719C1"/>
    <w:rsid w:val="00A71BEB"/>
    <w:rsid w:val="00A725D3"/>
    <w:rsid w:val="00A725F1"/>
    <w:rsid w:val="00A742D8"/>
    <w:rsid w:val="00A743FB"/>
    <w:rsid w:val="00A74A5B"/>
    <w:rsid w:val="00A75752"/>
    <w:rsid w:val="00A766D3"/>
    <w:rsid w:val="00A766D5"/>
    <w:rsid w:val="00A76F83"/>
    <w:rsid w:val="00A770BA"/>
    <w:rsid w:val="00A77BB4"/>
    <w:rsid w:val="00A77F72"/>
    <w:rsid w:val="00A80230"/>
    <w:rsid w:val="00A8152C"/>
    <w:rsid w:val="00A81807"/>
    <w:rsid w:val="00A82281"/>
    <w:rsid w:val="00A82A08"/>
    <w:rsid w:val="00A82E1A"/>
    <w:rsid w:val="00A833D0"/>
    <w:rsid w:val="00A83478"/>
    <w:rsid w:val="00A83791"/>
    <w:rsid w:val="00A84080"/>
    <w:rsid w:val="00A84832"/>
    <w:rsid w:val="00A84899"/>
    <w:rsid w:val="00A85592"/>
    <w:rsid w:val="00A85735"/>
    <w:rsid w:val="00A87033"/>
    <w:rsid w:val="00A87777"/>
    <w:rsid w:val="00A90050"/>
    <w:rsid w:val="00A90E7A"/>
    <w:rsid w:val="00A914E4"/>
    <w:rsid w:val="00A91A0C"/>
    <w:rsid w:val="00A92116"/>
    <w:rsid w:val="00A92485"/>
    <w:rsid w:val="00A93079"/>
    <w:rsid w:val="00A940FD"/>
    <w:rsid w:val="00A949AA"/>
    <w:rsid w:val="00A94D2F"/>
    <w:rsid w:val="00A9554F"/>
    <w:rsid w:val="00A9587E"/>
    <w:rsid w:val="00A95CBA"/>
    <w:rsid w:val="00A95FAB"/>
    <w:rsid w:val="00A96252"/>
    <w:rsid w:val="00A96E10"/>
    <w:rsid w:val="00A97502"/>
    <w:rsid w:val="00A978A6"/>
    <w:rsid w:val="00A97A22"/>
    <w:rsid w:val="00AA0A6E"/>
    <w:rsid w:val="00AA0FD5"/>
    <w:rsid w:val="00AA110D"/>
    <w:rsid w:val="00AA16F1"/>
    <w:rsid w:val="00AA1DC5"/>
    <w:rsid w:val="00AA27B4"/>
    <w:rsid w:val="00AA4C6C"/>
    <w:rsid w:val="00AA4D97"/>
    <w:rsid w:val="00AA507C"/>
    <w:rsid w:val="00AA5CE6"/>
    <w:rsid w:val="00AA5FD8"/>
    <w:rsid w:val="00AA6659"/>
    <w:rsid w:val="00AA68EF"/>
    <w:rsid w:val="00AA75C1"/>
    <w:rsid w:val="00AA77AB"/>
    <w:rsid w:val="00AA78B7"/>
    <w:rsid w:val="00AA7CFB"/>
    <w:rsid w:val="00AB00FE"/>
    <w:rsid w:val="00AB0536"/>
    <w:rsid w:val="00AB06A9"/>
    <w:rsid w:val="00AB1193"/>
    <w:rsid w:val="00AB16F0"/>
    <w:rsid w:val="00AB1A2C"/>
    <w:rsid w:val="00AB1BA0"/>
    <w:rsid w:val="00AB1D80"/>
    <w:rsid w:val="00AB250B"/>
    <w:rsid w:val="00AB2839"/>
    <w:rsid w:val="00AB2862"/>
    <w:rsid w:val="00AB2E33"/>
    <w:rsid w:val="00AB33D8"/>
    <w:rsid w:val="00AB3466"/>
    <w:rsid w:val="00AB357A"/>
    <w:rsid w:val="00AB41E7"/>
    <w:rsid w:val="00AB4A62"/>
    <w:rsid w:val="00AB4F4E"/>
    <w:rsid w:val="00AB5320"/>
    <w:rsid w:val="00AB53C1"/>
    <w:rsid w:val="00AB581F"/>
    <w:rsid w:val="00AB587B"/>
    <w:rsid w:val="00AB5930"/>
    <w:rsid w:val="00AB5BA4"/>
    <w:rsid w:val="00AB61D4"/>
    <w:rsid w:val="00AB6969"/>
    <w:rsid w:val="00AB6B8F"/>
    <w:rsid w:val="00AB6DAD"/>
    <w:rsid w:val="00AB713B"/>
    <w:rsid w:val="00AC0ED4"/>
    <w:rsid w:val="00AC28FB"/>
    <w:rsid w:val="00AC2DA5"/>
    <w:rsid w:val="00AC2E3D"/>
    <w:rsid w:val="00AC3B68"/>
    <w:rsid w:val="00AC4181"/>
    <w:rsid w:val="00AC4A31"/>
    <w:rsid w:val="00AC5149"/>
    <w:rsid w:val="00AC58DB"/>
    <w:rsid w:val="00AC615C"/>
    <w:rsid w:val="00AD378F"/>
    <w:rsid w:val="00AD4FD0"/>
    <w:rsid w:val="00AD4FF0"/>
    <w:rsid w:val="00AD5230"/>
    <w:rsid w:val="00AD5EB2"/>
    <w:rsid w:val="00AD6289"/>
    <w:rsid w:val="00AD6655"/>
    <w:rsid w:val="00AD7CA6"/>
    <w:rsid w:val="00AE0587"/>
    <w:rsid w:val="00AE0C31"/>
    <w:rsid w:val="00AE0C88"/>
    <w:rsid w:val="00AE0FC6"/>
    <w:rsid w:val="00AE11CB"/>
    <w:rsid w:val="00AE135B"/>
    <w:rsid w:val="00AE1434"/>
    <w:rsid w:val="00AE21F4"/>
    <w:rsid w:val="00AE2492"/>
    <w:rsid w:val="00AE2A22"/>
    <w:rsid w:val="00AE3209"/>
    <w:rsid w:val="00AE576E"/>
    <w:rsid w:val="00AE6D86"/>
    <w:rsid w:val="00AE70D7"/>
    <w:rsid w:val="00AE7CF6"/>
    <w:rsid w:val="00AF03C5"/>
    <w:rsid w:val="00AF0462"/>
    <w:rsid w:val="00AF129B"/>
    <w:rsid w:val="00AF1BD0"/>
    <w:rsid w:val="00AF2042"/>
    <w:rsid w:val="00AF2DA0"/>
    <w:rsid w:val="00AF2F6B"/>
    <w:rsid w:val="00AF3659"/>
    <w:rsid w:val="00AF3771"/>
    <w:rsid w:val="00AF3AB0"/>
    <w:rsid w:val="00AF42A9"/>
    <w:rsid w:val="00AF4576"/>
    <w:rsid w:val="00AF59A3"/>
    <w:rsid w:val="00AF65CB"/>
    <w:rsid w:val="00AF6A87"/>
    <w:rsid w:val="00AF6E62"/>
    <w:rsid w:val="00AF714D"/>
    <w:rsid w:val="00AF732C"/>
    <w:rsid w:val="00B002BA"/>
    <w:rsid w:val="00B01B7A"/>
    <w:rsid w:val="00B01CDD"/>
    <w:rsid w:val="00B0335C"/>
    <w:rsid w:val="00B0367A"/>
    <w:rsid w:val="00B04209"/>
    <w:rsid w:val="00B04A44"/>
    <w:rsid w:val="00B04CAE"/>
    <w:rsid w:val="00B05422"/>
    <w:rsid w:val="00B05AFC"/>
    <w:rsid w:val="00B05C90"/>
    <w:rsid w:val="00B06CA3"/>
    <w:rsid w:val="00B073DF"/>
    <w:rsid w:val="00B07F6E"/>
    <w:rsid w:val="00B07F88"/>
    <w:rsid w:val="00B10091"/>
    <w:rsid w:val="00B10B50"/>
    <w:rsid w:val="00B114DB"/>
    <w:rsid w:val="00B12354"/>
    <w:rsid w:val="00B12661"/>
    <w:rsid w:val="00B1380C"/>
    <w:rsid w:val="00B13EF6"/>
    <w:rsid w:val="00B155DB"/>
    <w:rsid w:val="00B15DE1"/>
    <w:rsid w:val="00B15F1F"/>
    <w:rsid w:val="00B1764C"/>
    <w:rsid w:val="00B177AF"/>
    <w:rsid w:val="00B201AF"/>
    <w:rsid w:val="00B21127"/>
    <w:rsid w:val="00B22B20"/>
    <w:rsid w:val="00B22CE9"/>
    <w:rsid w:val="00B23817"/>
    <w:rsid w:val="00B23E63"/>
    <w:rsid w:val="00B24AEB"/>
    <w:rsid w:val="00B2529B"/>
    <w:rsid w:val="00B2548B"/>
    <w:rsid w:val="00B27164"/>
    <w:rsid w:val="00B27352"/>
    <w:rsid w:val="00B27B47"/>
    <w:rsid w:val="00B27E49"/>
    <w:rsid w:val="00B3017B"/>
    <w:rsid w:val="00B3026D"/>
    <w:rsid w:val="00B311D2"/>
    <w:rsid w:val="00B319AE"/>
    <w:rsid w:val="00B320F9"/>
    <w:rsid w:val="00B32BF1"/>
    <w:rsid w:val="00B33B15"/>
    <w:rsid w:val="00B33BA5"/>
    <w:rsid w:val="00B33BEA"/>
    <w:rsid w:val="00B34018"/>
    <w:rsid w:val="00B34E11"/>
    <w:rsid w:val="00B3505D"/>
    <w:rsid w:val="00B357B1"/>
    <w:rsid w:val="00B36512"/>
    <w:rsid w:val="00B36763"/>
    <w:rsid w:val="00B36CE8"/>
    <w:rsid w:val="00B3792B"/>
    <w:rsid w:val="00B404EC"/>
    <w:rsid w:val="00B4165D"/>
    <w:rsid w:val="00B41BCF"/>
    <w:rsid w:val="00B4225D"/>
    <w:rsid w:val="00B4248E"/>
    <w:rsid w:val="00B42F90"/>
    <w:rsid w:val="00B43491"/>
    <w:rsid w:val="00B43C2B"/>
    <w:rsid w:val="00B4417F"/>
    <w:rsid w:val="00B44986"/>
    <w:rsid w:val="00B44D83"/>
    <w:rsid w:val="00B45BC0"/>
    <w:rsid w:val="00B460E8"/>
    <w:rsid w:val="00B46438"/>
    <w:rsid w:val="00B46A40"/>
    <w:rsid w:val="00B46B8F"/>
    <w:rsid w:val="00B4700C"/>
    <w:rsid w:val="00B5020A"/>
    <w:rsid w:val="00B50822"/>
    <w:rsid w:val="00B50DB9"/>
    <w:rsid w:val="00B51089"/>
    <w:rsid w:val="00B51A94"/>
    <w:rsid w:val="00B524D9"/>
    <w:rsid w:val="00B52706"/>
    <w:rsid w:val="00B52A56"/>
    <w:rsid w:val="00B53386"/>
    <w:rsid w:val="00B538B7"/>
    <w:rsid w:val="00B539A6"/>
    <w:rsid w:val="00B53C51"/>
    <w:rsid w:val="00B541BA"/>
    <w:rsid w:val="00B548D6"/>
    <w:rsid w:val="00B54AC3"/>
    <w:rsid w:val="00B55921"/>
    <w:rsid w:val="00B55E41"/>
    <w:rsid w:val="00B56171"/>
    <w:rsid w:val="00B56853"/>
    <w:rsid w:val="00B56939"/>
    <w:rsid w:val="00B5707F"/>
    <w:rsid w:val="00B57197"/>
    <w:rsid w:val="00B57985"/>
    <w:rsid w:val="00B57CD7"/>
    <w:rsid w:val="00B57EA5"/>
    <w:rsid w:val="00B6018C"/>
    <w:rsid w:val="00B60D9F"/>
    <w:rsid w:val="00B620CC"/>
    <w:rsid w:val="00B630B5"/>
    <w:rsid w:val="00B63316"/>
    <w:rsid w:val="00B6346F"/>
    <w:rsid w:val="00B63F64"/>
    <w:rsid w:val="00B644A8"/>
    <w:rsid w:val="00B64856"/>
    <w:rsid w:val="00B64B84"/>
    <w:rsid w:val="00B65020"/>
    <w:rsid w:val="00B65143"/>
    <w:rsid w:val="00B65168"/>
    <w:rsid w:val="00B65261"/>
    <w:rsid w:val="00B656B5"/>
    <w:rsid w:val="00B662D0"/>
    <w:rsid w:val="00B665DE"/>
    <w:rsid w:val="00B66B6F"/>
    <w:rsid w:val="00B66F3B"/>
    <w:rsid w:val="00B6792B"/>
    <w:rsid w:val="00B70560"/>
    <w:rsid w:val="00B70997"/>
    <w:rsid w:val="00B717C0"/>
    <w:rsid w:val="00B71964"/>
    <w:rsid w:val="00B7298E"/>
    <w:rsid w:val="00B72D6D"/>
    <w:rsid w:val="00B73872"/>
    <w:rsid w:val="00B740B3"/>
    <w:rsid w:val="00B74EDE"/>
    <w:rsid w:val="00B754D7"/>
    <w:rsid w:val="00B76088"/>
    <w:rsid w:val="00B76B9D"/>
    <w:rsid w:val="00B772D6"/>
    <w:rsid w:val="00B801A8"/>
    <w:rsid w:val="00B8043A"/>
    <w:rsid w:val="00B806D9"/>
    <w:rsid w:val="00B806EC"/>
    <w:rsid w:val="00B807CC"/>
    <w:rsid w:val="00B80A41"/>
    <w:rsid w:val="00B817B5"/>
    <w:rsid w:val="00B8196B"/>
    <w:rsid w:val="00B81D7A"/>
    <w:rsid w:val="00B8202A"/>
    <w:rsid w:val="00B82509"/>
    <w:rsid w:val="00B82680"/>
    <w:rsid w:val="00B82D37"/>
    <w:rsid w:val="00B83459"/>
    <w:rsid w:val="00B841B7"/>
    <w:rsid w:val="00B845EA"/>
    <w:rsid w:val="00B85BF7"/>
    <w:rsid w:val="00B86030"/>
    <w:rsid w:val="00B86411"/>
    <w:rsid w:val="00B87052"/>
    <w:rsid w:val="00B873E8"/>
    <w:rsid w:val="00B87CD4"/>
    <w:rsid w:val="00B87CFC"/>
    <w:rsid w:val="00B900FD"/>
    <w:rsid w:val="00B902D7"/>
    <w:rsid w:val="00B90635"/>
    <w:rsid w:val="00B91B6E"/>
    <w:rsid w:val="00B9219C"/>
    <w:rsid w:val="00B9258B"/>
    <w:rsid w:val="00B92DB4"/>
    <w:rsid w:val="00B9345F"/>
    <w:rsid w:val="00B93D6B"/>
    <w:rsid w:val="00B944EF"/>
    <w:rsid w:val="00B94A1C"/>
    <w:rsid w:val="00B94C9E"/>
    <w:rsid w:val="00B94E36"/>
    <w:rsid w:val="00B952E7"/>
    <w:rsid w:val="00B95459"/>
    <w:rsid w:val="00B955F3"/>
    <w:rsid w:val="00B96085"/>
    <w:rsid w:val="00B96FA4"/>
    <w:rsid w:val="00B97FF8"/>
    <w:rsid w:val="00BA0A3E"/>
    <w:rsid w:val="00BA1C7C"/>
    <w:rsid w:val="00BA24AC"/>
    <w:rsid w:val="00BA26D9"/>
    <w:rsid w:val="00BA2E7A"/>
    <w:rsid w:val="00BA3C94"/>
    <w:rsid w:val="00BA3D3D"/>
    <w:rsid w:val="00BA4A63"/>
    <w:rsid w:val="00BA5A16"/>
    <w:rsid w:val="00BA5A97"/>
    <w:rsid w:val="00BA6153"/>
    <w:rsid w:val="00BA6947"/>
    <w:rsid w:val="00BA7130"/>
    <w:rsid w:val="00BA7789"/>
    <w:rsid w:val="00BA7973"/>
    <w:rsid w:val="00BA7BFC"/>
    <w:rsid w:val="00BA7C27"/>
    <w:rsid w:val="00BB0AB6"/>
    <w:rsid w:val="00BB1F9E"/>
    <w:rsid w:val="00BB216C"/>
    <w:rsid w:val="00BB2429"/>
    <w:rsid w:val="00BB24A2"/>
    <w:rsid w:val="00BB2A3A"/>
    <w:rsid w:val="00BB2BE9"/>
    <w:rsid w:val="00BB3036"/>
    <w:rsid w:val="00BB3280"/>
    <w:rsid w:val="00BB409A"/>
    <w:rsid w:val="00BB50D8"/>
    <w:rsid w:val="00BB608F"/>
    <w:rsid w:val="00BB62DA"/>
    <w:rsid w:val="00BB70C9"/>
    <w:rsid w:val="00BB7770"/>
    <w:rsid w:val="00BB7974"/>
    <w:rsid w:val="00BB7E29"/>
    <w:rsid w:val="00BC030A"/>
    <w:rsid w:val="00BC0749"/>
    <w:rsid w:val="00BC1A23"/>
    <w:rsid w:val="00BC2104"/>
    <w:rsid w:val="00BC2804"/>
    <w:rsid w:val="00BC290A"/>
    <w:rsid w:val="00BC2DA4"/>
    <w:rsid w:val="00BC2F2F"/>
    <w:rsid w:val="00BC3502"/>
    <w:rsid w:val="00BC3FC3"/>
    <w:rsid w:val="00BC4B1A"/>
    <w:rsid w:val="00BC5110"/>
    <w:rsid w:val="00BC6F9A"/>
    <w:rsid w:val="00BC798D"/>
    <w:rsid w:val="00BC79A9"/>
    <w:rsid w:val="00BC7B30"/>
    <w:rsid w:val="00BD051C"/>
    <w:rsid w:val="00BD0606"/>
    <w:rsid w:val="00BD0696"/>
    <w:rsid w:val="00BD0714"/>
    <w:rsid w:val="00BD0CEF"/>
    <w:rsid w:val="00BD1B9C"/>
    <w:rsid w:val="00BD35D6"/>
    <w:rsid w:val="00BD4082"/>
    <w:rsid w:val="00BD4F0D"/>
    <w:rsid w:val="00BD4FB2"/>
    <w:rsid w:val="00BD6D19"/>
    <w:rsid w:val="00BD738E"/>
    <w:rsid w:val="00BE003B"/>
    <w:rsid w:val="00BE0608"/>
    <w:rsid w:val="00BE0EFC"/>
    <w:rsid w:val="00BE1396"/>
    <w:rsid w:val="00BE1C54"/>
    <w:rsid w:val="00BE1FED"/>
    <w:rsid w:val="00BE2B65"/>
    <w:rsid w:val="00BE2E2C"/>
    <w:rsid w:val="00BE321C"/>
    <w:rsid w:val="00BE33B5"/>
    <w:rsid w:val="00BE4A66"/>
    <w:rsid w:val="00BE4C29"/>
    <w:rsid w:val="00BE4E7D"/>
    <w:rsid w:val="00BE5E5A"/>
    <w:rsid w:val="00BE62F3"/>
    <w:rsid w:val="00BE65C7"/>
    <w:rsid w:val="00BE7493"/>
    <w:rsid w:val="00BE7CF9"/>
    <w:rsid w:val="00BF061A"/>
    <w:rsid w:val="00BF11D5"/>
    <w:rsid w:val="00BF13FD"/>
    <w:rsid w:val="00BF17C4"/>
    <w:rsid w:val="00BF193D"/>
    <w:rsid w:val="00BF2ACE"/>
    <w:rsid w:val="00BF2C52"/>
    <w:rsid w:val="00BF337B"/>
    <w:rsid w:val="00BF4FA5"/>
    <w:rsid w:val="00BF50BD"/>
    <w:rsid w:val="00BF54F0"/>
    <w:rsid w:val="00BF57B0"/>
    <w:rsid w:val="00BF641B"/>
    <w:rsid w:val="00BF64F2"/>
    <w:rsid w:val="00BF66A2"/>
    <w:rsid w:val="00BF6BCF"/>
    <w:rsid w:val="00C002E6"/>
    <w:rsid w:val="00C00604"/>
    <w:rsid w:val="00C00A76"/>
    <w:rsid w:val="00C0202F"/>
    <w:rsid w:val="00C033CF"/>
    <w:rsid w:val="00C03648"/>
    <w:rsid w:val="00C03F2D"/>
    <w:rsid w:val="00C051B4"/>
    <w:rsid w:val="00C0576E"/>
    <w:rsid w:val="00C05EEE"/>
    <w:rsid w:val="00C06C2C"/>
    <w:rsid w:val="00C07530"/>
    <w:rsid w:val="00C07553"/>
    <w:rsid w:val="00C07EC9"/>
    <w:rsid w:val="00C1054F"/>
    <w:rsid w:val="00C114F1"/>
    <w:rsid w:val="00C11E60"/>
    <w:rsid w:val="00C12BFB"/>
    <w:rsid w:val="00C14187"/>
    <w:rsid w:val="00C14284"/>
    <w:rsid w:val="00C14D23"/>
    <w:rsid w:val="00C155C5"/>
    <w:rsid w:val="00C1736B"/>
    <w:rsid w:val="00C175E1"/>
    <w:rsid w:val="00C17628"/>
    <w:rsid w:val="00C17783"/>
    <w:rsid w:val="00C17A10"/>
    <w:rsid w:val="00C17CBD"/>
    <w:rsid w:val="00C17F9D"/>
    <w:rsid w:val="00C20916"/>
    <w:rsid w:val="00C210DC"/>
    <w:rsid w:val="00C211AF"/>
    <w:rsid w:val="00C22A24"/>
    <w:rsid w:val="00C22A7C"/>
    <w:rsid w:val="00C23B77"/>
    <w:rsid w:val="00C23D0D"/>
    <w:rsid w:val="00C24069"/>
    <w:rsid w:val="00C24667"/>
    <w:rsid w:val="00C24FEB"/>
    <w:rsid w:val="00C2513F"/>
    <w:rsid w:val="00C25E5C"/>
    <w:rsid w:val="00C267E3"/>
    <w:rsid w:val="00C26A5F"/>
    <w:rsid w:val="00C26B97"/>
    <w:rsid w:val="00C27899"/>
    <w:rsid w:val="00C30130"/>
    <w:rsid w:val="00C30710"/>
    <w:rsid w:val="00C30D10"/>
    <w:rsid w:val="00C31C8F"/>
    <w:rsid w:val="00C32DC3"/>
    <w:rsid w:val="00C336AD"/>
    <w:rsid w:val="00C33B75"/>
    <w:rsid w:val="00C33F34"/>
    <w:rsid w:val="00C34BFF"/>
    <w:rsid w:val="00C34EF7"/>
    <w:rsid w:val="00C35FD6"/>
    <w:rsid w:val="00C36065"/>
    <w:rsid w:val="00C37068"/>
    <w:rsid w:val="00C370D5"/>
    <w:rsid w:val="00C37CFB"/>
    <w:rsid w:val="00C41917"/>
    <w:rsid w:val="00C423DF"/>
    <w:rsid w:val="00C435F5"/>
    <w:rsid w:val="00C43693"/>
    <w:rsid w:val="00C43B7B"/>
    <w:rsid w:val="00C44C55"/>
    <w:rsid w:val="00C44E8E"/>
    <w:rsid w:val="00C47DC7"/>
    <w:rsid w:val="00C47EE9"/>
    <w:rsid w:val="00C50B45"/>
    <w:rsid w:val="00C50EEE"/>
    <w:rsid w:val="00C512AE"/>
    <w:rsid w:val="00C51B33"/>
    <w:rsid w:val="00C53321"/>
    <w:rsid w:val="00C533C9"/>
    <w:rsid w:val="00C54637"/>
    <w:rsid w:val="00C546D1"/>
    <w:rsid w:val="00C553E3"/>
    <w:rsid w:val="00C55DAE"/>
    <w:rsid w:val="00C562DD"/>
    <w:rsid w:val="00C5671F"/>
    <w:rsid w:val="00C575DE"/>
    <w:rsid w:val="00C5769C"/>
    <w:rsid w:val="00C579C5"/>
    <w:rsid w:val="00C600D2"/>
    <w:rsid w:val="00C60858"/>
    <w:rsid w:val="00C61E88"/>
    <w:rsid w:val="00C6342F"/>
    <w:rsid w:val="00C6379B"/>
    <w:rsid w:val="00C64957"/>
    <w:rsid w:val="00C6508E"/>
    <w:rsid w:val="00C65AAD"/>
    <w:rsid w:val="00C65DFA"/>
    <w:rsid w:val="00C65F4C"/>
    <w:rsid w:val="00C65F59"/>
    <w:rsid w:val="00C663F6"/>
    <w:rsid w:val="00C66C03"/>
    <w:rsid w:val="00C673C6"/>
    <w:rsid w:val="00C677B3"/>
    <w:rsid w:val="00C7015B"/>
    <w:rsid w:val="00C704E7"/>
    <w:rsid w:val="00C7126E"/>
    <w:rsid w:val="00C71F8F"/>
    <w:rsid w:val="00C7233C"/>
    <w:rsid w:val="00C72FBB"/>
    <w:rsid w:val="00C7317D"/>
    <w:rsid w:val="00C73754"/>
    <w:rsid w:val="00C73784"/>
    <w:rsid w:val="00C7586F"/>
    <w:rsid w:val="00C75A25"/>
    <w:rsid w:val="00C76103"/>
    <w:rsid w:val="00C761FD"/>
    <w:rsid w:val="00C76607"/>
    <w:rsid w:val="00C76B76"/>
    <w:rsid w:val="00C76E85"/>
    <w:rsid w:val="00C76EE8"/>
    <w:rsid w:val="00C76F11"/>
    <w:rsid w:val="00C7712D"/>
    <w:rsid w:val="00C77F91"/>
    <w:rsid w:val="00C80C84"/>
    <w:rsid w:val="00C81BFE"/>
    <w:rsid w:val="00C831E6"/>
    <w:rsid w:val="00C83207"/>
    <w:rsid w:val="00C84070"/>
    <w:rsid w:val="00C841D6"/>
    <w:rsid w:val="00C844B6"/>
    <w:rsid w:val="00C84AF9"/>
    <w:rsid w:val="00C84EDC"/>
    <w:rsid w:val="00C8583C"/>
    <w:rsid w:val="00C85BEA"/>
    <w:rsid w:val="00C85EB2"/>
    <w:rsid w:val="00C86457"/>
    <w:rsid w:val="00C86989"/>
    <w:rsid w:val="00C86A23"/>
    <w:rsid w:val="00C86A5F"/>
    <w:rsid w:val="00C870BC"/>
    <w:rsid w:val="00C87B8E"/>
    <w:rsid w:val="00C91228"/>
    <w:rsid w:val="00C9185C"/>
    <w:rsid w:val="00C92602"/>
    <w:rsid w:val="00C92DBD"/>
    <w:rsid w:val="00C92DCB"/>
    <w:rsid w:val="00C92EE2"/>
    <w:rsid w:val="00C93267"/>
    <w:rsid w:val="00C935FE"/>
    <w:rsid w:val="00C93C03"/>
    <w:rsid w:val="00C95681"/>
    <w:rsid w:val="00C95791"/>
    <w:rsid w:val="00C95A55"/>
    <w:rsid w:val="00C95BA1"/>
    <w:rsid w:val="00C961C7"/>
    <w:rsid w:val="00C96C27"/>
    <w:rsid w:val="00C979AB"/>
    <w:rsid w:val="00C97FF5"/>
    <w:rsid w:val="00CA01D2"/>
    <w:rsid w:val="00CA0317"/>
    <w:rsid w:val="00CA061C"/>
    <w:rsid w:val="00CA0EAE"/>
    <w:rsid w:val="00CA0F9D"/>
    <w:rsid w:val="00CA1A19"/>
    <w:rsid w:val="00CA23D6"/>
    <w:rsid w:val="00CA2D96"/>
    <w:rsid w:val="00CA3566"/>
    <w:rsid w:val="00CA3CC6"/>
    <w:rsid w:val="00CA3E43"/>
    <w:rsid w:val="00CA470B"/>
    <w:rsid w:val="00CA4E8C"/>
    <w:rsid w:val="00CA5237"/>
    <w:rsid w:val="00CA74DB"/>
    <w:rsid w:val="00CA7558"/>
    <w:rsid w:val="00CA78EF"/>
    <w:rsid w:val="00CB0364"/>
    <w:rsid w:val="00CB04FA"/>
    <w:rsid w:val="00CB0C06"/>
    <w:rsid w:val="00CB0D33"/>
    <w:rsid w:val="00CB163D"/>
    <w:rsid w:val="00CB1AAF"/>
    <w:rsid w:val="00CB1ACC"/>
    <w:rsid w:val="00CB1C63"/>
    <w:rsid w:val="00CB27B9"/>
    <w:rsid w:val="00CB30CC"/>
    <w:rsid w:val="00CB32CC"/>
    <w:rsid w:val="00CB3576"/>
    <w:rsid w:val="00CB4B10"/>
    <w:rsid w:val="00CB58D8"/>
    <w:rsid w:val="00CB6491"/>
    <w:rsid w:val="00CB6711"/>
    <w:rsid w:val="00CB6763"/>
    <w:rsid w:val="00CB7AD0"/>
    <w:rsid w:val="00CC0109"/>
    <w:rsid w:val="00CC045F"/>
    <w:rsid w:val="00CC06DD"/>
    <w:rsid w:val="00CC0E34"/>
    <w:rsid w:val="00CC0FCF"/>
    <w:rsid w:val="00CC17FC"/>
    <w:rsid w:val="00CC1DC3"/>
    <w:rsid w:val="00CC28B5"/>
    <w:rsid w:val="00CC2AC6"/>
    <w:rsid w:val="00CC2BAF"/>
    <w:rsid w:val="00CC4009"/>
    <w:rsid w:val="00CC4023"/>
    <w:rsid w:val="00CC44BA"/>
    <w:rsid w:val="00CC4537"/>
    <w:rsid w:val="00CC4B2C"/>
    <w:rsid w:val="00CC6207"/>
    <w:rsid w:val="00CC77D6"/>
    <w:rsid w:val="00CC7EF3"/>
    <w:rsid w:val="00CD0149"/>
    <w:rsid w:val="00CD02FE"/>
    <w:rsid w:val="00CD1486"/>
    <w:rsid w:val="00CD15D2"/>
    <w:rsid w:val="00CD18F2"/>
    <w:rsid w:val="00CD1C69"/>
    <w:rsid w:val="00CD226B"/>
    <w:rsid w:val="00CD3793"/>
    <w:rsid w:val="00CD4018"/>
    <w:rsid w:val="00CD4575"/>
    <w:rsid w:val="00CD4958"/>
    <w:rsid w:val="00CD5547"/>
    <w:rsid w:val="00CD5DBC"/>
    <w:rsid w:val="00CD6A76"/>
    <w:rsid w:val="00CD6D7E"/>
    <w:rsid w:val="00CD70FA"/>
    <w:rsid w:val="00CD7170"/>
    <w:rsid w:val="00CD71D7"/>
    <w:rsid w:val="00CD7C4A"/>
    <w:rsid w:val="00CD7EB6"/>
    <w:rsid w:val="00CE023B"/>
    <w:rsid w:val="00CE02F1"/>
    <w:rsid w:val="00CE0E1A"/>
    <w:rsid w:val="00CE1617"/>
    <w:rsid w:val="00CE1660"/>
    <w:rsid w:val="00CE24FD"/>
    <w:rsid w:val="00CE262F"/>
    <w:rsid w:val="00CE2679"/>
    <w:rsid w:val="00CE2861"/>
    <w:rsid w:val="00CE291B"/>
    <w:rsid w:val="00CE29E6"/>
    <w:rsid w:val="00CE2B65"/>
    <w:rsid w:val="00CE2E9B"/>
    <w:rsid w:val="00CE35DB"/>
    <w:rsid w:val="00CE37DF"/>
    <w:rsid w:val="00CE3BE3"/>
    <w:rsid w:val="00CE55B7"/>
    <w:rsid w:val="00CE6007"/>
    <w:rsid w:val="00CE61B8"/>
    <w:rsid w:val="00CE6208"/>
    <w:rsid w:val="00CE631B"/>
    <w:rsid w:val="00CE68FE"/>
    <w:rsid w:val="00CE6A00"/>
    <w:rsid w:val="00CE73A7"/>
    <w:rsid w:val="00CE7ACA"/>
    <w:rsid w:val="00CF19D5"/>
    <w:rsid w:val="00CF23DB"/>
    <w:rsid w:val="00CF275F"/>
    <w:rsid w:val="00CF3152"/>
    <w:rsid w:val="00CF365F"/>
    <w:rsid w:val="00CF3A3D"/>
    <w:rsid w:val="00CF3A81"/>
    <w:rsid w:val="00CF4509"/>
    <w:rsid w:val="00CF521D"/>
    <w:rsid w:val="00CF5527"/>
    <w:rsid w:val="00CF56B0"/>
    <w:rsid w:val="00CF5C3B"/>
    <w:rsid w:val="00CF605B"/>
    <w:rsid w:val="00CF6115"/>
    <w:rsid w:val="00CF6851"/>
    <w:rsid w:val="00CF6DCF"/>
    <w:rsid w:val="00CF6F38"/>
    <w:rsid w:val="00D00F5E"/>
    <w:rsid w:val="00D01448"/>
    <w:rsid w:val="00D01861"/>
    <w:rsid w:val="00D018B0"/>
    <w:rsid w:val="00D01C35"/>
    <w:rsid w:val="00D01EA8"/>
    <w:rsid w:val="00D02074"/>
    <w:rsid w:val="00D0275D"/>
    <w:rsid w:val="00D02920"/>
    <w:rsid w:val="00D02945"/>
    <w:rsid w:val="00D03543"/>
    <w:rsid w:val="00D04557"/>
    <w:rsid w:val="00D050D9"/>
    <w:rsid w:val="00D0524A"/>
    <w:rsid w:val="00D059D9"/>
    <w:rsid w:val="00D0752A"/>
    <w:rsid w:val="00D07F4F"/>
    <w:rsid w:val="00D1049A"/>
    <w:rsid w:val="00D10772"/>
    <w:rsid w:val="00D1080D"/>
    <w:rsid w:val="00D11143"/>
    <w:rsid w:val="00D11253"/>
    <w:rsid w:val="00D11601"/>
    <w:rsid w:val="00D11D46"/>
    <w:rsid w:val="00D12573"/>
    <w:rsid w:val="00D12F9F"/>
    <w:rsid w:val="00D13301"/>
    <w:rsid w:val="00D13622"/>
    <w:rsid w:val="00D14026"/>
    <w:rsid w:val="00D1407E"/>
    <w:rsid w:val="00D14378"/>
    <w:rsid w:val="00D144EF"/>
    <w:rsid w:val="00D14A1E"/>
    <w:rsid w:val="00D14AAF"/>
    <w:rsid w:val="00D14F94"/>
    <w:rsid w:val="00D15CE7"/>
    <w:rsid w:val="00D15F31"/>
    <w:rsid w:val="00D15FFE"/>
    <w:rsid w:val="00D16501"/>
    <w:rsid w:val="00D16616"/>
    <w:rsid w:val="00D169BC"/>
    <w:rsid w:val="00D16D35"/>
    <w:rsid w:val="00D1746B"/>
    <w:rsid w:val="00D17717"/>
    <w:rsid w:val="00D20169"/>
    <w:rsid w:val="00D209B8"/>
    <w:rsid w:val="00D20C89"/>
    <w:rsid w:val="00D21850"/>
    <w:rsid w:val="00D220CB"/>
    <w:rsid w:val="00D227F9"/>
    <w:rsid w:val="00D23E96"/>
    <w:rsid w:val="00D245D1"/>
    <w:rsid w:val="00D246D3"/>
    <w:rsid w:val="00D247A9"/>
    <w:rsid w:val="00D24B7E"/>
    <w:rsid w:val="00D25B2C"/>
    <w:rsid w:val="00D25DB6"/>
    <w:rsid w:val="00D25DD2"/>
    <w:rsid w:val="00D261C6"/>
    <w:rsid w:val="00D26369"/>
    <w:rsid w:val="00D26E11"/>
    <w:rsid w:val="00D26E5A"/>
    <w:rsid w:val="00D274AF"/>
    <w:rsid w:val="00D27FE7"/>
    <w:rsid w:val="00D3075F"/>
    <w:rsid w:val="00D30978"/>
    <w:rsid w:val="00D30CB5"/>
    <w:rsid w:val="00D31042"/>
    <w:rsid w:val="00D31FE1"/>
    <w:rsid w:val="00D32B5D"/>
    <w:rsid w:val="00D32D8A"/>
    <w:rsid w:val="00D33075"/>
    <w:rsid w:val="00D33776"/>
    <w:rsid w:val="00D3487F"/>
    <w:rsid w:val="00D34898"/>
    <w:rsid w:val="00D35476"/>
    <w:rsid w:val="00D35F69"/>
    <w:rsid w:val="00D36F9A"/>
    <w:rsid w:val="00D37AB9"/>
    <w:rsid w:val="00D37EB3"/>
    <w:rsid w:val="00D40A26"/>
    <w:rsid w:val="00D40B81"/>
    <w:rsid w:val="00D412D2"/>
    <w:rsid w:val="00D42283"/>
    <w:rsid w:val="00D424CF"/>
    <w:rsid w:val="00D429EA"/>
    <w:rsid w:val="00D43107"/>
    <w:rsid w:val="00D43731"/>
    <w:rsid w:val="00D44705"/>
    <w:rsid w:val="00D458E2"/>
    <w:rsid w:val="00D463C4"/>
    <w:rsid w:val="00D46685"/>
    <w:rsid w:val="00D467F7"/>
    <w:rsid w:val="00D46984"/>
    <w:rsid w:val="00D47644"/>
    <w:rsid w:val="00D476E5"/>
    <w:rsid w:val="00D4795B"/>
    <w:rsid w:val="00D5074B"/>
    <w:rsid w:val="00D50980"/>
    <w:rsid w:val="00D50A8C"/>
    <w:rsid w:val="00D5120E"/>
    <w:rsid w:val="00D51AEA"/>
    <w:rsid w:val="00D520BB"/>
    <w:rsid w:val="00D528AC"/>
    <w:rsid w:val="00D530FA"/>
    <w:rsid w:val="00D53295"/>
    <w:rsid w:val="00D53DAA"/>
    <w:rsid w:val="00D540F3"/>
    <w:rsid w:val="00D5420F"/>
    <w:rsid w:val="00D54A42"/>
    <w:rsid w:val="00D54B4D"/>
    <w:rsid w:val="00D54C6B"/>
    <w:rsid w:val="00D5556D"/>
    <w:rsid w:val="00D55D7A"/>
    <w:rsid w:val="00D56442"/>
    <w:rsid w:val="00D572C7"/>
    <w:rsid w:val="00D61254"/>
    <w:rsid w:val="00D61372"/>
    <w:rsid w:val="00D613D2"/>
    <w:rsid w:val="00D632FB"/>
    <w:rsid w:val="00D634B9"/>
    <w:rsid w:val="00D648B5"/>
    <w:rsid w:val="00D6630B"/>
    <w:rsid w:val="00D66EB3"/>
    <w:rsid w:val="00D67396"/>
    <w:rsid w:val="00D70458"/>
    <w:rsid w:val="00D705A8"/>
    <w:rsid w:val="00D70E64"/>
    <w:rsid w:val="00D71232"/>
    <w:rsid w:val="00D713B0"/>
    <w:rsid w:val="00D71A9C"/>
    <w:rsid w:val="00D72221"/>
    <w:rsid w:val="00D72A5A"/>
    <w:rsid w:val="00D7380F"/>
    <w:rsid w:val="00D7478C"/>
    <w:rsid w:val="00D74C67"/>
    <w:rsid w:val="00D75381"/>
    <w:rsid w:val="00D753CA"/>
    <w:rsid w:val="00D756F5"/>
    <w:rsid w:val="00D75A90"/>
    <w:rsid w:val="00D75F76"/>
    <w:rsid w:val="00D75FFF"/>
    <w:rsid w:val="00D76F67"/>
    <w:rsid w:val="00D7723B"/>
    <w:rsid w:val="00D7773A"/>
    <w:rsid w:val="00D77EF0"/>
    <w:rsid w:val="00D809EB"/>
    <w:rsid w:val="00D80E32"/>
    <w:rsid w:val="00D83015"/>
    <w:rsid w:val="00D83300"/>
    <w:rsid w:val="00D83767"/>
    <w:rsid w:val="00D83C7E"/>
    <w:rsid w:val="00D83E63"/>
    <w:rsid w:val="00D85056"/>
    <w:rsid w:val="00D85F02"/>
    <w:rsid w:val="00D86092"/>
    <w:rsid w:val="00D8628A"/>
    <w:rsid w:val="00D8667E"/>
    <w:rsid w:val="00D878B8"/>
    <w:rsid w:val="00D87E94"/>
    <w:rsid w:val="00D90ADA"/>
    <w:rsid w:val="00D90F9A"/>
    <w:rsid w:val="00D91617"/>
    <w:rsid w:val="00D91B62"/>
    <w:rsid w:val="00D9211C"/>
    <w:rsid w:val="00D922A4"/>
    <w:rsid w:val="00D92805"/>
    <w:rsid w:val="00D9287A"/>
    <w:rsid w:val="00D92FA6"/>
    <w:rsid w:val="00D93302"/>
    <w:rsid w:val="00D93EC3"/>
    <w:rsid w:val="00D94105"/>
    <w:rsid w:val="00D943A9"/>
    <w:rsid w:val="00D944C8"/>
    <w:rsid w:val="00D9493F"/>
    <w:rsid w:val="00D94B94"/>
    <w:rsid w:val="00D95E14"/>
    <w:rsid w:val="00D95F9F"/>
    <w:rsid w:val="00D962A9"/>
    <w:rsid w:val="00D97B26"/>
    <w:rsid w:val="00D97BF9"/>
    <w:rsid w:val="00D97C8E"/>
    <w:rsid w:val="00DA04B2"/>
    <w:rsid w:val="00DA143C"/>
    <w:rsid w:val="00DA1A1D"/>
    <w:rsid w:val="00DA1AC7"/>
    <w:rsid w:val="00DA1B88"/>
    <w:rsid w:val="00DA1B8E"/>
    <w:rsid w:val="00DA1D72"/>
    <w:rsid w:val="00DA1F97"/>
    <w:rsid w:val="00DA2083"/>
    <w:rsid w:val="00DA2103"/>
    <w:rsid w:val="00DA2961"/>
    <w:rsid w:val="00DA3BD6"/>
    <w:rsid w:val="00DA3E6E"/>
    <w:rsid w:val="00DA641A"/>
    <w:rsid w:val="00DA6734"/>
    <w:rsid w:val="00DA70A1"/>
    <w:rsid w:val="00DA70DA"/>
    <w:rsid w:val="00DA7626"/>
    <w:rsid w:val="00DA7683"/>
    <w:rsid w:val="00DB0132"/>
    <w:rsid w:val="00DB0406"/>
    <w:rsid w:val="00DB0485"/>
    <w:rsid w:val="00DB0B76"/>
    <w:rsid w:val="00DB0BF3"/>
    <w:rsid w:val="00DB101D"/>
    <w:rsid w:val="00DB10CD"/>
    <w:rsid w:val="00DB13C4"/>
    <w:rsid w:val="00DB1415"/>
    <w:rsid w:val="00DB1423"/>
    <w:rsid w:val="00DB16D3"/>
    <w:rsid w:val="00DB1B20"/>
    <w:rsid w:val="00DB2A2C"/>
    <w:rsid w:val="00DB2E92"/>
    <w:rsid w:val="00DB3265"/>
    <w:rsid w:val="00DB3612"/>
    <w:rsid w:val="00DB3767"/>
    <w:rsid w:val="00DB4ACD"/>
    <w:rsid w:val="00DB51D4"/>
    <w:rsid w:val="00DB5776"/>
    <w:rsid w:val="00DB581E"/>
    <w:rsid w:val="00DB5D4A"/>
    <w:rsid w:val="00DB5DB6"/>
    <w:rsid w:val="00DB6212"/>
    <w:rsid w:val="00DB6358"/>
    <w:rsid w:val="00DB64AF"/>
    <w:rsid w:val="00DB666F"/>
    <w:rsid w:val="00DB69DD"/>
    <w:rsid w:val="00DB6B5A"/>
    <w:rsid w:val="00DB7161"/>
    <w:rsid w:val="00DB761F"/>
    <w:rsid w:val="00DB7731"/>
    <w:rsid w:val="00DB7AD3"/>
    <w:rsid w:val="00DB7C1E"/>
    <w:rsid w:val="00DC0842"/>
    <w:rsid w:val="00DC1A3D"/>
    <w:rsid w:val="00DC1D01"/>
    <w:rsid w:val="00DC2649"/>
    <w:rsid w:val="00DC2B96"/>
    <w:rsid w:val="00DC2F94"/>
    <w:rsid w:val="00DC33B6"/>
    <w:rsid w:val="00DC3734"/>
    <w:rsid w:val="00DC4166"/>
    <w:rsid w:val="00DC4879"/>
    <w:rsid w:val="00DC52B6"/>
    <w:rsid w:val="00DC66E4"/>
    <w:rsid w:val="00DC71ED"/>
    <w:rsid w:val="00DC72DA"/>
    <w:rsid w:val="00DC7557"/>
    <w:rsid w:val="00DC7760"/>
    <w:rsid w:val="00DC7776"/>
    <w:rsid w:val="00DC7B46"/>
    <w:rsid w:val="00DD0002"/>
    <w:rsid w:val="00DD063A"/>
    <w:rsid w:val="00DD07FD"/>
    <w:rsid w:val="00DD0921"/>
    <w:rsid w:val="00DD0F90"/>
    <w:rsid w:val="00DD1089"/>
    <w:rsid w:val="00DD185E"/>
    <w:rsid w:val="00DD1D1E"/>
    <w:rsid w:val="00DD2195"/>
    <w:rsid w:val="00DD2DF3"/>
    <w:rsid w:val="00DD2FC7"/>
    <w:rsid w:val="00DD444B"/>
    <w:rsid w:val="00DD506D"/>
    <w:rsid w:val="00DD62D6"/>
    <w:rsid w:val="00DD652F"/>
    <w:rsid w:val="00DD6939"/>
    <w:rsid w:val="00DD6B8D"/>
    <w:rsid w:val="00DD6E3E"/>
    <w:rsid w:val="00DD7704"/>
    <w:rsid w:val="00DE00B7"/>
    <w:rsid w:val="00DE056C"/>
    <w:rsid w:val="00DE0C5E"/>
    <w:rsid w:val="00DE1BE2"/>
    <w:rsid w:val="00DE29DD"/>
    <w:rsid w:val="00DE4AAF"/>
    <w:rsid w:val="00DE519C"/>
    <w:rsid w:val="00DE552C"/>
    <w:rsid w:val="00DE594B"/>
    <w:rsid w:val="00DE67DC"/>
    <w:rsid w:val="00DE6B50"/>
    <w:rsid w:val="00DE709C"/>
    <w:rsid w:val="00DE7801"/>
    <w:rsid w:val="00DE7960"/>
    <w:rsid w:val="00DF0070"/>
    <w:rsid w:val="00DF0496"/>
    <w:rsid w:val="00DF1236"/>
    <w:rsid w:val="00DF146F"/>
    <w:rsid w:val="00DF205D"/>
    <w:rsid w:val="00DF2079"/>
    <w:rsid w:val="00DF293D"/>
    <w:rsid w:val="00DF2BD7"/>
    <w:rsid w:val="00DF4080"/>
    <w:rsid w:val="00DF4CEC"/>
    <w:rsid w:val="00DF4DD0"/>
    <w:rsid w:val="00DF5828"/>
    <w:rsid w:val="00DF58CA"/>
    <w:rsid w:val="00DF61D1"/>
    <w:rsid w:val="00DF63CF"/>
    <w:rsid w:val="00DF65BC"/>
    <w:rsid w:val="00DF7BEA"/>
    <w:rsid w:val="00DF7C4D"/>
    <w:rsid w:val="00E0069E"/>
    <w:rsid w:val="00E009C7"/>
    <w:rsid w:val="00E010FD"/>
    <w:rsid w:val="00E01BB9"/>
    <w:rsid w:val="00E0227A"/>
    <w:rsid w:val="00E02C0D"/>
    <w:rsid w:val="00E02E32"/>
    <w:rsid w:val="00E03F1F"/>
    <w:rsid w:val="00E03FBE"/>
    <w:rsid w:val="00E046FF"/>
    <w:rsid w:val="00E04B31"/>
    <w:rsid w:val="00E04FD1"/>
    <w:rsid w:val="00E053A7"/>
    <w:rsid w:val="00E05A97"/>
    <w:rsid w:val="00E061C6"/>
    <w:rsid w:val="00E06259"/>
    <w:rsid w:val="00E06ABD"/>
    <w:rsid w:val="00E07255"/>
    <w:rsid w:val="00E07ACE"/>
    <w:rsid w:val="00E1038D"/>
    <w:rsid w:val="00E106CF"/>
    <w:rsid w:val="00E110E7"/>
    <w:rsid w:val="00E11546"/>
    <w:rsid w:val="00E11984"/>
    <w:rsid w:val="00E11BF7"/>
    <w:rsid w:val="00E124E6"/>
    <w:rsid w:val="00E12BB4"/>
    <w:rsid w:val="00E12FF2"/>
    <w:rsid w:val="00E13854"/>
    <w:rsid w:val="00E13B7B"/>
    <w:rsid w:val="00E13B99"/>
    <w:rsid w:val="00E14A4A"/>
    <w:rsid w:val="00E14B00"/>
    <w:rsid w:val="00E1559D"/>
    <w:rsid w:val="00E15A0F"/>
    <w:rsid w:val="00E15E44"/>
    <w:rsid w:val="00E16DA3"/>
    <w:rsid w:val="00E17FCD"/>
    <w:rsid w:val="00E203B6"/>
    <w:rsid w:val="00E20898"/>
    <w:rsid w:val="00E208EF"/>
    <w:rsid w:val="00E2105C"/>
    <w:rsid w:val="00E21077"/>
    <w:rsid w:val="00E21336"/>
    <w:rsid w:val="00E22931"/>
    <w:rsid w:val="00E2368C"/>
    <w:rsid w:val="00E246D6"/>
    <w:rsid w:val="00E24D40"/>
    <w:rsid w:val="00E24FE0"/>
    <w:rsid w:val="00E25268"/>
    <w:rsid w:val="00E2526B"/>
    <w:rsid w:val="00E25401"/>
    <w:rsid w:val="00E2544F"/>
    <w:rsid w:val="00E25582"/>
    <w:rsid w:val="00E256AE"/>
    <w:rsid w:val="00E25E3E"/>
    <w:rsid w:val="00E304C5"/>
    <w:rsid w:val="00E30B99"/>
    <w:rsid w:val="00E316DD"/>
    <w:rsid w:val="00E31963"/>
    <w:rsid w:val="00E3205E"/>
    <w:rsid w:val="00E324A3"/>
    <w:rsid w:val="00E32AA1"/>
    <w:rsid w:val="00E32BB8"/>
    <w:rsid w:val="00E32EE6"/>
    <w:rsid w:val="00E33150"/>
    <w:rsid w:val="00E33FB6"/>
    <w:rsid w:val="00E34227"/>
    <w:rsid w:val="00E34D51"/>
    <w:rsid w:val="00E3593D"/>
    <w:rsid w:val="00E35B9B"/>
    <w:rsid w:val="00E35BFE"/>
    <w:rsid w:val="00E361C6"/>
    <w:rsid w:val="00E364BE"/>
    <w:rsid w:val="00E3655C"/>
    <w:rsid w:val="00E3682B"/>
    <w:rsid w:val="00E36C1B"/>
    <w:rsid w:val="00E36D62"/>
    <w:rsid w:val="00E375AD"/>
    <w:rsid w:val="00E37A37"/>
    <w:rsid w:val="00E37C14"/>
    <w:rsid w:val="00E37FA7"/>
    <w:rsid w:val="00E41072"/>
    <w:rsid w:val="00E41597"/>
    <w:rsid w:val="00E41687"/>
    <w:rsid w:val="00E42DCD"/>
    <w:rsid w:val="00E42F9B"/>
    <w:rsid w:val="00E430BD"/>
    <w:rsid w:val="00E43245"/>
    <w:rsid w:val="00E43417"/>
    <w:rsid w:val="00E439A0"/>
    <w:rsid w:val="00E440D8"/>
    <w:rsid w:val="00E448D1"/>
    <w:rsid w:val="00E44B7F"/>
    <w:rsid w:val="00E451B5"/>
    <w:rsid w:val="00E45881"/>
    <w:rsid w:val="00E45BBF"/>
    <w:rsid w:val="00E45FAE"/>
    <w:rsid w:val="00E4668B"/>
    <w:rsid w:val="00E46C4F"/>
    <w:rsid w:val="00E479BB"/>
    <w:rsid w:val="00E519B7"/>
    <w:rsid w:val="00E51B19"/>
    <w:rsid w:val="00E52E71"/>
    <w:rsid w:val="00E53289"/>
    <w:rsid w:val="00E53A31"/>
    <w:rsid w:val="00E542AA"/>
    <w:rsid w:val="00E543CE"/>
    <w:rsid w:val="00E54E1B"/>
    <w:rsid w:val="00E56C19"/>
    <w:rsid w:val="00E57147"/>
    <w:rsid w:val="00E57395"/>
    <w:rsid w:val="00E57BBF"/>
    <w:rsid w:val="00E600EC"/>
    <w:rsid w:val="00E602F6"/>
    <w:rsid w:val="00E60B9C"/>
    <w:rsid w:val="00E61168"/>
    <w:rsid w:val="00E61220"/>
    <w:rsid w:val="00E61A05"/>
    <w:rsid w:val="00E61CFC"/>
    <w:rsid w:val="00E629E2"/>
    <w:rsid w:val="00E62A5A"/>
    <w:rsid w:val="00E63D01"/>
    <w:rsid w:val="00E63F47"/>
    <w:rsid w:val="00E640F0"/>
    <w:rsid w:val="00E641E4"/>
    <w:rsid w:val="00E64738"/>
    <w:rsid w:val="00E64A47"/>
    <w:rsid w:val="00E66059"/>
    <w:rsid w:val="00E6659B"/>
    <w:rsid w:val="00E66897"/>
    <w:rsid w:val="00E67192"/>
    <w:rsid w:val="00E673BA"/>
    <w:rsid w:val="00E6796D"/>
    <w:rsid w:val="00E67C0E"/>
    <w:rsid w:val="00E67C49"/>
    <w:rsid w:val="00E67F26"/>
    <w:rsid w:val="00E703EB"/>
    <w:rsid w:val="00E70792"/>
    <w:rsid w:val="00E7079F"/>
    <w:rsid w:val="00E72246"/>
    <w:rsid w:val="00E725A6"/>
    <w:rsid w:val="00E72ABA"/>
    <w:rsid w:val="00E73217"/>
    <w:rsid w:val="00E7442F"/>
    <w:rsid w:val="00E747A2"/>
    <w:rsid w:val="00E747EF"/>
    <w:rsid w:val="00E7542D"/>
    <w:rsid w:val="00E76230"/>
    <w:rsid w:val="00E76372"/>
    <w:rsid w:val="00E77431"/>
    <w:rsid w:val="00E77C3E"/>
    <w:rsid w:val="00E77D02"/>
    <w:rsid w:val="00E803C7"/>
    <w:rsid w:val="00E809F4"/>
    <w:rsid w:val="00E80B3B"/>
    <w:rsid w:val="00E80D35"/>
    <w:rsid w:val="00E822EB"/>
    <w:rsid w:val="00E827FD"/>
    <w:rsid w:val="00E8286B"/>
    <w:rsid w:val="00E83BB1"/>
    <w:rsid w:val="00E83C6F"/>
    <w:rsid w:val="00E8453D"/>
    <w:rsid w:val="00E84740"/>
    <w:rsid w:val="00E848B3"/>
    <w:rsid w:val="00E85CD9"/>
    <w:rsid w:val="00E86C0E"/>
    <w:rsid w:val="00E871FC"/>
    <w:rsid w:val="00E87351"/>
    <w:rsid w:val="00E901B8"/>
    <w:rsid w:val="00E901E8"/>
    <w:rsid w:val="00E91750"/>
    <w:rsid w:val="00E92213"/>
    <w:rsid w:val="00E92795"/>
    <w:rsid w:val="00E92814"/>
    <w:rsid w:val="00E92859"/>
    <w:rsid w:val="00E93172"/>
    <w:rsid w:val="00E944D5"/>
    <w:rsid w:val="00E945CF"/>
    <w:rsid w:val="00E94961"/>
    <w:rsid w:val="00E9560C"/>
    <w:rsid w:val="00E95DD7"/>
    <w:rsid w:val="00E960E4"/>
    <w:rsid w:val="00E969C6"/>
    <w:rsid w:val="00E96A96"/>
    <w:rsid w:val="00E97C75"/>
    <w:rsid w:val="00EA0511"/>
    <w:rsid w:val="00EA0613"/>
    <w:rsid w:val="00EA12D9"/>
    <w:rsid w:val="00EA210B"/>
    <w:rsid w:val="00EA2432"/>
    <w:rsid w:val="00EA3E98"/>
    <w:rsid w:val="00EA3FB6"/>
    <w:rsid w:val="00EA4843"/>
    <w:rsid w:val="00EA4CF7"/>
    <w:rsid w:val="00EA564F"/>
    <w:rsid w:val="00EA56D7"/>
    <w:rsid w:val="00EA582E"/>
    <w:rsid w:val="00EA631C"/>
    <w:rsid w:val="00EA72BB"/>
    <w:rsid w:val="00EB0854"/>
    <w:rsid w:val="00EB0B74"/>
    <w:rsid w:val="00EB1030"/>
    <w:rsid w:val="00EB1346"/>
    <w:rsid w:val="00EB13D3"/>
    <w:rsid w:val="00EB2FE5"/>
    <w:rsid w:val="00EB3171"/>
    <w:rsid w:val="00EB39CE"/>
    <w:rsid w:val="00EB4847"/>
    <w:rsid w:val="00EB5234"/>
    <w:rsid w:val="00EB5EE3"/>
    <w:rsid w:val="00EB6DCA"/>
    <w:rsid w:val="00EB6FD4"/>
    <w:rsid w:val="00EB74BD"/>
    <w:rsid w:val="00EB7CD8"/>
    <w:rsid w:val="00EB7E86"/>
    <w:rsid w:val="00EC10A9"/>
    <w:rsid w:val="00EC25D9"/>
    <w:rsid w:val="00EC2FCA"/>
    <w:rsid w:val="00EC3FEB"/>
    <w:rsid w:val="00EC4A17"/>
    <w:rsid w:val="00EC4A26"/>
    <w:rsid w:val="00EC4ADF"/>
    <w:rsid w:val="00EC4DE7"/>
    <w:rsid w:val="00EC51FC"/>
    <w:rsid w:val="00EC52AD"/>
    <w:rsid w:val="00EC5651"/>
    <w:rsid w:val="00EC5847"/>
    <w:rsid w:val="00EC5CAC"/>
    <w:rsid w:val="00ED0978"/>
    <w:rsid w:val="00ED0991"/>
    <w:rsid w:val="00ED0C09"/>
    <w:rsid w:val="00ED1728"/>
    <w:rsid w:val="00ED1909"/>
    <w:rsid w:val="00ED2F3E"/>
    <w:rsid w:val="00ED33A4"/>
    <w:rsid w:val="00ED33DC"/>
    <w:rsid w:val="00ED365B"/>
    <w:rsid w:val="00ED436B"/>
    <w:rsid w:val="00ED47D5"/>
    <w:rsid w:val="00ED56F4"/>
    <w:rsid w:val="00ED58C5"/>
    <w:rsid w:val="00ED5994"/>
    <w:rsid w:val="00ED6563"/>
    <w:rsid w:val="00ED6BDE"/>
    <w:rsid w:val="00ED6BEB"/>
    <w:rsid w:val="00ED793C"/>
    <w:rsid w:val="00ED7BAE"/>
    <w:rsid w:val="00EE0D21"/>
    <w:rsid w:val="00EE1E76"/>
    <w:rsid w:val="00EE3556"/>
    <w:rsid w:val="00EE3E94"/>
    <w:rsid w:val="00EE4EA7"/>
    <w:rsid w:val="00EE6A30"/>
    <w:rsid w:val="00EE713D"/>
    <w:rsid w:val="00EE7A44"/>
    <w:rsid w:val="00EF06FA"/>
    <w:rsid w:val="00EF06FE"/>
    <w:rsid w:val="00EF0B28"/>
    <w:rsid w:val="00EF1247"/>
    <w:rsid w:val="00EF1647"/>
    <w:rsid w:val="00EF1B75"/>
    <w:rsid w:val="00EF1FC0"/>
    <w:rsid w:val="00EF2020"/>
    <w:rsid w:val="00EF2179"/>
    <w:rsid w:val="00EF2245"/>
    <w:rsid w:val="00EF240E"/>
    <w:rsid w:val="00EF308C"/>
    <w:rsid w:val="00EF4D16"/>
    <w:rsid w:val="00EF56E3"/>
    <w:rsid w:val="00EF61E9"/>
    <w:rsid w:val="00EF63F3"/>
    <w:rsid w:val="00EF66B0"/>
    <w:rsid w:val="00EF7CAD"/>
    <w:rsid w:val="00F00177"/>
    <w:rsid w:val="00F006D2"/>
    <w:rsid w:val="00F00AC6"/>
    <w:rsid w:val="00F00EDA"/>
    <w:rsid w:val="00F0140A"/>
    <w:rsid w:val="00F0242F"/>
    <w:rsid w:val="00F025EE"/>
    <w:rsid w:val="00F02B28"/>
    <w:rsid w:val="00F03657"/>
    <w:rsid w:val="00F05975"/>
    <w:rsid w:val="00F065B2"/>
    <w:rsid w:val="00F078B1"/>
    <w:rsid w:val="00F07F16"/>
    <w:rsid w:val="00F10813"/>
    <w:rsid w:val="00F11413"/>
    <w:rsid w:val="00F114A0"/>
    <w:rsid w:val="00F11B07"/>
    <w:rsid w:val="00F122F7"/>
    <w:rsid w:val="00F126AA"/>
    <w:rsid w:val="00F12DFB"/>
    <w:rsid w:val="00F139DC"/>
    <w:rsid w:val="00F141D8"/>
    <w:rsid w:val="00F147A2"/>
    <w:rsid w:val="00F15057"/>
    <w:rsid w:val="00F151F6"/>
    <w:rsid w:val="00F154A7"/>
    <w:rsid w:val="00F15B92"/>
    <w:rsid w:val="00F16FB8"/>
    <w:rsid w:val="00F17200"/>
    <w:rsid w:val="00F203AD"/>
    <w:rsid w:val="00F21820"/>
    <w:rsid w:val="00F219AA"/>
    <w:rsid w:val="00F21EB8"/>
    <w:rsid w:val="00F22911"/>
    <w:rsid w:val="00F22E1B"/>
    <w:rsid w:val="00F236E3"/>
    <w:rsid w:val="00F24913"/>
    <w:rsid w:val="00F249D2"/>
    <w:rsid w:val="00F24CA4"/>
    <w:rsid w:val="00F251FB"/>
    <w:rsid w:val="00F255F2"/>
    <w:rsid w:val="00F25BFF"/>
    <w:rsid w:val="00F2640C"/>
    <w:rsid w:val="00F264BD"/>
    <w:rsid w:val="00F26970"/>
    <w:rsid w:val="00F27338"/>
    <w:rsid w:val="00F30714"/>
    <w:rsid w:val="00F3155E"/>
    <w:rsid w:val="00F3217A"/>
    <w:rsid w:val="00F3263C"/>
    <w:rsid w:val="00F32FB4"/>
    <w:rsid w:val="00F332CB"/>
    <w:rsid w:val="00F335F1"/>
    <w:rsid w:val="00F34518"/>
    <w:rsid w:val="00F34A41"/>
    <w:rsid w:val="00F34B2F"/>
    <w:rsid w:val="00F34C23"/>
    <w:rsid w:val="00F353DD"/>
    <w:rsid w:val="00F35B9E"/>
    <w:rsid w:val="00F35F6D"/>
    <w:rsid w:val="00F3622E"/>
    <w:rsid w:val="00F3698D"/>
    <w:rsid w:val="00F37062"/>
    <w:rsid w:val="00F37B93"/>
    <w:rsid w:val="00F37E3E"/>
    <w:rsid w:val="00F4080F"/>
    <w:rsid w:val="00F408F8"/>
    <w:rsid w:val="00F40AA0"/>
    <w:rsid w:val="00F40CF9"/>
    <w:rsid w:val="00F414BD"/>
    <w:rsid w:val="00F41690"/>
    <w:rsid w:val="00F41B34"/>
    <w:rsid w:val="00F421E1"/>
    <w:rsid w:val="00F422A7"/>
    <w:rsid w:val="00F43818"/>
    <w:rsid w:val="00F43D4B"/>
    <w:rsid w:val="00F43E32"/>
    <w:rsid w:val="00F441D9"/>
    <w:rsid w:val="00F45231"/>
    <w:rsid w:val="00F45622"/>
    <w:rsid w:val="00F458F4"/>
    <w:rsid w:val="00F45C94"/>
    <w:rsid w:val="00F45EF2"/>
    <w:rsid w:val="00F45F73"/>
    <w:rsid w:val="00F465DA"/>
    <w:rsid w:val="00F471D5"/>
    <w:rsid w:val="00F471E3"/>
    <w:rsid w:val="00F4748C"/>
    <w:rsid w:val="00F4770A"/>
    <w:rsid w:val="00F47FB5"/>
    <w:rsid w:val="00F50B4C"/>
    <w:rsid w:val="00F5216A"/>
    <w:rsid w:val="00F522A8"/>
    <w:rsid w:val="00F52355"/>
    <w:rsid w:val="00F532AA"/>
    <w:rsid w:val="00F54275"/>
    <w:rsid w:val="00F5477A"/>
    <w:rsid w:val="00F55199"/>
    <w:rsid w:val="00F5535D"/>
    <w:rsid w:val="00F553EF"/>
    <w:rsid w:val="00F55750"/>
    <w:rsid w:val="00F55F9A"/>
    <w:rsid w:val="00F56016"/>
    <w:rsid w:val="00F56464"/>
    <w:rsid w:val="00F564A2"/>
    <w:rsid w:val="00F57450"/>
    <w:rsid w:val="00F610DD"/>
    <w:rsid w:val="00F61610"/>
    <w:rsid w:val="00F6167F"/>
    <w:rsid w:val="00F61E9E"/>
    <w:rsid w:val="00F61ECA"/>
    <w:rsid w:val="00F62D7E"/>
    <w:rsid w:val="00F6322C"/>
    <w:rsid w:val="00F63CE2"/>
    <w:rsid w:val="00F63FED"/>
    <w:rsid w:val="00F64ADB"/>
    <w:rsid w:val="00F64C42"/>
    <w:rsid w:val="00F65295"/>
    <w:rsid w:val="00F65424"/>
    <w:rsid w:val="00F65B0C"/>
    <w:rsid w:val="00F6604A"/>
    <w:rsid w:val="00F66231"/>
    <w:rsid w:val="00F662FE"/>
    <w:rsid w:val="00F66372"/>
    <w:rsid w:val="00F67D69"/>
    <w:rsid w:val="00F707EA"/>
    <w:rsid w:val="00F7108E"/>
    <w:rsid w:val="00F71247"/>
    <w:rsid w:val="00F71612"/>
    <w:rsid w:val="00F71B46"/>
    <w:rsid w:val="00F71E38"/>
    <w:rsid w:val="00F7211A"/>
    <w:rsid w:val="00F7297C"/>
    <w:rsid w:val="00F7301E"/>
    <w:rsid w:val="00F7321C"/>
    <w:rsid w:val="00F73911"/>
    <w:rsid w:val="00F743A5"/>
    <w:rsid w:val="00F74630"/>
    <w:rsid w:val="00F749D5"/>
    <w:rsid w:val="00F74FBA"/>
    <w:rsid w:val="00F7545B"/>
    <w:rsid w:val="00F75B1F"/>
    <w:rsid w:val="00F75E70"/>
    <w:rsid w:val="00F76092"/>
    <w:rsid w:val="00F77F44"/>
    <w:rsid w:val="00F80218"/>
    <w:rsid w:val="00F804FC"/>
    <w:rsid w:val="00F80690"/>
    <w:rsid w:val="00F80E45"/>
    <w:rsid w:val="00F812D5"/>
    <w:rsid w:val="00F81935"/>
    <w:rsid w:val="00F819F0"/>
    <w:rsid w:val="00F81AEF"/>
    <w:rsid w:val="00F81C48"/>
    <w:rsid w:val="00F82D42"/>
    <w:rsid w:val="00F842C2"/>
    <w:rsid w:val="00F84306"/>
    <w:rsid w:val="00F86A33"/>
    <w:rsid w:val="00F87374"/>
    <w:rsid w:val="00F87C31"/>
    <w:rsid w:val="00F90040"/>
    <w:rsid w:val="00F9025B"/>
    <w:rsid w:val="00F905A6"/>
    <w:rsid w:val="00F90ADA"/>
    <w:rsid w:val="00F91047"/>
    <w:rsid w:val="00F912A0"/>
    <w:rsid w:val="00F9215F"/>
    <w:rsid w:val="00F92C2C"/>
    <w:rsid w:val="00F92FE9"/>
    <w:rsid w:val="00F93415"/>
    <w:rsid w:val="00F937AA"/>
    <w:rsid w:val="00F94032"/>
    <w:rsid w:val="00F94B24"/>
    <w:rsid w:val="00F94C48"/>
    <w:rsid w:val="00F94FD8"/>
    <w:rsid w:val="00F9533E"/>
    <w:rsid w:val="00F95369"/>
    <w:rsid w:val="00F9536C"/>
    <w:rsid w:val="00F9604E"/>
    <w:rsid w:val="00F97C78"/>
    <w:rsid w:val="00FA00C4"/>
    <w:rsid w:val="00FA05E5"/>
    <w:rsid w:val="00FA0C71"/>
    <w:rsid w:val="00FA0E6D"/>
    <w:rsid w:val="00FA1403"/>
    <w:rsid w:val="00FA1456"/>
    <w:rsid w:val="00FA15AB"/>
    <w:rsid w:val="00FA2597"/>
    <w:rsid w:val="00FA2F05"/>
    <w:rsid w:val="00FA31EA"/>
    <w:rsid w:val="00FA324B"/>
    <w:rsid w:val="00FA37AB"/>
    <w:rsid w:val="00FA3891"/>
    <w:rsid w:val="00FA4A30"/>
    <w:rsid w:val="00FA5875"/>
    <w:rsid w:val="00FA6762"/>
    <w:rsid w:val="00FA6799"/>
    <w:rsid w:val="00FA7BF2"/>
    <w:rsid w:val="00FB01ED"/>
    <w:rsid w:val="00FB03E7"/>
    <w:rsid w:val="00FB0851"/>
    <w:rsid w:val="00FB416D"/>
    <w:rsid w:val="00FB4321"/>
    <w:rsid w:val="00FB5B37"/>
    <w:rsid w:val="00FB5C31"/>
    <w:rsid w:val="00FB70B3"/>
    <w:rsid w:val="00FB73D0"/>
    <w:rsid w:val="00FB7637"/>
    <w:rsid w:val="00FB7C87"/>
    <w:rsid w:val="00FB7D18"/>
    <w:rsid w:val="00FC05D7"/>
    <w:rsid w:val="00FC0BC5"/>
    <w:rsid w:val="00FC0BEC"/>
    <w:rsid w:val="00FC11AB"/>
    <w:rsid w:val="00FC14B0"/>
    <w:rsid w:val="00FC1C26"/>
    <w:rsid w:val="00FC217F"/>
    <w:rsid w:val="00FC2250"/>
    <w:rsid w:val="00FC2396"/>
    <w:rsid w:val="00FC25F1"/>
    <w:rsid w:val="00FC27F1"/>
    <w:rsid w:val="00FC31AD"/>
    <w:rsid w:val="00FC345B"/>
    <w:rsid w:val="00FC3AF3"/>
    <w:rsid w:val="00FC435C"/>
    <w:rsid w:val="00FC4429"/>
    <w:rsid w:val="00FC516C"/>
    <w:rsid w:val="00FC52ED"/>
    <w:rsid w:val="00FC5563"/>
    <w:rsid w:val="00FC607D"/>
    <w:rsid w:val="00FC6927"/>
    <w:rsid w:val="00FC6E94"/>
    <w:rsid w:val="00FC6F8B"/>
    <w:rsid w:val="00FC70BD"/>
    <w:rsid w:val="00FC7BA1"/>
    <w:rsid w:val="00FD0145"/>
    <w:rsid w:val="00FD021C"/>
    <w:rsid w:val="00FD1B51"/>
    <w:rsid w:val="00FD1F6B"/>
    <w:rsid w:val="00FD22B0"/>
    <w:rsid w:val="00FD24DB"/>
    <w:rsid w:val="00FD2EB4"/>
    <w:rsid w:val="00FD3025"/>
    <w:rsid w:val="00FD3088"/>
    <w:rsid w:val="00FD3315"/>
    <w:rsid w:val="00FD3546"/>
    <w:rsid w:val="00FD398E"/>
    <w:rsid w:val="00FD5655"/>
    <w:rsid w:val="00FD5B2C"/>
    <w:rsid w:val="00FD65B9"/>
    <w:rsid w:val="00FD6646"/>
    <w:rsid w:val="00FD6659"/>
    <w:rsid w:val="00FD6E35"/>
    <w:rsid w:val="00FD715E"/>
    <w:rsid w:val="00FD718B"/>
    <w:rsid w:val="00FD7425"/>
    <w:rsid w:val="00FD75C4"/>
    <w:rsid w:val="00FD76BC"/>
    <w:rsid w:val="00FD76C0"/>
    <w:rsid w:val="00FD7998"/>
    <w:rsid w:val="00FD7D49"/>
    <w:rsid w:val="00FE061D"/>
    <w:rsid w:val="00FE0A92"/>
    <w:rsid w:val="00FE0F6F"/>
    <w:rsid w:val="00FE1625"/>
    <w:rsid w:val="00FE1D97"/>
    <w:rsid w:val="00FE3438"/>
    <w:rsid w:val="00FE37CE"/>
    <w:rsid w:val="00FE3F58"/>
    <w:rsid w:val="00FE40D9"/>
    <w:rsid w:val="00FE411E"/>
    <w:rsid w:val="00FE4178"/>
    <w:rsid w:val="00FE4487"/>
    <w:rsid w:val="00FE4B8D"/>
    <w:rsid w:val="00FE4F96"/>
    <w:rsid w:val="00FE5165"/>
    <w:rsid w:val="00FE5483"/>
    <w:rsid w:val="00FE5FE3"/>
    <w:rsid w:val="00FE63EA"/>
    <w:rsid w:val="00FE66DB"/>
    <w:rsid w:val="00FE670E"/>
    <w:rsid w:val="00FE679A"/>
    <w:rsid w:val="00FE697A"/>
    <w:rsid w:val="00FE7390"/>
    <w:rsid w:val="00FE7868"/>
    <w:rsid w:val="00FE786A"/>
    <w:rsid w:val="00FE78BD"/>
    <w:rsid w:val="00FF0127"/>
    <w:rsid w:val="00FF09F8"/>
    <w:rsid w:val="00FF0A3B"/>
    <w:rsid w:val="00FF12A4"/>
    <w:rsid w:val="00FF1B98"/>
    <w:rsid w:val="00FF2CDA"/>
    <w:rsid w:val="00FF3820"/>
    <w:rsid w:val="00FF4E24"/>
    <w:rsid w:val="00FF5133"/>
    <w:rsid w:val="00FF5783"/>
    <w:rsid w:val="00FF6CCD"/>
    <w:rsid w:val="00FF6D72"/>
    <w:rsid w:val="00FF74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89a92,#9e8f86"/>
    </o:shapedefaults>
    <o:shapelayout v:ext="edit">
      <o:idmap v:ext="edit" data="1"/>
    </o:shapelayout>
  </w:shapeDefaults>
  <w:decimalSymbol w:val=","/>
  <w:listSeparator w:val=";"/>
  <w14:docId w14:val="5D5293C2"/>
  <w15:docId w15:val="{BF26A0B9-7353-4EFA-9084-4A4DE0FF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96"/>
  </w:style>
  <w:style w:type="paragraph" w:styleId="Naslov1">
    <w:name w:val="heading 1"/>
    <w:basedOn w:val="Normal"/>
    <w:next w:val="Normal"/>
    <w:link w:val="Naslov1Char"/>
    <w:uiPriority w:val="9"/>
    <w:qFormat/>
    <w:rsid w:val="00367E80"/>
    <w:pPr>
      <w:keepNext/>
      <w:keepLines/>
      <w:numPr>
        <w:numId w:val="31"/>
      </w:numPr>
      <w:pBdr>
        <w:bottom w:val="threeDEmboss" w:sz="24" w:space="1" w:color="000000" w:themeColor="text1"/>
      </w:pBdr>
      <w:spacing w:line="240" w:lineRule="auto"/>
      <w:ind w:left="0" w:firstLine="0"/>
      <w:jc w:val="center"/>
      <w:outlineLvl w:val="0"/>
    </w:pPr>
    <w:rPr>
      <w:rFonts w:ascii="Century Gothic" w:eastAsiaTheme="majorEastAsia" w:hAnsi="Century Gothic" w:cstheme="majorBidi"/>
      <w:b/>
      <w:bCs/>
      <w:color w:val="000000" w:themeColor="text1"/>
      <w:sz w:val="28"/>
      <w:szCs w:val="28"/>
    </w:rPr>
  </w:style>
  <w:style w:type="paragraph" w:styleId="Naslov2">
    <w:name w:val="heading 2"/>
    <w:basedOn w:val="Normal"/>
    <w:next w:val="Normal"/>
    <w:link w:val="Naslov2Char"/>
    <w:uiPriority w:val="9"/>
    <w:unhideWhenUsed/>
    <w:qFormat/>
    <w:rsid w:val="00367E80"/>
    <w:pPr>
      <w:keepNext/>
      <w:keepLines/>
      <w:numPr>
        <w:numId w:val="32"/>
      </w:numPr>
      <w:pBdr>
        <w:bottom w:val="threeDEngrave" w:sz="24" w:space="1" w:color="A6A6A6" w:themeColor="background1" w:themeShade="A6"/>
      </w:pBdr>
      <w:shd w:val="clear" w:color="auto" w:fill="4A4F64" w:themeFill="text2" w:themeFillShade="BF"/>
      <w:spacing w:before="200"/>
      <w:ind w:left="0" w:firstLine="0"/>
      <w:jc w:val="center"/>
      <w:outlineLvl w:val="1"/>
    </w:pPr>
    <w:rPr>
      <w:rFonts w:ascii="Century Gothic" w:eastAsiaTheme="majorEastAsia" w:hAnsi="Century Gothic" w:cstheme="majorBidi"/>
      <w:b/>
      <w:bCs/>
      <w:color w:val="FFFFFF" w:themeColor="background1"/>
      <w:sz w:val="26"/>
      <w:szCs w:val="26"/>
    </w:rPr>
  </w:style>
  <w:style w:type="paragraph" w:styleId="Naslov3">
    <w:name w:val="heading 3"/>
    <w:basedOn w:val="Normal"/>
    <w:next w:val="Normal"/>
    <w:link w:val="Naslov3Char"/>
    <w:uiPriority w:val="9"/>
    <w:unhideWhenUsed/>
    <w:qFormat/>
    <w:rsid w:val="00367E80"/>
    <w:pPr>
      <w:keepNext/>
      <w:keepLines/>
      <w:shd w:val="clear" w:color="auto" w:fill="A0A4B8" w:themeFill="text2" w:themeFillTint="99"/>
      <w:spacing w:line="276" w:lineRule="auto"/>
      <w:ind w:left="567" w:hanging="720"/>
      <w:jc w:val="center"/>
      <w:outlineLvl w:val="2"/>
    </w:pPr>
    <w:rPr>
      <w:rFonts w:ascii="Century Gothic" w:eastAsiaTheme="majorEastAsia" w:hAnsi="Century Gothic" w:cstheme="majorBidi"/>
      <w:b/>
      <w:bCs/>
      <w:color w:val="000000" w:themeColor="text1"/>
      <w:sz w:val="24"/>
    </w:rPr>
  </w:style>
  <w:style w:type="paragraph" w:styleId="Naslov4">
    <w:name w:val="heading 4"/>
    <w:basedOn w:val="Normal"/>
    <w:next w:val="Normal"/>
    <w:link w:val="Naslov4Char"/>
    <w:uiPriority w:val="9"/>
    <w:unhideWhenUsed/>
    <w:qFormat/>
    <w:rsid w:val="00AB2862"/>
    <w:pPr>
      <w:keepNext/>
      <w:keepLines/>
      <w:numPr>
        <w:numId w:val="8"/>
      </w:numPr>
      <w:pBdr>
        <w:bottom w:val="single" w:sz="8" w:space="1" w:color="000000" w:themeColor="text1"/>
      </w:pBdr>
      <w:shd w:val="clear" w:color="auto" w:fill="BFBFBF" w:themeFill="background1" w:themeFillShade="BF"/>
      <w:spacing w:before="200"/>
      <w:jc w:val="center"/>
      <w:outlineLvl w:val="3"/>
    </w:pPr>
    <w:rPr>
      <w:rFonts w:asciiTheme="majorHAnsi" w:eastAsiaTheme="majorEastAsia" w:hAnsiTheme="majorHAnsi" w:cstheme="majorBidi"/>
      <w:b/>
      <w:bCs/>
      <w:i/>
      <w:iCs/>
      <w:color w:val="4A4F64" w:themeColor="text2"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C0DAF"/>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0DAF"/>
    <w:rPr>
      <w:rFonts w:ascii="Tahoma" w:hAnsi="Tahoma" w:cs="Tahoma"/>
      <w:sz w:val="16"/>
      <w:szCs w:val="16"/>
    </w:rPr>
  </w:style>
  <w:style w:type="character" w:customStyle="1" w:styleId="Naslov1Char">
    <w:name w:val="Naslov 1 Char"/>
    <w:basedOn w:val="Zadanifontodlomka"/>
    <w:link w:val="Naslov1"/>
    <w:uiPriority w:val="9"/>
    <w:rsid w:val="00367E80"/>
    <w:rPr>
      <w:rFonts w:ascii="Century Gothic" w:eastAsiaTheme="majorEastAsia" w:hAnsi="Century Gothic" w:cstheme="majorBidi"/>
      <w:b/>
      <w:bCs/>
      <w:color w:val="000000" w:themeColor="text1"/>
      <w:sz w:val="28"/>
      <w:szCs w:val="28"/>
    </w:rPr>
  </w:style>
  <w:style w:type="character" w:customStyle="1" w:styleId="Naslov2Char">
    <w:name w:val="Naslov 2 Char"/>
    <w:basedOn w:val="Zadanifontodlomka"/>
    <w:link w:val="Naslov2"/>
    <w:uiPriority w:val="9"/>
    <w:rsid w:val="00367E80"/>
    <w:rPr>
      <w:rFonts w:ascii="Century Gothic" w:eastAsiaTheme="majorEastAsia" w:hAnsi="Century Gothic" w:cstheme="majorBidi"/>
      <w:b/>
      <w:bCs/>
      <w:color w:val="FFFFFF" w:themeColor="background1"/>
      <w:sz w:val="26"/>
      <w:szCs w:val="26"/>
      <w:shd w:val="clear" w:color="auto" w:fill="4A4F64" w:themeFill="text2" w:themeFillShade="BF"/>
    </w:rPr>
  </w:style>
  <w:style w:type="character" w:customStyle="1" w:styleId="Naslov3Char">
    <w:name w:val="Naslov 3 Char"/>
    <w:basedOn w:val="Zadanifontodlomka"/>
    <w:link w:val="Naslov3"/>
    <w:uiPriority w:val="9"/>
    <w:rsid w:val="00367E80"/>
    <w:rPr>
      <w:rFonts w:ascii="Century Gothic" w:eastAsiaTheme="majorEastAsia" w:hAnsi="Century Gothic" w:cstheme="majorBidi"/>
      <w:b/>
      <w:bCs/>
      <w:color w:val="000000" w:themeColor="text1"/>
      <w:sz w:val="24"/>
      <w:shd w:val="clear" w:color="auto" w:fill="A0A4B8" w:themeFill="text2" w:themeFillTint="99"/>
    </w:rPr>
  </w:style>
  <w:style w:type="character" w:customStyle="1" w:styleId="Naslov4Char">
    <w:name w:val="Naslov 4 Char"/>
    <w:basedOn w:val="Zadanifontodlomka"/>
    <w:link w:val="Naslov4"/>
    <w:uiPriority w:val="9"/>
    <w:rsid w:val="00AB2862"/>
    <w:rPr>
      <w:rFonts w:asciiTheme="majorHAnsi" w:eastAsiaTheme="majorEastAsia" w:hAnsiTheme="majorHAnsi" w:cstheme="majorBidi"/>
      <w:b/>
      <w:bCs/>
      <w:i/>
      <w:iCs/>
      <w:color w:val="4A4F64" w:themeColor="text2" w:themeShade="BF"/>
      <w:shd w:val="clear" w:color="auto" w:fill="BFBFBF" w:themeFill="background1" w:themeFillShade="BF"/>
    </w:rPr>
  </w:style>
  <w:style w:type="paragraph" w:customStyle="1" w:styleId="Default">
    <w:name w:val="Default"/>
    <w:rsid w:val="004C371C"/>
    <w:pPr>
      <w:autoSpaceDE w:val="0"/>
      <w:autoSpaceDN w:val="0"/>
      <w:adjustRightInd w:val="0"/>
      <w:spacing w:line="240" w:lineRule="auto"/>
    </w:pPr>
    <w:rPr>
      <w:rFonts w:ascii="Verdana" w:hAnsi="Verdana" w:cs="Verdana"/>
      <w:color w:val="000000"/>
      <w:sz w:val="24"/>
      <w:szCs w:val="24"/>
    </w:rPr>
  </w:style>
  <w:style w:type="paragraph" w:styleId="Odlomakpopisa">
    <w:name w:val="List Paragraph"/>
    <w:basedOn w:val="Normal"/>
    <w:link w:val="OdlomakpopisaChar"/>
    <w:uiPriority w:val="99"/>
    <w:qFormat/>
    <w:rsid w:val="001174DC"/>
    <w:pPr>
      <w:ind w:left="720"/>
      <w:contextualSpacing/>
    </w:pPr>
  </w:style>
  <w:style w:type="paragraph" w:styleId="Zaglavlje">
    <w:name w:val="header"/>
    <w:basedOn w:val="Normal"/>
    <w:link w:val="ZaglavljeChar"/>
    <w:uiPriority w:val="99"/>
    <w:unhideWhenUsed/>
    <w:rsid w:val="006517C5"/>
    <w:pPr>
      <w:tabs>
        <w:tab w:val="center" w:pos="4536"/>
        <w:tab w:val="right" w:pos="9072"/>
      </w:tabs>
      <w:spacing w:line="240" w:lineRule="auto"/>
    </w:pPr>
  </w:style>
  <w:style w:type="character" w:customStyle="1" w:styleId="ZaglavljeChar">
    <w:name w:val="Zaglavlje Char"/>
    <w:basedOn w:val="Zadanifontodlomka"/>
    <w:link w:val="Zaglavlje"/>
    <w:uiPriority w:val="99"/>
    <w:rsid w:val="006517C5"/>
  </w:style>
  <w:style w:type="paragraph" w:styleId="Podnoje">
    <w:name w:val="footer"/>
    <w:basedOn w:val="Normal"/>
    <w:link w:val="PodnojeChar"/>
    <w:uiPriority w:val="99"/>
    <w:unhideWhenUsed/>
    <w:rsid w:val="006517C5"/>
    <w:pPr>
      <w:tabs>
        <w:tab w:val="center" w:pos="4536"/>
        <w:tab w:val="right" w:pos="9072"/>
      </w:tabs>
      <w:spacing w:line="240" w:lineRule="auto"/>
    </w:pPr>
  </w:style>
  <w:style w:type="character" w:customStyle="1" w:styleId="PodnojeChar">
    <w:name w:val="Podnožje Char"/>
    <w:basedOn w:val="Zadanifontodlomka"/>
    <w:link w:val="Podnoje"/>
    <w:uiPriority w:val="99"/>
    <w:rsid w:val="006517C5"/>
  </w:style>
  <w:style w:type="character" w:customStyle="1" w:styleId="OdlomakpopisaChar">
    <w:name w:val="Odlomak popisa Char"/>
    <w:link w:val="Odlomakpopisa"/>
    <w:uiPriority w:val="99"/>
    <w:locked/>
    <w:rsid w:val="001C3453"/>
  </w:style>
  <w:style w:type="table" w:styleId="Svijetlipopis-Isticanje3">
    <w:name w:val="Light List Accent 3"/>
    <w:basedOn w:val="Obinatablica"/>
    <w:uiPriority w:val="61"/>
    <w:rsid w:val="001C3453"/>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paragraph" w:styleId="Opisslike">
    <w:name w:val="caption"/>
    <w:basedOn w:val="Normal"/>
    <w:next w:val="Normal"/>
    <w:uiPriority w:val="35"/>
    <w:unhideWhenUsed/>
    <w:qFormat/>
    <w:rsid w:val="00B51089"/>
    <w:pPr>
      <w:spacing w:after="200" w:line="240" w:lineRule="auto"/>
    </w:pPr>
    <w:rPr>
      <w:b/>
      <w:bCs/>
      <w:color w:val="D16349" w:themeColor="accent1"/>
      <w:sz w:val="18"/>
      <w:szCs w:val="18"/>
    </w:rPr>
  </w:style>
  <w:style w:type="table" w:styleId="Reetkatablice">
    <w:name w:val="Table Grid"/>
    <w:basedOn w:val="Obinatablica"/>
    <w:uiPriority w:val="59"/>
    <w:rsid w:val="00FA15A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rednjesjenanje1-Isticanje4">
    <w:name w:val="Medium Shading 1 Accent 4"/>
    <w:basedOn w:val="Obinatablica"/>
    <w:uiPriority w:val="63"/>
    <w:rsid w:val="00FA15AB"/>
    <w:pPr>
      <w:spacing w:line="240" w:lineRule="auto"/>
    </w:pPr>
    <w:tblPr>
      <w:tblStyleRowBandSize w:val="1"/>
      <w:tblStyleColBandSize w:val="1"/>
      <w:tbl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single" w:sz="8" w:space="0" w:color="A99B93" w:themeColor="accent4" w:themeTint="BF"/>
      </w:tblBorders>
    </w:tblPr>
    <w:tblStylePr w:type="firstRow">
      <w:pPr>
        <w:spacing w:before="0" w:after="0" w:line="240" w:lineRule="auto"/>
      </w:pPr>
      <w:rPr>
        <w:b/>
        <w:bCs/>
        <w:color w:val="FFFFFF" w:themeColor="background1"/>
      </w:rPr>
      <w:tblPr/>
      <w:tcPr>
        <w:tc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shd w:val="clear" w:color="auto" w:fill="8C7B70" w:themeFill="accent4"/>
      </w:tcPr>
    </w:tblStylePr>
    <w:tblStylePr w:type="lastRow">
      <w:pPr>
        <w:spacing w:before="0" w:after="0" w:line="240" w:lineRule="auto"/>
      </w:pPr>
      <w:rPr>
        <w:b/>
        <w:bCs/>
      </w:rPr>
      <w:tblPr/>
      <w:tcPr>
        <w:tcBorders>
          <w:top w:val="double" w:sz="6"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EDB" w:themeFill="accent4" w:themeFillTint="3F"/>
      </w:tcPr>
    </w:tblStylePr>
    <w:tblStylePr w:type="band1Horz">
      <w:tblPr/>
      <w:tcPr>
        <w:tcBorders>
          <w:insideH w:val="nil"/>
          <w:insideV w:val="nil"/>
        </w:tcBorders>
        <w:shd w:val="clear" w:color="auto" w:fill="E2DEDB"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rsid w:val="00FA15AB"/>
    <w:pPr>
      <w:spacing w:line="240" w:lineRule="auto"/>
    </w:p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table" w:customStyle="1" w:styleId="LightList-Accent13">
    <w:name w:val="Light List - Accent 13"/>
    <w:basedOn w:val="Obinatablica"/>
    <w:uiPriority w:val="61"/>
    <w:rsid w:val="000069E1"/>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table" w:customStyle="1" w:styleId="LightList-Accent12">
    <w:name w:val="Light List - Accent 12"/>
    <w:basedOn w:val="Obinatablica"/>
    <w:uiPriority w:val="61"/>
    <w:rsid w:val="002615AA"/>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paragraph" w:styleId="Kartadokumenta">
    <w:name w:val="Document Map"/>
    <w:basedOn w:val="Normal"/>
    <w:link w:val="KartadokumentaChar"/>
    <w:uiPriority w:val="99"/>
    <w:semiHidden/>
    <w:unhideWhenUsed/>
    <w:rsid w:val="00651A21"/>
    <w:pPr>
      <w:spacing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651A21"/>
    <w:rPr>
      <w:rFonts w:ascii="Tahoma" w:hAnsi="Tahoma" w:cs="Tahoma"/>
      <w:sz w:val="16"/>
      <w:szCs w:val="16"/>
    </w:rPr>
  </w:style>
  <w:style w:type="table" w:customStyle="1" w:styleId="Murter-Kornati">
    <w:name w:val="Murter-Kornati"/>
    <w:basedOn w:val="Obinatablica"/>
    <w:uiPriority w:val="99"/>
    <w:rsid w:val="00E848B3"/>
    <w:pPr>
      <w:spacing w:line="240" w:lineRule="auto"/>
      <w:jc w:val="center"/>
    </w:pPr>
    <w:rPr>
      <w:rFonts w:ascii="Arial" w:hAnsi="Arial"/>
    </w:rPr>
    <w:tblPr>
      <w:jc w:val="center"/>
      <w:tblBorders>
        <w:top w:val="thickThinLargeGap" w:sz="24" w:space="0" w:color="618889" w:themeColor="accent3" w:themeShade="BF"/>
        <w:bottom w:val="thickThinLargeGap" w:sz="24" w:space="0" w:color="618889" w:themeColor="accent3" w:themeShade="BF"/>
        <w:insideH w:val="thickThinLargeGap" w:sz="24" w:space="0" w:color="618889" w:themeColor="accent3" w:themeShade="BF"/>
      </w:tblBorders>
    </w:tblPr>
    <w:trPr>
      <w:jc w:val="center"/>
    </w:trPr>
    <w:tcPr>
      <w:vAlign w:val="center"/>
    </w:tcPr>
  </w:style>
  <w:style w:type="paragraph" w:styleId="StandardWeb">
    <w:name w:val="Normal (Web)"/>
    <w:basedOn w:val="Normal"/>
    <w:uiPriority w:val="99"/>
    <w:unhideWhenUsed/>
    <w:rsid w:val="001F24D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10D51"/>
    <w:pPr>
      <w:spacing w:line="240" w:lineRule="auto"/>
    </w:pPr>
    <w:rPr>
      <w:rFonts w:eastAsiaTheme="minorEastAsia"/>
      <w:lang w:eastAsia="hr-HR"/>
    </w:rPr>
  </w:style>
  <w:style w:type="character" w:customStyle="1" w:styleId="BezproredaChar">
    <w:name w:val="Bez proreda Char"/>
    <w:basedOn w:val="Zadanifontodlomka"/>
    <w:link w:val="Bezproreda"/>
    <w:uiPriority w:val="1"/>
    <w:rsid w:val="00510D51"/>
    <w:rPr>
      <w:rFonts w:eastAsiaTheme="minorEastAsia"/>
      <w:lang w:eastAsia="hr-HR"/>
    </w:rPr>
  </w:style>
  <w:style w:type="paragraph" w:styleId="Tekstfusnote">
    <w:name w:val="footnote text"/>
    <w:basedOn w:val="Normal"/>
    <w:link w:val="TekstfusnoteChar"/>
    <w:uiPriority w:val="99"/>
    <w:unhideWhenUsed/>
    <w:rsid w:val="00E25268"/>
    <w:pPr>
      <w:spacing w:line="240" w:lineRule="auto"/>
    </w:pPr>
    <w:rPr>
      <w:sz w:val="20"/>
      <w:szCs w:val="20"/>
    </w:rPr>
  </w:style>
  <w:style w:type="character" w:customStyle="1" w:styleId="TekstfusnoteChar">
    <w:name w:val="Tekst fusnote Char"/>
    <w:basedOn w:val="Zadanifontodlomka"/>
    <w:link w:val="Tekstfusnote"/>
    <w:uiPriority w:val="99"/>
    <w:rsid w:val="00E25268"/>
    <w:rPr>
      <w:sz w:val="20"/>
      <w:szCs w:val="20"/>
    </w:rPr>
  </w:style>
  <w:style w:type="character" w:styleId="Referencafusnote">
    <w:name w:val="footnote reference"/>
    <w:basedOn w:val="Zadanifontodlomka"/>
    <w:uiPriority w:val="99"/>
    <w:unhideWhenUsed/>
    <w:rsid w:val="00E25268"/>
    <w:rPr>
      <w:vertAlign w:val="superscript"/>
    </w:rPr>
  </w:style>
  <w:style w:type="paragraph" w:styleId="Tablicaslika">
    <w:name w:val="table of figures"/>
    <w:basedOn w:val="Normal"/>
    <w:next w:val="Normal"/>
    <w:uiPriority w:val="99"/>
    <w:unhideWhenUsed/>
    <w:rsid w:val="00407115"/>
  </w:style>
  <w:style w:type="character" w:styleId="Hiperveza">
    <w:name w:val="Hyperlink"/>
    <w:basedOn w:val="Zadanifontodlomka"/>
    <w:uiPriority w:val="99"/>
    <w:unhideWhenUsed/>
    <w:rsid w:val="00407115"/>
    <w:rPr>
      <w:color w:val="00A3D6" w:themeColor="hyperlink"/>
      <w:u w:val="single"/>
    </w:rPr>
  </w:style>
  <w:style w:type="paragraph" w:styleId="Sadraj1">
    <w:name w:val="toc 1"/>
    <w:basedOn w:val="Normal"/>
    <w:next w:val="Normal"/>
    <w:autoRedefine/>
    <w:uiPriority w:val="39"/>
    <w:unhideWhenUsed/>
    <w:rsid w:val="00FD65B9"/>
    <w:pPr>
      <w:spacing w:after="100"/>
    </w:pPr>
  </w:style>
  <w:style w:type="paragraph" w:styleId="Sadraj2">
    <w:name w:val="toc 2"/>
    <w:basedOn w:val="Normal"/>
    <w:next w:val="Normal"/>
    <w:autoRedefine/>
    <w:uiPriority w:val="39"/>
    <w:unhideWhenUsed/>
    <w:rsid w:val="00FD65B9"/>
    <w:pPr>
      <w:spacing w:after="100"/>
      <w:ind w:left="220"/>
    </w:pPr>
  </w:style>
  <w:style w:type="paragraph" w:styleId="Sadraj3">
    <w:name w:val="toc 3"/>
    <w:basedOn w:val="Normal"/>
    <w:next w:val="Normal"/>
    <w:autoRedefine/>
    <w:uiPriority w:val="39"/>
    <w:unhideWhenUsed/>
    <w:rsid w:val="00FD65B9"/>
    <w:pPr>
      <w:spacing w:after="100"/>
      <w:ind w:left="440"/>
    </w:pPr>
  </w:style>
  <w:style w:type="character" w:styleId="Referencakomentara">
    <w:name w:val="annotation reference"/>
    <w:basedOn w:val="Zadanifontodlomka"/>
    <w:uiPriority w:val="99"/>
    <w:semiHidden/>
    <w:unhideWhenUsed/>
    <w:rsid w:val="007467CA"/>
    <w:rPr>
      <w:sz w:val="16"/>
      <w:szCs w:val="16"/>
    </w:rPr>
  </w:style>
  <w:style w:type="paragraph" w:styleId="Tekstkomentara">
    <w:name w:val="annotation text"/>
    <w:basedOn w:val="Normal"/>
    <w:link w:val="TekstkomentaraChar"/>
    <w:uiPriority w:val="99"/>
    <w:unhideWhenUsed/>
    <w:rsid w:val="007467CA"/>
    <w:pPr>
      <w:spacing w:line="240" w:lineRule="auto"/>
    </w:pPr>
    <w:rPr>
      <w:sz w:val="20"/>
      <w:szCs w:val="20"/>
    </w:rPr>
  </w:style>
  <w:style w:type="character" w:customStyle="1" w:styleId="TekstkomentaraChar">
    <w:name w:val="Tekst komentara Char"/>
    <w:basedOn w:val="Zadanifontodlomka"/>
    <w:link w:val="Tekstkomentara"/>
    <w:uiPriority w:val="99"/>
    <w:rsid w:val="007467CA"/>
    <w:rPr>
      <w:sz w:val="20"/>
      <w:szCs w:val="20"/>
    </w:rPr>
  </w:style>
  <w:style w:type="paragraph" w:styleId="Predmetkomentara">
    <w:name w:val="annotation subject"/>
    <w:basedOn w:val="Tekstkomentara"/>
    <w:next w:val="Tekstkomentara"/>
    <w:link w:val="PredmetkomentaraChar"/>
    <w:uiPriority w:val="99"/>
    <w:semiHidden/>
    <w:unhideWhenUsed/>
    <w:rsid w:val="007467CA"/>
    <w:rPr>
      <w:b/>
      <w:bCs/>
    </w:rPr>
  </w:style>
  <w:style w:type="character" w:customStyle="1" w:styleId="PredmetkomentaraChar">
    <w:name w:val="Predmet komentara Char"/>
    <w:basedOn w:val="TekstkomentaraChar"/>
    <w:link w:val="Predmetkomentara"/>
    <w:uiPriority w:val="99"/>
    <w:semiHidden/>
    <w:rsid w:val="007467CA"/>
    <w:rPr>
      <w:b/>
      <w:bCs/>
      <w:sz w:val="20"/>
      <w:szCs w:val="20"/>
    </w:rPr>
  </w:style>
  <w:style w:type="table" w:customStyle="1" w:styleId="TableGrid1">
    <w:name w:val="Table Grid1"/>
    <w:basedOn w:val="Obinatablica"/>
    <w:next w:val="Reetkatablice"/>
    <w:uiPriority w:val="59"/>
    <w:rsid w:val="005C344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rsid w:val="00B57985"/>
    <w:rPr>
      <w:b/>
      <w:bCs/>
    </w:rPr>
  </w:style>
  <w:style w:type="paragraph" w:styleId="Tekstkrajnjebiljeke">
    <w:name w:val="endnote text"/>
    <w:basedOn w:val="Normal"/>
    <w:link w:val="TekstkrajnjebiljekeChar"/>
    <w:uiPriority w:val="99"/>
    <w:semiHidden/>
    <w:unhideWhenUsed/>
    <w:rsid w:val="003F4ED1"/>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4ED1"/>
    <w:rPr>
      <w:sz w:val="20"/>
      <w:szCs w:val="20"/>
    </w:rPr>
  </w:style>
  <w:style w:type="character" w:styleId="Referencakrajnjebiljeke">
    <w:name w:val="endnote reference"/>
    <w:basedOn w:val="Zadanifontodlomka"/>
    <w:uiPriority w:val="99"/>
    <w:semiHidden/>
    <w:unhideWhenUsed/>
    <w:rsid w:val="003F4ED1"/>
    <w:rPr>
      <w:vertAlign w:val="superscript"/>
    </w:rPr>
  </w:style>
  <w:style w:type="character" w:styleId="Tekstrezerviranogmjesta">
    <w:name w:val="Placeholder Text"/>
    <w:basedOn w:val="Zadanifontodlomka"/>
    <w:uiPriority w:val="99"/>
    <w:semiHidden/>
    <w:rsid w:val="002C3DAA"/>
    <w:rPr>
      <w:color w:val="808080"/>
    </w:rPr>
  </w:style>
  <w:style w:type="paragraph" w:customStyle="1" w:styleId="Odlomakpopisa1">
    <w:name w:val="Odlomak popisa1"/>
    <w:basedOn w:val="Normal"/>
    <w:link w:val="ListParagraphChar"/>
    <w:uiPriority w:val="34"/>
    <w:qFormat/>
    <w:rsid w:val="00B66F3B"/>
    <w:pPr>
      <w:ind w:left="720"/>
      <w:contextualSpacing/>
    </w:pPr>
    <w:rPr>
      <w:rFonts w:ascii="Arial" w:eastAsia="Arial" w:hAnsi="Arial" w:cs="Times New Roman"/>
    </w:rPr>
  </w:style>
  <w:style w:type="character" w:customStyle="1" w:styleId="ListParagraphChar">
    <w:name w:val="List Paragraph Char"/>
    <w:link w:val="Odlomakpopisa1"/>
    <w:uiPriority w:val="99"/>
    <w:locked/>
    <w:rsid w:val="00B66F3B"/>
    <w:rPr>
      <w:rFonts w:ascii="Arial" w:eastAsia="Arial" w:hAnsi="Arial" w:cs="Times New Roman"/>
    </w:rPr>
  </w:style>
  <w:style w:type="table" w:customStyle="1" w:styleId="Reetkatablice1">
    <w:name w:val="Rešetka tablice1"/>
    <w:basedOn w:val="Obinatablica"/>
    <w:next w:val="Reetkatablice"/>
    <w:uiPriority w:val="59"/>
    <w:rsid w:val="00486D6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Obinatablica"/>
    <w:next w:val="Reetkatablice"/>
    <w:uiPriority w:val="59"/>
    <w:rsid w:val="00B955F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Obinatablica"/>
    <w:next w:val="Reetkatablice"/>
    <w:uiPriority w:val="59"/>
    <w:rsid w:val="00495FD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Obinatablica"/>
    <w:uiPriority w:val="59"/>
    <w:rsid w:val="006E025C"/>
    <w:pPr>
      <w:spacing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Obinatablica"/>
    <w:next w:val="Reetkatablice"/>
    <w:uiPriority w:val="59"/>
    <w:rsid w:val="00B8202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Obinatablica"/>
    <w:next w:val="Reetkatablice"/>
    <w:uiPriority w:val="59"/>
    <w:rsid w:val="000D4F8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
    <w:name w:val="Rešetka tablice3"/>
    <w:basedOn w:val="Obinatablica"/>
    <w:next w:val="Reetkatablice"/>
    <w:uiPriority w:val="59"/>
    <w:rsid w:val="003840D3"/>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2">
    <w:name w:val="Table Grid112"/>
    <w:basedOn w:val="Obinatablica"/>
    <w:next w:val="Reetkatablice"/>
    <w:uiPriority w:val="59"/>
    <w:rsid w:val="004F0D78"/>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C44E8E"/>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ijetlipopis-Isticanje31">
    <w:name w:val="Svijetli popis - Isticanje 31"/>
    <w:basedOn w:val="Obinatablica"/>
    <w:next w:val="Svijetlipopis-Isticanje3"/>
    <w:uiPriority w:val="61"/>
    <w:rsid w:val="00C533C9"/>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table" w:customStyle="1" w:styleId="Reetkatablice4">
    <w:name w:val="Rešetka tablice4"/>
    <w:basedOn w:val="Obinatablica"/>
    <w:next w:val="Reetkatablice"/>
    <w:uiPriority w:val="59"/>
    <w:rsid w:val="00AC514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4504">
      <w:bodyDiv w:val="1"/>
      <w:marLeft w:val="0"/>
      <w:marRight w:val="0"/>
      <w:marTop w:val="0"/>
      <w:marBottom w:val="0"/>
      <w:divBdr>
        <w:top w:val="none" w:sz="0" w:space="0" w:color="auto"/>
        <w:left w:val="none" w:sz="0" w:space="0" w:color="auto"/>
        <w:bottom w:val="none" w:sz="0" w:space="0" w:color="auto"/>
        <w:right w:val="none" w:sz="0" w:space="0" w:color="auto"/>
      </w:divBdr>
    </w:div>
    <w:div w:id="59718867">
      <w:bodyDiv w:val="1"/>
      <w:marLeft w:val="0"/>
      <w:marRight w:val="0"/>
      <w:marTop w:val="0"/>
      <w:marBottom w:val="0"/>
      <w:divBdr>
        <w:top w:val="none" w:sz="0" w:space="0" w:color="auto"/>
        <w:left w:val="none" w:sz="0" w:space="0" w:color="auto"/>
        <w:bottom w:val="none" w:sz="0" w:space="0" w:color="auto"/>
        <w:right w:val="none" w:sz="0" w:space="0" w:color="auto"/>
      </w:divBdr>
    </w:div>
    <w:div w:id="75395966">
      <w:bodyDiv w:val="1"/>
      <w:marLeft w:val="0"/>
      <w:marRight w:val="0"/>
      <w:marTop w:val="0"/>
      <w:marBottom w:val="0"/>
      <w:divBdr>
        <w:top w:val="none" w:sz="0" w:space="0" w:color="auto"/>
        <w:left w:val="none" w:sz="0" w:space="0" w:color="auto"/>
        <w:bottom w:val="none" w:sz="0" w:space="0" w:color="auto"/>
        <w:right w:val="none" w:sz="0" w:space="0" w:color="auto"/>
      </w:divBdr>
    </w:div>
    <w:div w:id="98960147">
      <w:bodyDiv w:val="1"/>
      <w:marLeft w:val="0"/>
      <w:marRight w:val="0"/>
      <w:marTop w:val="0"/>
      <w:marBottom w:val="0"/>
      <w:divBdr>
        <w:top w:val="none" w:sz="0" w:space="0" w:color="auto"/>
        <w:left w:val="none" w:sz="0" w:space="0" w:color="auto"/>
        <w:bottom w:val="none" w:sz="0" w:space="0" w:color="auto"/>
        <w:right w:val="none" w:sz="0" w:space="0" w:color="auto"/>
      </w:divBdr>
    </w:div>
    <w:div w:id="115413137">
      <w:bodyDiv w:val="1"/>
      <w:marLeft w:val="0"/>
      <w:marRight w:val="0"/>
      <w:marTop w:val="0"/>
      <w:marBottom w:val="0"/>
      <w:divBdr>
        <w:top w:val="none" w:sz="0" w:space="0" w:color="auto"/>
        <w:left w:val="none" w:sz="0" w:space="0" w:color="auto"/>
        <w:bottom w:val="none" w:sz="0" w:space="0" w:color="auto"/>
        <w:right w:val="none" w:sz="0" w:space="0" w:color="auto"/>
      </w:divBdr>
    </w:div>
    <w:div w:id="134613688">
      <w:bodyDiv w:val="1"/>
      <w:marLeft w:val="0"/>
      <w:marRight w:val="0"/>
      <w:marTop w:val="0"/>
      <w:marBottom w:val="0"/>
      <w:divBdr>
        <w:top w:val="none" w:sz="0" w:space="0" w:color="auto"/>
        <w:left w:val="none" w:sz="0" w:space="0" w:color="auto"/>
        <w:bottom w:val="none" w:sz="0" w:space="0" w:color="auto"/>
        <w:right w:val="none" w:sz="0" w:space="0" w:color="auto"/>
      </w:divBdr>
    </w:div>
    <w:div w:id="214242572">
      <w:bodyDiv w:val="1"/>
      <w:marLeft w:val="0"/>
      <w:marRight w:val="0"/>
      <w:marTop w:val="0"/>
      <w:marBottom w:val="0"/>
      <w:divBdr>
        <w:top w:val="none" w:sz="0" w:space="0" w:color="auto"/>
        <w:left w:val="none" w:sz="0" w:space="0" w:color="auto"/>
        <w:bottom w:val="none" w:sz="0" w:space="0" w:color="auto"/>
        <w:right w:val="none" w:sz="0" w:space="0" w:color="auto"/>
      </w:divBdr>
    </w:div>
    <w:div w:id="230624541">
      <w:bodyDiv w:val="1"/>
      <w:marLeft w:val="0"/>
      <w:marRight w:val="0"/>
      <w:marTop w:val="0"/>
      <w:marBottom w:val="0"/>
      <w:divBdr>
        <w:top w:val="none" w:sz="0" w:space="0" w:color="auto"/>
        <w:left w:val="none" w:sz="0" w:space="0" w:color="auto"/>
        <w:bottom w:val="none" w:sz="0" w:space="0" w:color="auto"/>
        <w:right w:val="none" w:sz="0" w:space="0" w:color="auto"/>
      </w:divBdr>
    </w:div>
    <w:div w:id="282620935">
      <w:bodyDiv w:val="1"/>
      <w:marLeft w:val="0"/>
      <w:marRight w:val="0"/>
      <w:marTop w:val="0"/>
      <w:marBottom w:val="0"/>
      <w:divBdr>
        <w:top w:val="none" w:sz="0" w:space="0" w:color="auto"/>
        <w:left w:val="none" w:sz="0" w:space="0" w:color="auto"/>
        <w:bottom w:val="none" w:sz="0" w:space="0" w:color="auto"/>
        <w:right w:val="none" w:sz="0" w:space="0" w:color="auto"/>
      </w:divBdr>
    </w:div>
    <w:div w:id="288363152">
      <w:bodyDiv w:val="1"/>
      <w:marLeft w:val="0"/>
      <w:marRight w:val="0"/>
      <w:marTop w:val="0"/>
      <w:marBottom w:val="0"/>
      <w:divBdr>
        <w:top w:val="none" w:sz="0" w:space="0" w:color="auto"/>
        <w:left w:val="none" w:sz="0" w:space="0" w:color="auto"/>
        <w:bottom w:val="none" w:sz="0" w:space="0" w:color="auto"/>
        <w:right w:val="none" w:sz="0" w:space="0" w:color="auto"/>
      </w:divBdr>
    </w:div>
    <w:div w:id="297927052">
      <w:bodyDiv w:val="1"/>
      <w:marLeft w:val="0"/>
      <w:marRight w:val="0"/>
      <w:marTop w:val="0"/>
      <w:marBottom w:val="0"/>
      <w:divBdr>
        <w:top w:val="none" w:sz="0" w:space="0" w:color="auto"/>
        <w:left w:val="none" w:sz="0" w:space="0" w:color="auto"/>
        <w:bottom w:val="none" w:sz="0" w:space="0" w:color="auto"/>
        <w:right w:val="none" w:sz="0" w:space="0" w:color="auto"/>
      </w:divBdr>
      <w:divsChild>
        <w:div w:id="899710420">
          <w:marLeft w:val="576"/>
          <w:marRight w:val="0"/>
          <w:marTop w:val="120"/>
          <w:marBottom w:val="0"/>
          <w:divBdr>
            <w:top w:val="none" w:sz="0" w:space="0" w:color="auto"/>
            <w:left w:val="none" w:sz="0" w:space="0" w:color="auto"/>
            <w:bottom w:val="none" w:sz="0" w:space="0" w:color="auto"/>
            <w:right w:val="none" w:sz="0" w:space="0" w:color="auto"/>
          </w:divBdr>
        </w:div>
        <w:div w:id="1203203911">
          <w:marLeft w:val="576"/>
          <w:marRight w:val="0"/>
          <w:marTop w:val="120"/>
          <w:marBottom w:val="0"/>
          <w:divBdr>
            <w:top w:val="none" w:sz="0" w:space="0" w:color="auto"/>
            <w:left w:val="none" w:sz="0" w:space="0" w:color="auto"/>
            <w:bottom w:val="none" w:sz="0" w:space="0" w:color="auto"/>
            <w:right w:val="none" w:sz="0" w:space="0" w:color="auto"/>
          </w:divBdr>
        </w:div>
        <w:div w:id="1475872276">
          <w:marLeft w:val="576"/>
          <w:marRight w:val="0"/>
          <w:marTop w:val="120"/>
          <w:marBottom w:val="0"/>
          <w:divBdr>
            <w:top w:val="none" w:sz="0" w:space="0" w:color="auto"/>
            <w:left w:val="none" w:sz="0" w:space="0" w:color="auto"/>
            <w:bottom w:val="none" w:sz="0" w:space="0" w:color="auto"/>
            <w:right w:val="none" w:sz="0" w:space="0" w:color="auto"/>
          </w:divBdr>
        </w:div>
      </w:divsChild>
    </w:div>
    <w:div w:id="309948772">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412971404">
      <w:bodyDiv w:val="1"/>
      <w:marLeft w:val="0"/>
      <w:marRight w:val="0"/>
      <w:marTop w:val="0"/>
      <w:marBottom w:val="0"/>
      <w:divBdr>
        <w:top w:val="none" w:sz="0" w:space="0" w:color="auto"/>
        <w:left w:val="none" w:sz="0" w:space="0" w:color="auto"/>
        <w:bottom w:val="none" w:sz="0" w:space="0" w:color="auto"/>
        <w:right w:val="none" w:sz="0" w:space="0" w:color="auto"/>
      </w:divBdr>
    </w:div>
    <w:div w:id="444539405">
      <w:bodyDiv w:val="1"/>
      <w:marLeft w:val="0"/>
      <w:marRight w:val="0"/>
      <w:marTop w:val="0"/>
      <w:marBottom w:val="0"/>
      <w:divBdr>
        <w:top w:val="none" w:sz="0" w:space="0" w:color="auto"/>
        <w:left w:val="none" w:sz="0" w:space="0" w:color="auto"/>
        <w:bottom w:val="none" w:sz="0" w:space="0" w:color="auto"/>
        <w:right w:val="none" w:sz="0" w:space="0" w:color="auto"/>
      </w:divBdr>
    </w:div>
    <w:div w:id="455442058">
      <w:bodyDiv w:val="1"/>
      <w:marLeft w:val="0"/>
      <w:marRight w:val="0"/>
      <w:marTop w:val="0"/>
      <w:marBottom w:val="0"/>
      <w:divBdr>
        <w:top w:val="none" w:sz="0" w:space="0" w:color="auto"/>
        <w:left w:val="none" w:sz="0" w:space="0" w:color="auto"/>
        <w:bottom w:val="none" w:sz="0" w:space="0" w:color="auto"/>
        <w:right w:val="none" w:sz="0" w:space="0" w:color="auto"/>
      </w:divBdr>
    </w:div>
    <w:div w:id="572735518">
      <w:bodyDiv w:val="1"/>
      <w:marLeft w:val="0"/>
      <w:marRight w:val="0"/>
      <w:marTop w:val="0"/>
      <w:marBottom w:val="0"/>
      <w:divBdr>
        <w:top w:val="none" w:sz="0" w:space="0" w:color="auto"/>
        <w:left w:val="none" w:sz="0" w:space="0" w:color="auto"/>
        <w:bottom w:val="none" w:sz="0" w:space="0" w:color="auto"/>
        <w:right w:val="none" w:sz="0" w:space="0" w:color="auto"/>
      </w:divBdr>
    </w:div>
    <w:div w:id="690834601">
      <w:bodyDiv w:val="1"/>
      <w:marLeft w:val="0"/>
      <w:marRight w:val="0"/>
      <w:marTop w:val="0"/>
      <w:marBottom w:val="0"/>
      <w:divBdr>
        <w:top w:val="none" w:sz="0" w:space="0" w:color="auto"/>
        <w:left w:val="none" w:sz="0" w:space="0" w:color="auto"/>
        <w:bottom w:val="none" w:sz="0" w:space="0" w:color="auto"/>
        <w:right w:val="none" w:sz="0" w:space="0" w:color="auto"/>
      </w:divBdr>
    </w:div>
    <w:div w:id="724648091">
      <w:bodyDiv w:val="1"/>
      <w:marLeft w:val="0"/>
      <w:marRight w:val="0"/>
      <w:marTop w:val="0"/>
      <w:marBottom w:val="0"/>
      <w:divBdr>
        <w:top w:val="none" w:sz="0" w:space="0" w:color="auto"/>
        <w:left w:val="none" w:sz="0" w:space="0" w:color="auto"/>
        <w:bottom w:val="none" w:sz="0" w:space="0" w:color="auto"/>
        <w:right w:val="none" w:sz="0" w:space="0" w:color="auto"/>
      </w:divBdr>
    </w:div>
    <w:div w:id="756098155">
      <w:bodyDiv w:val="1"/>
      <w:marLeft w:val="0"/>
      <w:marRight w:val="0"/>
      <w:marTop w:val="0"/>
      <w:marBottom w:val="0"/>
      <w:divBdr>
        <w:top w:val="none" w:sz="0" w:space="0" w:color="auto"/>
        <w:left w:val="none" w:sz="0" w:space="0" w:color="auto"/>
        <w:bottom w:val="none" w:sz="0" w:space="0" w:color="auto"/>
        <w:right w:val="none" w:sz="0" w:space="0" w:color="auto"/>
      </w:divBdr>
    </w:div>
    <w:div w:id="758212178">
      <w:bodyDiv w:val="1"/>
      <w:marLeft w:val="0"/>
      <w:marRight w:val="0"/>
      <w:marTop w:val="0"/>
      <w:marBottom w:val="0"/>
      <w:divBdr>
        <w:top w:val="none" w:sz="0" w:space="0" w:color="auto"/>
        <w:left w:val="none" w:sz="0" w:space="0" w:color="auto"/>
        <w:bottom w:val="none" w:sz="0" w:space="0" w:color="auto"/>
        <w:right w:val="none" w:sz="0" w:space="0" w:color="auto"/>
      </w:divBdr>
    </w:div>
    <w:div w:id="779761533">
      <w:bodyDiv w:val="1"/>
      <w:marLeft w:val="0"/>
      <w:marRight w:val="0"/>
      <w:marTop w:val="0"/>
      <w:marBottom w:val="0"/>
      <w:divBdr>
        <w:top w:val="none" w:sz="0" w:space="0" w:color="auto"/>
        <w:left w:val="none" w:sz="0" w:space="0" w:color="auto"/>
        <w:bottom w:val="none" w:sz="0" w:space="0" w:color="auto"/>
        <w:right w:val="none" w:sz="0" w:space="0" w:color="auto"/>
      </w:divBdr>
    </w:div>
    <w:div w:id="794719151">
      <w:bodyDiv w:val="1"/>
      <w:marLeft w:val="0"/>
      <w:marRight w:val="0"/>
      <w:marTop w:val="0"/>
      <w:marBottom w:val="0"/>
      <w:divBdr>
        <w:top w:val="none" w:sz="0" w:space="0" w:color="auto"/>
        <w:left w:val="none" w:sz="0" w:space="0" w:color="auto"/>
        <w:bottom w:val="none" w:sz="0" w:space="0" w:color="auto"/>
        <w:right w:val="none" w:sz="0" w:space="0" w:color="auto"/>
      </w:divBdr>
    </w:div>
    <w:div w:id="801843790">
      <w:bodyDiv w:val="1"/>
      <w:marLeft w:val="0"/>
      <w:marRight w:val="0"/>
      <w:marTop w:val="0"/>
      <w:marBottom w:val="0"/>
      <w:divBdr>
        <w:top w:val="none" w:sz="0" w:space="0" w:color="auto"/>
        <w:left w:val="none" w:sz="0" w:space="0" w:color="auto"/>
        <w:bottom w:val="none" w:sz="0" w:space="0" w:color="auto"/>
        <w:right w:val="none" w:sz="0" w:space="0" w:color="auto"/>
      </w:divBdr>
    </w:div>
    <w:div w:id="816725180">
      <w:bodyDiv w:val="1"/>
      <w:marLeft w:val="0"/>
      <w:marRight w:val="0"/>
      <w:marTop w:val="0"/>
      <w:marBottom w:val="0"/>
      <w:divBdr>
        <w:top w:val="none" w:sz="0" w:space="0" w:color="auto"/>
        <w:left w:val="none" w:sz="0" w:space="0" w:color="auto"/>
        <w:bottom w:val="none" w:sz="0" w:space="0" w:color="auto"/>
        <w:right w:val="none" w:sz="0" w:space="0" w:color="auto"/>
      </w:divBdr>
      <w:divsChild>
        <w:div w:id="453717265">
          <w:marLeft w:val="576"/>
          <w:marRight w:val="0"/>
          <w:marTop w:val="120"/>
          <w:marBottom w:val="0"/>
          <w:divBdr>
            <w:top w:val="none" w:sz="0" w:space="0" w:color="auto"/>
            <w:left w:val="none" w:sz="0" w:space="0" w:color="auto"/>
            <w:bottom w:val="none" w:sz="0" w:space="0" w:color="auto"/>
            <w:right w:val="none" w:sz="0" w:space="0" w:color="auto"/>
          </w:divBdr>
        </w:div>
        <w:div w:id="1309287233">
          <w:marLeft w:val="576"/>
          <w:marRight w:val="0"/>
          <w:marTop w:val="120"/>
          <w:marBottom w:val="0"/>
          <w:divBdr>
            <w:top w:val="none" w:sz="0" w:space="0" w:color="auto"/>
            <w:left w:val="none" w:sz="0" w:space="0" w:color="auto"/>
            <w:bottom w:val="none" w:sz="0" w:space="0" w:color="auto"/>
            <w:right w:val="none" w:sz="0" w:space="0" w:color="auto"/>
          </w:divBdr>
        </w:div>
        <w:div w:id="1983146765">
          <w:marLeft w:val="576"/>
          <w:marRight w:val="0"/>
          <w:marTop w:val="120"/>
          <w:marBottom w:val="0"/>
          <w:divBdr>
            <w:top w:val="none" w:sz="0" w:space="0" w:color="auto"/>
            <w:left w:val="none" w:sz="0" w:space="0" w:color="auto"/>
            <w:bottom w:val="none" w:sz="0" w:space="0" w:color="auto"/>
            <w:right w:val="none" w:sz="0" w:space="0" w:color="auto"/>
          </w:divBdr>
        </w:div>
        <w:div w:id="1990403270">
          <w:marLeft w:val="576"/>
          <w:marRight w:val="0"/>
          <w:marTop w:val="120"/>
          <w:marBottom w:val="0"/>
          <w:divBdr>
            <w:top w:val="none" w:sz="0" w:space="0" w:color="auto"/>
            <w:left w:val="none" w:sz="0" w:space="0" w:color="auto"/>
            <w:bottom w:val="none" w:sz="0" w:space="0" w:color="auto"/>
            <w:right w:val="none" w:sz="0" w:space="0" w:color="auto"/>
          </w:divBdr>
        </w:div>
        <w:div w:id="2127189716">
          <w:marLeft w:val="576"/>
          <w:marRight w:val="0"/>
          <w:marTop w:val="120"/>
          <w:marBottom w:val="0"/>
          <w:divBdr>
            <w:top w:val="none" w:sz="0" w:space="0" w:color="auto"/>
            <w:left w:val="none" w:sz="0" w:space="0" w:color="auto"/>
            <w:bottom w:val="none" w:sz="0" w:space="0" w:color="auto"/>
            <w:right w:val="none" w:sz="0" w:space="0" w:color="auto"/>
          </w:divBdr>
        </w:div>
      </w:divsChild>
    </w:div>
    <w:div w:id="836188715">
      <w:bodyDiv w:val="1"/>
      <w:marLeft w:val="0"/>
      <w:marRight w:val="0"/>
      <w:marTop w:val="0"/>
      <w:marBottom w:val="0"/>
      <w:divBdr>
        <w:top w:val="none" w:sz="0" w:space="0" w:color="auto"/>
        <w:left w:val="none" w:sz="0" w:space="0" w:color="auto"/>
        <w:bottom w:val="none" w:sz="0" w:space="0" w:color="auto"/>
        <w:right w:val="none" w:sz="0" w:space="0" w:color="auto"/>
      </w:divBdr>
    </w:div>
    <w:div w:id="837572417">
      <w:bodyDiv w:val="1"/>
      <w:marLeft w:val="0"/>
      <w:marRight w:val="0"/>
      <w:marTop w:val="0"/>
      <w:marBottom w:val="0"/>
      <w:divBdr>
        <w:top w:val="none" w:sz="0" w:space="0" w:color="auto"/>
        <w:left w:val="none" w:sz="0" w:space="0" w:color="auto"/>
        <w:bottom w:val="none" w:sz="0" w:space="0" w:color="auto"/>
        <w:right w:val="none" w:sz="0" w:space="0" w:color="auto"/>
      </w:divBdr>
    </w:div>
    <w:div w:id="852501407">
      <w:bodyDiv w:val="1"/>
      <w:marLeft w:val="0"/>
      <w:marRight w:val="0"/>
      <w:marTop w:val="0"/>
      <w:marBottom w:val="0"/>
      <w:divBdr>
        <w:top w:val="none" w:sz="0" w:space="0" w:color="auto"/>
        <w:left w:val="none" w:sz="0" w:space="0" w:color="auto"/>
        <w:bottom w:val="none" w:sz="0" w:space="0" w:color="auto"/>
        <w:right w:val="none" w:sz="0" w:space="0" w:color="auto"/>
      </w:divBdr>
    </w:div>
    <w:div w:id="860583075">
      <w:bodyDiv w:val="1"/>
      <w:marLeft w:val="0"/>
      <w:marRight w:val="0"/>
      <w:marTop w:val="0"/>
      <w:marBottom w:val="0"/>
      <w:divBdr>
        <w:top w:val="none" w:sz="0" w:space="0" w:color="auto"/>
        <w:left w:val="none" w:sz="0" w:space="0" w:color="auto"/>
        <w:bottom w:val="none" w:sz="0" w:space="0" w:color="auto"/>
        <w:right w:val="none" w:sz="0" w:space="0" w:color="auto"/>
      </w:divBdr>
    </w:div>
    <w:div w:id="861826144">
      <w:bodyDiv w:val="1"/>
      <w:marLeft w:val="0"/>
      <w:marRight w:val="0"/>
      <w:marTop w:val="0"/>
      <w:marBottom w:val="0"/>
      <w:divBdr>
        <w:top w:val="none" w:sz="0" w:space="0" w:color="auto"/>
        <w:left w:val="none" w:sz="0" w:space="0" w:color="auto"/>
        <w:bottom w:val="none" w:sz="0" w:space="0" w:color="auto"/>
        <w:right w:val="none" w:sz="0" w:space="0" w:color="auto"/>
      </w:divBdr>
    </w:div>
    <w:div w:id="950624989">
      <w:bodyDiv w:val="1"/>
      <w:marLeft w:val="0"/>
      <w:marRight w:val="0"/>
      <w:marTop w:val="0"/>
      <w:marBottom w:val="0"/>
      <w:divBdr>
        <w:top w:val="none" w:sz="0" w:space="0" w:color="auto"/>
        <w:left w:val="none" w:sz="0" w:space="0" w:color="auto"/>
        <w:bottom w:val="none" w:sz="0" w:space="0" w:color="auto"/>
        <w:right w:val="none" w:sz="0" w:space="0" w:color="auto"/>
      </w:divBdr>
    </w:div>
    <w:div w:id="1027607593">
      <w:bodyDiv w:val="1"/>
      <w:marLeft w:val="0"/>
      <w:marRight w:val="0"/>
      <w:marTop w:val="0"/>
      <w:marBottom w:val="0"/>
      <w:divBdr>
        <w:top w:val="none" w:sz="0" w:space="0" w:color="auto"/>
        <w:left w:val="none" w:sz="0" w:space="0" w:color="auto"/>
        <w:bottom w:val="none" w:sz="0" w:space="0" w:color="auto"/>
        <w:right w:val="none" w:sz="0" w:space="0" w:color="auto"/>
      </w:divBdr>
    </w:div>
    <w:div w:id="1063484474">
      <w:bodyDiv w:val="1"/>
      <w:marLeft w:val="0"/>
      <w:marRight w:val="0"/>
      <w:marTop w:val="0"/>
      <w:marBottom w:val="0"/>
      <w:divBdr>
        <w:top w:val="none" w:sz="0" w:space="0" w:color="auto"/>
        <w:left w:val="none" w:sz="0" w:space="0" w:color="auto"/>
        <w:bottom w:val="none" w:sz="0" w:space="0" w:color="auto"/>
        <w:right w:val="none" w:sz="0" w:space="0" w:color="auto"/>
      </w:divBdr>
    </w:div>
    <w:div w:id="1118135648">
      <w:bodyDiv w:val="1"/>
      <w:marLeft w:val="0"/>
      <w:marRight w:val="0"/>
      <w:marTop w:val="0"/>
      <w:marBottom w:val="0"/>
      <w:divBdr>
        <w:top w:val="none" w:sz="0" w:space="0" w:color="auto"/>
        <w:left w:val="none" w:sz="0" w:space="0" w:color="auto"/>
        <w:bottom w:val="none" w:sz="0" w:space="0" w:color="auto"/>
        <w:right w:val="none" w:sz="0" w:space="0" w:color="auto"/>
      </w:divBdr>
    </w:div>
    <w:div w:id="1141269013">
      <w:bodyDiv w:val="1"/>
      <w:marLeft w:val="0"/>
      <w:marRight w:val="0"/>
      <w:marTop w:val="0"/>
      <w:marBottom w:val="0"/>
      <w:divBdr>
        <w:top w:val="none" w:sz="0" w:space="0" w:color="auto"/>
        <w:left w:val="none" w:sz="0" w:space="0" w:color="auto"/>
        <w:bottom w:val="none" w:sz="0" w:space="0" w:color="auto"/>
        <w:right w:val="none" w:sz="0" w:space="0" w:color="auto"/>
      </w:divBdr>
    </w:div>
    <w:div w:id="1183208606">
      <w:bodyDiv w:val="1"/>
      <w:marLeft w:val="0"/>
      <w:marRight w:val="0"/>
      <w:marTop w:val="0"/>
      <w:marBottom w:val="0"/>
      <w:divBdr>
        <w:top w:val="none" w:sz="0" w:space="0" w:color="auto"/>
        <w:left w:val="none" w:sz="0" w:space="0" w:color="auto"/>
        <w:bottom w:val="none" w:sz="0" w:space="0" w:color="auto"/>
        <w:right w:val="none" w:sz="0" w:space="0" w:color="auto"/>
      </w:divBdr>
    </w:div>
    <w:div w:id="1184978657">
      <w:bodyDiv w:val="1"/>
      <w:marLeft w:val="0"/>
      <w:marRight w:val="0"/>
      <w:marTop w:val="0"/>
      <w:marBottom w:val="0"/>
      <w:divBdr>
        <w:top w:val="none" w:sz="0" w:space="0" w:color="auto"/>
        <w:left w:val="none" w:sz="0" w:space="0" w:color="auto"/>
        <w:bottom w:val="none" w:sz="0" w:space="0" w:color="auto"/>
        <w:right w:val="none" w:sz="0" w:space="0" w:color="auto"/>
      </w:divBdr>
    </w:div>
    <w:div w:id="1269922779">
      <w:bodyDiv w:val="1"/>
      <w:marLeft w:val="0"/>
      <w:marRight w:val="0"/>
      <w:marTop w:val="0"/>
      <w:marBottom w:val="0"/>
      <w:divBdr>
        <w:top w:val="none" w:sz="0" w:space="0" w:color="auto"/>
        <w:left w:val="none" w:sz="0" w:space="0" w:color="auto"/>
        <w:bottom w:val="none" w:sz="0" w:space="0" w:color="auto"/>
        <w:right w:val="none" w:sz="0" w:space="0" w:color="auto"/>
      </w:divBdr>
    </w:div>
    <w:div w:id="1297175597">
      <w:bodyDiv w:val="1"/>
      <w:marLeft w:val="0"/>
      <w:marRight w:val="0"/>
      <w:marTop w:val="0"/>
      <w:marBottom w:val="0"/>
      <w:divBdr>
        <w:top w:val="none" w:sz="0" w:space="0" w:color="auto"/>
        <w:left w:val="none" w:sz="0" w:space="0" w:color="auto"/>
        <w:bottom w:val="none" w:sz="0" w:space="0" w:color="auto"/>
        <w:right w:val="none" w:sz="0" w:space="0" w:color="auto"/>
      </w:divBdr>
    </w:div>
    <w:div w:id="1356887495">
      <w:bodyDiv w:val="1"/>
      <w:marLeft w:val="0"/>
      <w:marRight w:val="0"/>
      <w:marTop w:val="0"/>
      <w:marBottom w:val="0"/>
      <w:divBdr>
        <w:top w:val="none" w:sz="0" w:space="0" w:color="auto"/>
        <w:left w:val="none" w:sz="0" w:space="0" w:color="auto"/>
        <w:bottom w:val="none" w:sz="0" w:space="0" w:color="auto"/>
        <w:right w:val="none" w:sz="0" w:space="0" w:color="auto"/>
      </w:divBdr>
    </w:div>
    <w:div w:id="1399397131">
      <w:bodyDiv w:val="1"/>
      <w:marLeft w:val="0"/>
      <w:marRight w:val="0"/>
      <w:marTop w:val="0"/>
      <w:marBottom w:val="0"/>
      <w:divBdr>
        <w:top w:val="none" w:sz="0" w:space="0" w:color="auto"/>
        <w:left w:val="none" w:sz="0" w:space="0" w:color="auto"/>
        <w:bottom w:val="none" w:sz="0" w:space="0" w:color="auto"/>
        <w:right w:val="none" w:sz="0" w:space="0" w:color="auto"/>
      </w:divBdr>
    </w:div>
    <w:div w:id="1416631193">
      <w:bodyDiv w:val="1"/>
      <w:marLeft w:val="0"/>
      <w:marRight w:val="0"/>
      <w:marTop w:val="0"/>
      <w:marBottom w:val="0"/>
      <w:divBdr>
        <w:top w:val="none" w:sz="0" w:space="0" w:color="auto"/>
        <w:left w:val="none" w:sz="0" w:space="0" w:color="auto"/>
        <w:bottom w:val="none" w:sz="0" w:space="0" w:color="auto"/>
        <w:right w:val="none" w:sz="0" w:space="0" w:color="auto"/>
      </w:divBdr>
    </w:div>
    <w:div w:id="1417248451">
      <w:bodyDiv w:val="1"/>
      <w:marLeft w:val="0"/>
      <w:marRight w:val="0"/>
      <w:marTop w:val="0"/>
      <w:marBottom w:val="0"/>
      <w:divBdr>
        <w:top w:val="none" w:sz="0" w:space="0" w:color="auto"/>
        <w:left w:val="none" w:sz="0" w:space="0" w:color="auto"/>
        <w:bottom w:val="none" w:sz="0" w:space="0" w:color="auto"/>
        <w:right w:val="none" w:sz="0" w:space="0" w:color="auto"/>
      </w:divBdr>
    </w:div>
    <w:div w:id="1439174614">
      <w:bodyDiv w:val="1"/>
      <w:marLeft w:val="0"/>
      <w:marRight w:val="0"/>
      <w:marTop w:val="0"/>
      <w:marBottom w:val="0"/>
      <w:divBdr>
        <w:top w:val="none" w:sz="0" w:space="0" w:color="auto"/>
        <w:left w:val="none" w:sz="0" w:space="0" w:color="auto"/>
        <w:bottom w:val="none" w:sz="0" w:space="0" w:color="auto"/>
        <w:right w:val="none" w:sz="0" w:space="0" w:color="auto"/>
      </w:divBdr>
    </w:div>
    <w:div w:id="1465199337">
      <w:bodyDiv w:val="1"/>
      <w:marLeft w:val="0"/>
      <w:marRight w:val="0"/>
      <w:marTop w:val="0"/>
      <w:marBottom w:val="0"/>
      <w:divBdr>
        <w:top w:val="none" w:sz="0" w:space="0" w:color="auto"/>
        <w:left w:val="none" w:sz="0" w:space="0" w:color="auto"/>
        <w:bottom w:val="none" w:sz="0" w:space="0" w:color="auto"/>
        <w:right w:val="none" w:sz="0" w:space="0" w:color="auto"/>
      </w:divBdr>
      <w:divsChild>
        <w:div w:id="1291864569">
          <w:marLeft w:val="0"/>
          <w:marRight w:val="0"/>
          <w:marTop w:val="0"/>
          <w:marBottom w:val="0"/>
          <w:divBdr>
            <w:top w:val="none" w:sz="0" w:space="0" w:color="auto"/>
            <w:left w:val="none" w:sz="0" w:space="0" w:color="auto"/>
            <w:bottom w:val="none" w:sz="0" w:space="0" w:color="auto"/>
            <w:right w:val="none" w:sz="0" w:space="0" w:color="auto"/>
          </w:divBdr>
        </w:div>
        <w:div w:id="1972326855">
          <w:marLeft w:val="0"/>
          <w:marRight w:val="0"/>
          <w:marTop w:val="0"/>
          <w:marBottom w:val="0"/>
          <w:divBdr>
            <w:top w:val="none" w:sz="0" w:space="0" w:color="auto"/>
            <w:left w:val="none" w:sz="0" w:space="0" w:color="auto"/>
            <w:bottom w:val="none" w:sz="0" w:space="0" w:color="auto"/>
            <w:right w:val="none" w:sz="0" w:space="0" w:color="auto"/>
          </w:divBdr>
        </w:div>
        <w:div w:id="2027096604">
          <w:marLeft w:val="0"/>
          <w:marRight w:val="0"/>
          <w:marTop w:val="0"/>
          <w:marBottom w:val="0"/>
          <w:divBdr>
            <w:top w:val="none" w:sz="0" w:space="0" w:color="auto"/>
            <w:left w:val="none" w:sz="0" w:space="0" w:color="auto"/>
            <w:bottom w:val="none" w:sz="0" w:space="0" w:color="auto"/>
            <w:right w:val="none" w:sz="0" w:space="0" w:color="auto"/>
          </w:divBdr>
        </w:div>
      </w:divsChild>
    </w:div>
    <w:div w:id="1532496353">
      <w:bodyDiv w:val="1"/>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576"/>
          <w:marRight w:val="0"/>
          <w:marTop w:val="120"/>
          <w:marBottom w:val="0"/>
          <w:divBdr>
            <w:top w:val="none" w:sz="0" w:space="0" w:color="auto"/>
            <w:left w:val="none" w:sz="0" w:space="0" w:color="auto"/>
            <w:bottom w:val="none" w:sz="0" w:space="0" w:color="auto"/>
            <w:right w:val="none" w:sz="0" w:space="0" w:color="auto"/>
          </w:divBdr>
        </w:div>
        <w:div w:id="1976792298">
          <w:marLeft w:val="576"/>
          <w:marRight w:val="0"/>
          <w:marTop w:val="120"/>
          <w:marBottom w:val="0"/>
          <w:divBdr>
            <w:top w:val="none" w:sz="0" w:space="0" w:color="auto"/>
            <w:left w:val="none" w:sz="0" w:space="0" w:color="auto"/>
            <w:bottom w:val="none" w:sz="0" w:space="0" w:color="auto"/>
            <w:right w:val="none" w:sz="0" w:space="0" w:color="auto"/>
          </w:divBdr>
        </w:div>
      </w:divsChild>
    </w:div>
    <w:div w:id="1562401573">
      <w:bodyDiv w:val="1"/>
      <w:marLeft w:val="0"/>
      <w:marRight w:val="0"/>
      <w:marTop w:val="0"/>
      <w:marBottom w:val="0"/>
      <w:divBdr>
        <w:top w:val="none" w:sz="0" w:space="0" w:color="auto"/>
        <w:left w:val="none" w:sz="0" w:space="0" w:color="auto"/>
        <w:bottom w:val="none" w:sz="0" w:space="0" w:color="auto"/>
        <w:right w:val="none" w:sz="0" w:space="0" w:color="auto"/>
      </w:divBdr>
    </w:div>
    <w:div w:id="1577321431">
      <w:bodyDiv w:val="1"/>
      <w:marLeft w:val="0"/>
      <w:marRight w:val="0"/>
      <w:marTop w:val="0"/>
      <w:marBottom w:val="0"/>
      <w:divBdr>
        <w:top w:val="none" w:sz="0" w:space="0" w:color="auto"/>
        <w:left w:val="none" w:sz="0" w:space="0" w:color="auto"/>
        <w:bottom w:val="none" w:sz="0" w:space="0" w:color="auto"/>
        <w:right w:val="none" w:sz="0" w:space="0" w:color="auto"/>
      </w:divBdr>
    </w:div>
    <w:div w:id="1635208852">
      <w:bodyDiv w:val="1"/>
      <w:marLeft w:val="0"/>
      <w:marRight w:val="0"/>
      <w:marTop w:val="0"/>
      <w:marBottom w:val="0"/>
      <w:divBdr>
        <w:top w:val="none" w:sz="0" w:space="0" w:color="auto"/>
        <w:left w:val="none" w:sz="0" w:space="0" w:color="auto"/>
        <w:bottom w:val="none" w:sz="0" w:space="0" w:color="auto"/>
        <w:right w:val="none" w:sz="0" w:space="0" w:color="auto"/>
      </w:divBdr>
    </w:div>
    <w:div w:id="1661273935">
      <w:bodyDiv w:val="1"/>
      <w:marLeft w:val="0"/>
      <w:marRight w:val="0"/>
      <w:marTop w:val="0"/>
      <w:marBottom w:val="0"/>
      <w:divBdr>
        <w:top w:val="none" w:sz="0" w:space="0" w:color="auto"/>
        <w:left w:val="none" w:sz="0" w:space="0" w:color="auto"/>
        <w:bottom w:val="none" w:sz="0" w:space="0" w:color="auto"/>
        <w:right w:val="none" w:sz="0" w:space="0" w:color="auto"/>
      </w:divBdr>
    </w:div>
    <w:div w:id="1707365892">
      <w:bodyDiv w:val="1"/>
      <w:marLeft w:val="0"/>
      <w:marRight w:val="0"/>
      <w:marTop w:val="0"/>
      <w:marBottom w:val="0"/>
      <w:divBdr>
        <w:top w:val="none" w:sz="0" w:space="0" w:color="auto"/>
        <w:left w:val="none" w:sz="0" w:space="0" w:color="auto"/>
        <w:bottom w:val="none" w:sz="0" w:space="0" w:color="auto"/>
        <w:right w:val="none" w:sz="0" w:space="0" w:color="auto"/>
      </w:divBdr>
    </w:div>
    <w:div w:id="1784302233">
      <w:bodyDiv w:val="1"/>
      <w:marLeft w:val="0"/>
      <w:marRight w:val="0"/>
      <w:marTop w:val="0"/>
      <w:marBottom w:val="0"/>
      <w:divBdr>
        <w:top w:val="none" w:sz="0" w:space="0" w:color="auto"/>
        <w:left w:val="none" w:sz="0" w:space="0" w:color="auto"/>
        <w:bottom w:val="none" w:sz="0" w:space="0" w:color="auto"/>
        <w:right w:val="none" w:sz="0" w:space="0" w:color="auto"/>
      </w:divBdr>
    </w:div>
    <w:div w:id="1798601422">
      <w:bodyDiv w:val="1"/>
      <w:marLeft w:val="0"/>
      <w:marRight w:val="0"/>
      <w:marTop w:val="0"/>
      <w:marBottom w:val="0"/>
      <w:divBdr>
        <w:top w:val="none" w:sz="0" w:space="0" w:color="auto"/>
        <w:left w:val="none" w:sz="0" w:space="0" w:color="auto"/>
        <w:bottom w:val="none" w:sz="0" w:space="0" w:color="auto"/>
        <w:right w:val="none" w:sz="0" w:space="0" w:color="auto"/>
      </w:divBdr>
      <w:divsChild>
        <w:div w:id="133066655">
          <w:marLeft w:val="0"/>
          <w:marRight w:val="0"/>
          <w:marTop w:val="0"/>
          <w:marBottom w:val="0"/>
          <w:divBdr>
            <w:top w:val="none" w:sz="0" w:space="0" w:color="auto"/>
            <w:left w:val="none" w:sz="0" w:space="0" w:color="auto"/>
            <w:bottom w:val="none" w:sz="0" w:space="0" w:color="auto"/>
            <w:right w:val="none" w:sz="0" w:space="0" w:color="auto"/>
          </w:divBdr>
        </w:div>
        <w:div w:id="213202734">
          <w:marLeft w:val="0"/>
          <w:marRight w:val="0"/>
          <w:marTop w:val="0"/>
          <w:marBottom w:val="0"/>
          <w:divBdr>
            <w:top w:val="none" w:sz="0" w:space="0" w:color="auto"/>
            <w:left w:val="none" w:sz="0" w:space="0" w:color="auto"/>
            <w:bottom w:val="none" w:sz="0" w:space="0" w:color="auto"/>
            <w:right w:val="none" w:sz="0" w:space="0" w:color="auto"/>
          </w:divBdr>
        </w:div>
        <w:div w:id="448474881">
          <w:marLeft w:val="0"/>
          <w:marRight w:val="0"/>
          <w:marTop w:val="0"/>
          <w:marBottom w:val="0"/>
          <w:divBdr>
            <w:top w:val="none" w:sz="0" w:space="0" w:color="auto"/>
            <w:left w:val="none" w:sz="0" w:space="0" w:color="auto"/>
            <w:bottom w:val="none" w:sz="0" w:space="0" w:color="auto"/>
            <w:right w:val="none" w:sz="0" w:space="0" w:color="auto"/>
          </w:divBdr>
        </w:div>
        <w:div w:id="543518452">
          <w:marLeft w:val="0"/>
          <w:marRight w:val="0"/>
          <w:marTop w:val="0"/>
          <w:marBottom w:val="0"/>
          <w:divBdr>
            <w:top w:val="none" w:sz="0" w:space="0" w:color="auto"/>
            <w:left w:val="none" w:sz="0" w:space="0" w:color="auto"/>
            <w:bottom w:val="none" w:sz="0" w:space="0" w:color="auto"/>
            <w:right w:val="none" w:sz="0" w:space="0" w:color="auto"/>
          </w:divBdr>
        </w:div>
        <w:div w:id="793642534">
          <w:marLeft w:val="0"/>
          <w:marRight w:val="0"/>
          <w:marTop w:val="0"/>
          <w:marBottom w:val="0"/>
          <w:divBdr>
            <w:top w:val="none" w:sz="0" w:space="0" w:color="auto"/>
            <w:left w:val="none" w:sz="0" w:space="0" w:color="auto"/>
            <w:bottom w:val="none" w:sz="0" w:space="0" w:color="auto"/>
            <w:right w:val="none" w:sz="0" w:space="0" w:color="auto"/>
          </w:divBdr>
        </w:div>
        <w:div w:id="1111976496">
          <w:marLeft w:val="0"/>
          <w:marRight w:val="0"/>
          <w:marTop w:val="0"/>
          <w:marBottom w:val="0"/>
          <w:divBdr>
            <w:top w:val="none" w:sz="0" w:space="0" w:color="auto"/>
            <w:left w:val="none" w:sz="0" w:space="0" w:color="auto"/>
            <w:bottom w:val="none" w:sz="0" w:space="0" w:color="auto"/>
            <w:right w:val="none" w:sz="0" w:space="0" w:color="auto"/>
          </w:divBdr>
        </w:div>
        <w:div w:id="1406995062">
          <w:marLeft w:val="0"/>
          <w:marRight w:val="0"/>
          <w:marTop w:val="0"/>
          <w:marBottom w:val="0"/>
          <w:divBdr>
            <w:top w:val="none" w:sz="0" w:space="0" w:color="auto"/>
            <w:left w:val="none" w:sz="0" w:space="0" w:color="auto"/>
            <w:bottom w:val="none" w:sz="0" w:space="0" w:color="auto"/>
            <w:right w:val="none" w:sz="0" w:space="0" w:color="auto"/>
          </w:divBdr>
        </w:div>
        <w:div w:id="1441025417">
          <w:marLeft w:val="0"/>
          <w:marRight w:val="0"/>
          <w:marTop w:val="0"/>
          <w:marBottom w:val="0"/>
          <w:divBdr>
            <w:top w:val="none" w:sz="0" w:space="0" w:color="auto"/>
            <w:left w:val="none" w:sz="0" w:space="0" w:color="auto"/>
            <w:bottom w:val="none" w:sz="0" w:space="0" w:color="auto"/>
            <w:right w:val="none" w:sz="0" w:space="0" w:color="auto"/>
          </w:divBdr>
        </w:div>
        <w:div w:id="1626690306">
          <w:marLeft w:val="0"/>
          <w:marRight w:val="0"/>
          <w:marTop w:val="0"/>
          <w:marBottom w:val="0"/>
          <w:divBdr>
            <w:top w:val="none" w:sz="0" w:space="0" w:color="auto"/>
            <w:left w:val="none" w:sz="0" w:space="0" w:color="auto"/>
            <w:bottom w:val="none" w:sz="0" w:space="0" w:color="auto"/>
            <w:right w:val="none" w:sz="0" w:space="0" w:color="auto"/>
          </w:divBdr>
        </w:div>
        <w:div w:id="1728870091">
          <w:marLeft w:val="0"/>
          <w:marRight w:val="0"/>
          <w:marTop w:val="0"/>
          <w:marBottom w:val="0"/>
          <w:divBdr>
            <w:top w:val="none" w:sz="0" w:space="0" w:color="auto"/>
            <w:left w:val="none" w:sz="0" w:space="0" w:color="auto"/>
            <w:bottom w:val="none" w:sz="0" w:space="0" w:color="auto"/>
            <w:right w:val="none" w:sz="0" w:space="0" w:color="auto"/>
          </w:divBdr>
        </w:div>
        <w:div w:id="2018845329">
          <w:marLeft w:val="0"/>
          <w:marRight w:val="0"/>
          <w:marTop w:val="0"/>
          <w:marBottom w:val="0"/>
          <w:divBdr>
            <w:top w:val="none" w:sz="0" w:space="0" w:color="auto"/>
            <w:left w:val="none" w:sz="0" w:space="0" w:color="auto"/>
            <w:bottom w:val="none" w:sz="0" w:space="0" w:color="auto"/>
            <w:right w:val="none" w:sz="0" w:space="0" w:color="auto"/>
          </w:divBdr>
        </w:div>
      </w:divsChild>
    </w:div>
    <w:div w:id="1832942347">
      <w:bodyDiv w:val="1"/>
      <w:marLeft w:val="0"/>
      <w:marRight w:val="0"/>
      <w:marTop w:val="0"/>
      <w:marBottom w:val="0"/>
      <w:divBdr>
        <w:top w:val="none" w:sz="0" w:space="0" w:color="auto"/>
        <w:left w:val="none" w:sz="0" w:space="0" w:color="auto"/>
        <w:bottom w:val="none" w:sz="0" w:space="0" w:color="auto"/>
        <w:right w:val="none" w:sz="0" w:space="0" w:color="auto"/>
      </w:divBdr>
    </w:div>
    <w:div w:id="1874492630">
      <w:bodyDiv w:val="1"/>
      <w:marLeft w:val="0"/>
      <w:marRight w:val="0"/>
      <w:marTop w:val="0"/>
      <w:marBottom w:val="0"/>
      <w:divBdr>
        <w:top w:val="none" w:sz="0" w:space="0" w:color="auto"/>
        <w:left w:val="none" w:sz="0" w:space="0" w:color="auto"/>
        <w:bottom w:val="none" w:sz="0" w:space="0" w:color="auto"/>
        <w:right w:val="none" w:sz="0" w:space="0" w:color="auto"/>
      </w:divBdr>
    </w:div>
    <w:div w:id="1971396601">
      <w:bodyDiv w:val="1"/>
      <w:marLeft w:val="0"/>
      <w:marRight w:val="0"/>
      <w:marTop w:val="0"/>
      <w:marBottom w:val="0"/>
      <w:divBdr>
        <w:top w:val="none" w:sz="0" w:space="0" w:color="auto"/>
        <w:left w:val="none" w:sz="0" w:space="0" w:color="auto"/>
        <w:bottom w:val="none" w:sz="0" w:space="0" w:color="auto"/>
        <w:right w:val="none" w:sz="0" w:space="0" w:color="auto"/>
      </w:divBdr>
    </w:div>
    <w:div w:id="1986083656">
      <w:bodyDiv w:val="1"/>
      <w:marLeft w:val="0"/>
      <w:marRight w:val="0"/>
      <w:marTop w:val="0"/>
      <w:marBottom w:val="0"/>
      <w:divBdr>
        <w:top w:val="none" w:sz="0" w:space="0" w:color="auto"/>
        <w:left w:val="none" w:sz="0" w:space="0" w:color="auto"/>
        <w:bottom w:val="none" w:sz="0" w:space="0" w:color="auto"/>
        <w:right w:val="none" w:sz="0" w:space="0" w:color="auto"/>
      </w:divBdr>
    </w:div>
    <w:div w:id="2002853110">
      <w:bodyDiv w:val="1"/>
      <w:marLeft w:val="0"/>
      <w:marRight w:val="0"/>
      <w:marTop w:val="0"/>
      <w:marBottom w:val="0"/>
      <w:divBdr>
        <w:top w:val="none" w:sz="0" w:space="0" w:color="auto"/>
        <w:left w:val="none" w:sz="0" w:space="0" w:color="auto"/>
        <w:bottom w:val="none" w:sz="0" w:space="0" w:color="auto"/>
        <w:right w:val="none" w:sz="0" w:space="0" w:color="auto"/>
      </w:divBdr>
    </w:div>
    <w:div w:id="2034113852">
      <w:bodyDiv w:val="1"/>
      <w:marLeft w:val="0"/>
      <w:marRight w:val="0"/>
      <w:marTop w:val="0"/>
      <w:marBottom w:val="0"/>
      <w:divBdr>
        <w:top w:val="none" w:sz="0" w:space="0" w:color="auto"/>
        <w:left w:val="none" w:sz="0" w:space="0" w:color="auto"/>
        <w:bottom w:val="none" w:sz="0" w:space="0" w:color="auto"/>
        <w:right w:val="none" w:sz="0" w:space="0" w:color="auto"/>
      </w:divBdr>
    </w:div>
    <w:div w:id="20502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zs.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4D71D-BA7A-4399-99BC-C1A5D83B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6869</Words>
  <Characters>39155</Characters>
  <Application>Microsoft Office Word</Application>
  <DocSecurity>0</DocSecurity>
  <Lines>326</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REPUBLIKA HRVATSKA OPĆINA/GRAD</Company>
  <LinksUpToDate>false</LinksUpToDate>
  <CharactersWithSpaces>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Identifikacija imovine, procjena imovine i strategija upravljanja imovinom</dc:subject>
  <dc:creator>Dominik Petričević</dc:creator>
  <cp:lastModifiedBy>Korisnik</cp:lastModifiedBy>
  <cp:revision>3</cp:revision>
  <cp:lastPrinted>2020-10-26T08:24:00Z</cp:lastPrinted>
  <dcterms:created xsi:type="dcterms:W3CDTF">2020-11-06T08:35:00Z</dcterms:created>
  <dcterms:modified xsi:type="dcterms:W3CDTF">2020-11-06T09:41:00Z</dcterms:modified>
</cp:coreProperties>
</file>