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00" w:rsidRPr="00AD653A" w:rsidRDefault="001B0650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53A">
        <w:rPr>
          <w:rFonts w:ascii="Times New Roman" w:hAnsi="Times New Roman" w:cs="Times New Roman"/>
          <w:sz w:val="24"/>
          <w:szCs w:val="24"/>
        </w:rPr>
        <w:t xml:space="preserve">        </w:t>
      </w:r>
      <w:r w:rsidR="000B48AB" w:rsidRPr="00AD653A">
        <w:rPr>
          <w:rFonts w:ascii="Times New Roman" w:hAnsi="Times New Roman" w:cs="Times New Roman"/>
          <w:sz w:val="24"/>
          <w:szCs w:val="24"/>
        </w:rPr>
        <w:t>Na temelju članka 40. Zakona o komunalnom gospodarstvu („Narodne novine“ 68/18</w:t>
      </w:r>
      <w:r w:rsidRPr="00AD653A">
        <w:rPr>
          <w:rFonts w:ascii="Times New Roman" w:hAnsi="Times New Roman" w:cs="Times New Roman"/>
          <w:sz w:val="24"/>
          <w:szCs w:val="24"/>
        </w:rPr>
        <w:t xml:space="preserve"> i 110/18</w:t>
      </w:r>
      <w:r w:rsidR="000B48AB" w:rsidRPr="00AD653A">
        <w:rPr>
          <w:rFonts w:ascii="Times New Roman" w:hAnsi="Times New Roman" w:cs="Times New Roman"/>
          <w:sz w:val="24"/>
          <w:szCs w:val="24"/>
        </w:rPr>
        <w:t>)</w:t>
      </w:r>
      <w:r w:rsidR="00BA4087">
        <w:rPr>
          <w:rFonts w:ascii="Times New Roman" w:hAnsi="Times New Roman" w:cs="Times New Roman"/>
          <w:sz w:val="24"/>
          <w:szCs w:val="24"/>
        </w:rPr>
        <w:t xml:space="preserve"> i</w:t>
      </w:r>
      <w:r w:rsidR="000B48AB" w:rsidRPr="00AD653A">
        <w:rPr>
          <w:rFonts w:ascii="Times New Roman" w:hAnsi="Times New Roman" w:cs="Times New Roman"/>
          <w:sz w:val="24"/>
          <w:szCs w:val="24"/>
        </w:rPr>
        <w:t xml:space="preserve"> članaka </w:t>
      </w:r>
      <w:r w:rsidR="00794C00" w:rsidRPr="00AD653A">
        <w:rPr>
          <w:rFonts w:ascii="Times New Roman" w:hAnsi="Times New Roman" w:cs="Times New Roman"/>
          <w:sz w:val="24"/>
          <w:szCs w:val="24"/>
        </w:rPr>
        <w:t>30. Statuta Općine Brestovac (Službeni glasnik Općine Brestovac broj 2/2018), Općinsko vijeće Općine Brestovac na    sjednici održanoj    2020.godine donijelo je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O D L U K U</w:t>
      </w: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o osnivanju vlastitog pogona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Ovom Odlukom</w:t>
      </w:r>
      <w:r w:rsidR="00794C00" w:rsidRPr="00AD653A">
        <w:rPr>
          <w:rFonts w:ascii="Times New Roman" w:hAnsi="Times New Roman" w:cs="Times New Roman"/>
          <w:sz w:val="24"/>
          <w:szCs w:val="24"/>
        </w:rPr>
        <w:t xml:space="preserve"> </w:t>
      </w:r>
      <w:r w:rsidR="00824373">
        <w:rPr>
          <w:rFonts w:ascii="Times New Roman" w:hAnsi="Times New Roman" w:cs="Times New Roman"/>
          <w:sz w:val="24"/>
          <w:szCs w:val="24"/>
        </w:rPr>
        <w:t>o</w:t>
      </w:r>
      <w:r w:rsidRPr="00AD653A">
        <w:rPr>
          <w:rFonts w:ascii="Times New Roman" w:hAnsi="Times New Roman" w:cs="Times New Roman"/>
          <w:sz w:val="24"/>
          <w:szCs w:val="24"/>
        </w:rPr>
        <w:t>sniva</w:t>
      </w:r>
      <w:r w:rsidR="00824373">
        <w:rPr>
          <w:rFonts w:ascii="Times New Roman" w:hAnsi="Times New Roman" w:cs="Times New Roman"/>
          <w:sz w:val="24"/>
          <w:szCs w:val="24"/>
        </w:rPr>
        <w:t xml:space="preserve"> se</w:t>
      </w:r>
      <w:r w:rsidRPr="00AD653A">
        <w:rPr>
          <w:rFonts w:ascii="Times New Roman" w:hAnsi="Times New Roman" w:cs="Times New Roman"/>
          <w:sz w:val="24"/>
          <w:szCs w:val="24"/>
        </w:rPr>
        <w:t xml:space="preserve"> Vlastiti pogon za obavljanje komunalnih djelatnosti (u daljnjem tekstu: Vlastiti pogon) kao</w:t>
      </w:r>
      <w:r w:rsidR="00040256" w:rsidRPr="00AD653A">
        <w:rPr>
          <w:rFonts w:ascii="Times New Roman" w:hAnsi="Times New Roman" w:cs="Times New Roman"/>
          <w:sz w:val="24"/>
          <w:szCs w:val="24"/>
        </w:rPr>
        <w:t xml:space="preserve"> </w:t>
      </w:r>
      <w:r w:rsidRPr="00AD653A">
        <w:rPr>
          <w:rFonts w:ascii="Times New Roman" w:hAnsi="Times New Roman" w:cs="Times New Roman"/>
          <w:sz w:val="24"/>
          <w:szCs w:val="24"/>
        </w:rPr>
        <w:t xml:space="preserve">ustrojstvena jedinica Jedinstvenog upravnog odjela Općine </w:t>
      </w:r>
      <w:r w:rsidR="00794C0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2.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F93550" w:rsidRPr="00AD653A">
        <w:rPr>
          <w:rFonts w:ascii="Times New Roman" w:hAnsi="Times New Roman" w:cs="Times New Roman"/>
          <w:sz w:val="24"/>
          <w:szCs w:val="24"/>
        </w:rPr>
        <w:t>određuju</w:t>
      </w:r>
      <w:r w:rsidRPr="00AD653A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1. komunalne djelatnosti koje obavlja vlastiti pogon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2. područje na kojem se obavljaju komunalne djelatnosti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3. unutarnje ustrojstvo, organiziranje poslovanja i poslovodstv</w:t>
      </w:r>
      <w:r w:rsidR="00F93550" w:rsidRPr="00AD653A">
        <w:rPr>
          <w:rFonts w:ascii="Times New Roman" w:hAnsi="Times New Roman" w:cs="Times New Roman"/>
          <w:sz w:val="24"/>
          <w:szCs w:val="24"/>
        </w:rPr>
        <w:t>o</w:t>
      </w:r>
      <w:r w:rsidRPr="00AD653A">
        <w:rPr>
          <w:rFonts w:ascii="Times New Roman" w:hAnsi="Times New Roman" w:cs="Times New Roman"/>
          <w:sz w:val="24"/>
          <w:szCs w:val="24"/>
        </w:rPr>
        <w:t xml:space="preserve"> vlastitog pogona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4. </w:t>
      </w:r>
      <w:r w:rsidR="00F93550" w:rsidRPr="00AD653A">
        <w:rPr>
          <w:rFonts w:ascii="Times New Roman" w:hAnsi="Times New Roman" w:cs="Times New Roman"/>
          <w:sz w:val="24"/>
          <w:szCs w:val="24"/>
        </w:rPr>
        <w:t>sredstva</w:t>
      </w:r>
      <w:r w:rsidRPr="00AD653A">
        <w:rPr>
          <w:rFonts w:ascii="Times New Roman" w:hAnsi="Times New Roman" w:cs="Times New Roman"/>
          <w:sz w:val="24"/>
          <w:szCs w:val="24"/>
        </w:rPr>
        <w:t xml:space="preserve"> potrebn</w:t>
      </w:r>
      <w:r w:rsidR="00F93550" w:rsidRPr="00AD653A">
        <w:rPr>
          <w:rFonts w:ascii="Times New Roman" w:hAnsi="Times New Roman" w:cs="Times New Roman"/>
          <w:sz w:val="24"/>
          <w:szCs w:val="24"/>
        </w:rPr>
        <w:t>a</w:t>
      </w:r>
      <w:r w:rsidRPr="00AD653A">
        <w:rPr>
          <w:rFonts w:ascii="Times New Roman" w:hAnsi="Times New Roman" w:cs="Times New Roman"/>
          <w:sz w:val="24"/>
          <w:szCs w:val="24"/>
        </w:rPr>
        <w:t xml:space="preserve"> za rad vlastitog pogona te načinu njihova pribavljanja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5. akti poslovanja vlastitog pogona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6. iskazivanje učinka poslovanja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7. ograničenja glede stjecanja, opterećivanja i otuđivanja nekretnina i druge vrste posebne imovine jedinice lokalne samouprave na kojoj se odvija poslovanje vlastitog pogona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8. način nadz</w:t>
      </w:r>
      <w:r w:rsidR="00F93550" w:rsidRPr="00AD653A">
        <w:rPr>
          <w:rFonts w:ascii="Times New Roman" w:hAnsi="Times New Roman" w:cs="Times New Roman"/>
          <w:sz w:val="24"/>
          <w:szCs w:val="24"/>
        </w:rPr>
        <w:t>ora poslovanja vlastitog pogona,</w:t>
      </w:r>
      <w:r w:rsidRPr="00AD653A">
        <w:rPr>
          <w:rFonts w:ascii="Times New Roman" w:hAnsi="Times New Roman" w:cs="Times New Roman"/>
          <w:sz w:val="24"/>
          <w:szCs w:val="24"/>
        </w:rPr>
        <w:t xml:space="preserve"> imenovanje i razrješenj</w:t>
      </w:r>
      <w:r w:rsidR="00F93550" w:rsidRPr="00AD653A">
        <w:rPr>
          <w:rFonts w:ascii="Times New Roman" w:hAnsi="Times New Roman" w:cs="Times New Roman"/>
          <w:sz w:val="24"/>
          <w:szCs w:val="24"/>
        </w:rPr>
        <w:t>e</w:t>
      </w:r>
      <w:r w:rsidRPr="00AD653A">
        <w:rPr>
          <w:rFonts w:ascii="Times New Roman" w:hAnsi="Times New Roman" w:cs="Times New Roman"/>
          <w:sz w:val="24"/>
          <w:szCs w:val="24"/>
        </w:rPr>
        <w:t xml:space="preserve"> upravitelja vlastitog pogona i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10. ukidanje vlastitog pogona.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3.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Vlastiti pogon je samostalan u obavljanju komunalnih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djelatnosti.Vlastitim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pogonom upravlja upravitelj pogona kojega imenuje i razrješava općinski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načelnik.Upravitelj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pogona koji je osnovan kao organizacijska jedinica jedinstvenog upravnog odjela je pročelnik jedinstvenog upravnog odjela.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4.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Vlastiti pogon obavlja komunalne djelatnosti kojima se osigurava održavanje komunalne infrastrukture: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1. održavanje nerazvrstanih cesta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5.održavanje građevina, uređaja i predmeta javne namjene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6. održavanje groblja i krematorija unutar groblja</w:t>
      </w:r>
    </w:p>
    <w:p w:rsidR="00295EE2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8. održavanje javne rasvjete</w:t>
      </w:r>
    </w:p>
    <w:p w:rsidR="00F93550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 sklopu obavljanja djelatnosti iz  ovoga članka može se osigurati i građenje komunalne infrastrukture.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 može odlukom odrediti i drugu djelatnost koja se smatra komunalnom djelatnosti: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1. ako se takvom djelatnošću kontinuirano zadovoljavaju potrebe od životnog značenja za</w:t>
      </w:r>
      <w:r w:rsidR="00F93550" w:rsidRPr="00AD653A">
        <w:rPr>
          <w:rFonts w:ascii="Times New Roman" w:hAnsi="Times New Roman" w:cs="Times New Roman"/>
          <w:sz w:val="24"/>
          <w:szCs w:val="24"/>
        </w:rPr>
        <w:t xml:space="preserve"> </w:t>
      </w:r>
      <w:r w:rsidRPr="00AD653A">
        <w:rPr>
          <w:rFonts w:ascii="Times New Roman" w:hAnsi="Times New Roman" w:cs="Times New Roman"/>
          <w:sz w:val="24"/>
          <w:szCs w:val="24"/>
        </w:rPr>
        <w:t>stanovništvo na području jedinice lokalne samouprave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lastRenderedPageBreak/>
        <w:t>2. ako po svom sadržaju i značenju djelatnost predstavlja nezamjenjiv uvjet života i rada u naselju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3. ako je pretežno uslužnog karaktera i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4. ako se obavlja prema načelima komunalnog gospodarstva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5.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Ukoliko Općina posebnom odlukom ili koncesijom povjeri obavljanje pojedinih komunalnih djelatnosti iz članka 4. ove Odluke drugim pravnim ili fizičkim osobama, vlastiti pogon neće obavljati te djelatnosti za vrijeme i u obimu u kojemu su iste povjerene drugoj pravnoj ili fizičkoj osobi.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6.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Vlastiti pogon može komunalne djelatnosti iz članka 3. Ove Odluke obavljati i na području drugih jedinica lokalne samouprave na temelju pisanog ugovora kojeg sklapa Općinski načelnik.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7.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Vlastiti pogon nema svojstvo pravne osobe te njegovom djelatnošću i poslovanjem prava i obveze stječe Općina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8.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Upravitelj pogona organizira i vodi rad vlastitog pogona te odgovara općinskom načelniku za materijalno i financijsko poslovanje i za zakonitost rada vlastitog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pogona.Upravitelj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pogona samo na temelju ovlasti općinskog načelnika sklapa ugovore s drugim fizičkim ili pravnim osobama.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9.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Pravne, financijsko-računovodstvene, administrativno-tehničke i opće poslove za vlastiti pogon obavljati će Jedinstveni upravni odjel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10.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Vlastitom  komunalnom  pogonu  se  povjerava  vršenje  javnih  ovlasti  u  obavljanju  komunalnih djelatnosti, koje  javne ovlasti u okviru obavljanja komunalne djelatnosti obuhvaćaju rješavanje u pojedinačnim upravnim stvarima o pravima i obvezama fizičkih i pravnih osoba. Za rješavanje drugih pitanja koja se odnose na rad i poslovanje vlastitog pogona nadležan je Općinski načelnik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11.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Upravitelj  Vlastitog  pogona  donosi  godišnji plan rada uz prethodnu suglasnost Općinskog načelnika.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Upravitelj vlastitog pogona dužan je podnijeti izvješće o radu vlastitog pogona s financijskim pokazateljima Općinskom načelniku kad god to on zatraži.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12.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Sredstva za početak rada vlastitog pogona osiguravaju se u Proračunu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Sredstva za daljnji rad vlastitog pogona osiguravat će se u Proračunu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 na temelju godišnjeg plana rada s financijskim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pokazateljima.Sredstva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za rad i obavljanje komunalnih djelatnosti koje obavlja vlastiti pogon, osiguravaju se iz: komunalne naknade, komunalnog doprinosa, proračuna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 i drugih zakonom dopuštenih izvora.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Imovina u vlasništvu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, na kojoj i kojom svoju djelatnost obavlja vlastiti pogon ne može se opterećivati niti otuđiti bez suglasnosti Općinskog načelnika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14.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Unutarnje ustrojstvo vlastitog pogona detaljnije će se urediti Pravilnikom o poslovanju vlastitog pogona, kojeg donosi Općinsko vijeće. Općinski načelnik će donijeti ostale akte potrebne za poslovanje i rad vlastitog pogona.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15.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Nadzor nad radom vlastitog pogona obavlja Općinski načelnik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16.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Odluku o ukidanju vlastitog pogona donosi Općinsko vijeće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373" w:rsidRDefault="00824373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4373" w:rsidRDefault="00824373" w:rsidP="0082437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4373">
        <w:rPr>
          <w:rFonts w:ascii="Times New Roman" w:hAnsi="Times New Roman" w:cs="Times New Roman"/>
          <w:sz w:val="24"/>
          <w:szCs w:val="24"/>
        </w:rPr>
        <w:t>Članak 17.</w:t>
      </w:r>
    </w:p>
    <w:p w:rsidR="00824373" w:rsidRDefault="00824373" w:rsidP="008243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</w:t>
      </w:r>
      <w:r w:rsidRPr="00824373">
        <w:rPr>
          <w:rFonts w:ascii="Times New Roman" w:hAnsi="Times New Roman" w:cs="Times New Roman"/>
          <w:sz w:val="24"/>
          <w:szCs w:val="24"/>
        </w:rPr>
        <w:t>Odluka o osnivanju Vlastitog pogona Općine Brestovac („Službeni glasnik Općine Brestovac“ broj 4/2004)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</w:t>
      </w:r>
      <w:r w:rsidR="00824373">
        <w:rPr>
          <w:rFonts w:ascii="Times New Roman" w:hAnsi="Times New Roman" w:cs="Times New Roman"/>
          <w:sz w:val="24"/>
          <w:szCs w:val="24"/>
        </w:rPr>
        <w:t>8</w:t>
      </w:r>
      <w:r w:rsidRPr="00AD653A">
        <w:rPr>
          <w:rFonts w:ascii="Times New Roman" w:hAnsi="Times New Roman" w:cs="Times New Roman"/>
          <w:sz w:val="24"/>
          <w:szCs w:val="24"/>
        </w:rPr>
        <w:t>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Ova Odluka stupa na snagu osmog dana nakon objave u </w:t>
      </w:r>
      <w:r w:rsidR="00F93550" w:rsidRPr="00AD653A">
        <w:rPr>
          <w:rFonts w:ascii="Times New Roman" w:hAnsi="Times New Roman" w:cs="Times New Roman"/>
          <w:sz w:val="24"/>
          <w:szCs w:val="24"/>
        </w:rPr>
        <w:t>Službenom g</w:t>
      </w:r>
      <w:r w:rsidRPr="00AD653A">
        <w:rPr>
          <w:rFonts w:ascii="Times New Roman" w:hAnsi="Times New Roman" w:cs="Times New Roman"/>
          <w:sz w:val="24"/>
          <w:szCs w:val="24"/>
        </w:rPr>
        <w:t xml:space="preserve">lasniku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Brestovac.</w:t>
      </w:r>
    </w:p>
    <w:p w:rsid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PREDSJEDNIK OPĆINSKOG VIJEĆA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Tomo Vrhovac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KLASA: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URBROJ:2177-02/01-20-1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Brestovac,         2020.g.</w:t>
      </w:r>
    </w:p>
    <w:sectPr w:rsidR="00BE79B1" w:rsidRPr="00AD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AB"/>
    <w:rsid w:val="00040256"/>
    <w:rsid w:val="000B48AB"/>
    <w:rsid w:val="001B0650"/>
    <w:rsid w:val="00295EE2"/>
    <w:rsid w:val="0047027C"/>
    <w:rsid w:val="00794C00"/>
    <w:rsid w:val="00824373"/>
    <w:rsid w:val="00AD653A"/>
    <w:rsid w:val="00AF21A2"/>
    <w:rsid w:val="00BA4087"/>
    <w:rsid w:val="00BE79B1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DFBB-6D36-4A6B-965B-272C387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2020-02-13T11:43:00Z</dcterms:created>
  <dcterms:modified xsi:type="dcterms:W3CDTF">2020-02-13T11:43:00Z</dcterms:modified>
</cp:coreProperties>
</file>