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68A2269" w14:textId="77777777" w:rsidR="006E4024" w:rsidRPr="001E27A8" w:rsidRDefault="006E4024" w:rsidP="0033766C">
      <w:pPr>
        <w:rPr>
          <w:rFonts w:asciiTheme="minorHAnsi" w:hAnsiTheme="minorHAnsi" w:cstheme="minorHAnsi"/>
          <w:b/>
          <w:bCs/>
          <w:sz w:val="28"/>
          <w:szCs w:val="28"/>
        </w:rPr>
      </w:pPr>
      <w:bookmarkStart w:id="0" w:name="_Hlk163548350"/>
    </w:p>
    <w:p w14:paraId="209EFA23" w14:textId="589F99AA" w:rsidR="006E4024" w:rsidRPr="001E27A8" w:rsidRDefault="006E4024" w:rsidP="001B3CA4">
      <w:pPr>
        <w:jc w:val="center"/>
        <w:rPr>
          <w:rFonts w:asciiTheme="minorHAnsi" w:hAnsiTheme="minorHAnsi" w:cstheme="minorHAnsi"/>
          <w:b/>
          <w:bCs/>
          <w:sz w:val="28"/>
          <w:szCs w:val="28"/>
        </w:rPr>
      </w:pPr>
      <w:r w:rsidRPr="001E27A8">
        <w:rPr>
          <w:rFonts w:asciiTheme="minorHAnsi" w:hAnsiTheme="minorHAnsi" w:cstheme="minorHAnsi"/>
          <w:b/>
          <w:bCs/>
          <w:sz w:val="28"/>
          <w:szCs w:val="28"/>
        </w:rPr>
        <w:t>PLAN RASVJETE</w:t>
      </w:r>
    </w:p>
    <w:p w14:paraId="30099F08" w14:textId="77777777" w:rsidR="009F7DC9" w:rsidRPr="001E27A8" w:rsidRDefault="009F7DC9" w:rsidP="009F7DC9">
      <w:pPr>
        <w:jc w:val="center"/>
        <w:rPr>
          <w:rFonts w:asciiTheme="minorHAnsi" w:hAnsiTheme="minorHAnsi" w:cstheme="minorHAnsi"/>
          <w:b/>
          <w:color w:val="000000"/>
          <w:sz w:val="28"/>
          <w:szCs w:val="18"/>
        </w:rPr>
      </w:pPr>
      <w:r w:rsidRPr="001E27A8">
        <w:rPr>
          <w:rFonts w:asciiTheme="minorHAnsi" w:hAnsiTheme="minorHAnsi" w:cstheme="minorHAnsi"/>
          <w:b/>
          <w:color w:val="000000"/>
          <w:sz w:val="28"/>
          <w:szCs w:val="18"/>
        </w:rPr>
        <w:t>OPĆINE BRESTOVAC</w:t>
      </w:r>
    </w:p>
    <w:p w14:paraId="0AB3748F" w14:textId="77777777" w:rsidR="006E4024" w:rsidRPr="001E27A8" w:rsidRDefault="006E4024" w:rsidP="001B3CA4">
      <w:pPr>
        <w:jc w:val="center"/>
        <w:rPr>
          <w:rFonts w:asciiTheme="minorHAnsi" w:hAnsiTheme="minorHAnsi" w:cstheme="minorHAnsi"/>
          <w:b/>
          <w:color w:val="000000"/>
          <w:sz w:val="28"/>
          <w:szCs w:val="18"/>
        </w:rPr>
      </w:pPr>
    </w:p>
    <w:p w14:paraId="0D1ADD2E" w14:textId="559A4A85" w:rsidR="003631DC" w:rsidRDefault="009F7DC9" w:rsidP="003631DC">
      <w:pPr>
        <w:jc w:val="center"/>
        <w:rPr>
          <w:rFonts w:asciiTheme="minorHAnsi" w:hAnsiTheme="minorHAnsi" w:cstheme="minorHAnsi"/>
          <w:b/>
          <w:bCs/>
          <w:sz w:val="36"/>
          <w:szCs w:val="36"/>
        </w:rPr>
      </w:pPr>
      <w:r w:rsidRPr="001E27A8">
        <w:rPr>
          <w:noProof/>
          <w:lang w:eastAsia="en-US"/>
        </w:rPr>
        <w:drawing>
          <wp:inline distT="0" distB="0" distL="0" distR="0" wp14:anchorId="2959B1B5" wp14:editId="7103385B">
            <wp:extent cx="1583055" cy="2060575"/>
            <wp:effectExtent l="0" t="0" r="0" b="0"/>
            <wp:docPr id="1" name="Slika 3" descr="Službeni grb Bresto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užbeni grb Brestov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055" cy="2060575"/>
                    </a:xfrm>
                    <a:prstGeom prst="rect">
                      <a:avLst/>
                    </a:prstGeom>
                    <a:noFill/>
                    <a:ln>
                      <a:noFill/>
                    </a:ln>
                  </pic:spPr>
                </pic:pic>
              </a:graphicData>
            </a:graphic>
          </wp:inline>
        </w:drawing>
      </w:r>
    </w:p>
    <w:p w14:paraId="4B2DB81E" w14:textId="77777777" w:rsidR="003631DC" w:rsidRPr="001E27A8" w:rsidRDefault="003631DC" w:rsidP="0033766C">
      <w:pPr>
        <w:rPr>
          <w:rFonts w:asciiTheme="minorHAnsi" w:hAnsiTheme="minorHAnsi" w:cstheme="minorHAnsi"/>
          <w:b/>
          <w:bCs/>
          <w:sz w:val="36"/>
          <w:szCs w:val="36"/>
        </w:rPr>
      </w:pPr>
    </w:p>
    <w:tbl>
      <w:tblPr>
        <w:tblStyle w:val="TableGrid"/>
        <w:tblW w:w="0" w:type="auto"/>
        <w:jc w:val="center"/>
        <w:tblLook w:val="04A0" w:firstRow="1" w:lastRow="0" w:firstColumn="1" w:lastColumn="0" w:noHBand="0" w:noVBand="1"/>
      </w:tblPr>
      <w:tblGrid>
        <w:gridCol w:w="4457"/>
        <w:gridCol w:w="3278"/>
      </w:tblGrid>
      <w:tr w:rsidR="006E4024" w:rsidRPr="001E27A8" w14:paraId="19AB8D67" w14:textId="77777777" w:rsidTr="0033766C">
        <w:trPr>
          <w:jc w:val="center"/>
        </w:trPr>
        <w:tc>
          <w:tcPr>
            <w:tcW w:w="4457" w:type="dxa"/>
            <w:vAlign w:val="center"/>
          </w:tcPr>
          <w:p w14:paraId="45C22DB6" w14:textId="77777777" w:rsidR="006E4024" w:rsidRPr="001E27A8" w:rsidRDefault="006E4024" w:rsidP="001B3CA4">
            <w:pPr>
              <w:spacing w:after="0"/>
              <w:rPr>
                <w:rFonts w:asciiTheme="minorHAnsi" w:hAnsiTheme="minorHAnsi" w:cstheme="minorHAnsi"/>
              </w:rPr>
            </w:pPr>
            <w:r w:rsidRPr="001E27A8">
              <w:rPr>
                <w:rFonts w:asciiTheme="minorHAnsi" w:hAnsiTheme="minorHAnsi" w:cstheme="minorHAnsi"/>
                <w:color w:val="000000"/>
              </w:rPr>
              <w:t>Izdavač plana rasvjete:</w:t>
            </w:r>
          </w:p>
        </w:tc>
        <w:tc>
          <w:tcPr>
            <w:tcW w:w="3278" w:type="dxa"/>
            <w:vAlign w:val="center"/>
          </w:tcPr>
          <w:p w14:paraId="45608997" w14:textId="77777777" w:rsidR="006E4024" w:rsidRPr="001E27A8" w:rsidRDefault="006E4024" w:rsidP="001B3CA4">
            <w:pPr>
              <w:spacing w:after="0"/>
              <w:rPr>
                <w:rFonts w:asciiTheme="minorHAnsi" w:hAnsiTheme="minorHAnsi" w:cstheme="minorHAnsi"/>
                <w:b/>
              </w:rPr>
            </w:pPr>
            <w:r w:rsidRPr="001E27A8">
              <w:rPr>
                <w:rFonts w:asciiTheme="minorHAnsi" w:hAnsiTheme="minorHAnsi" w:cstheme="minorHAnsi"/>
                <w:b/>
              </w:rPr>
              <w:t>Energy Plus - d.o.o.</w:t>
            </w:r>
          </w:p>
          <w:p w14:paraId="238B43F8" w14:textId="77777777" w:rsidR="006E4024" w:rsidRPr="001E27A8" w:rsidRDefault="006E4024" w:rsidP="001B3CA4">
            <w:pPr>
              <w:spacing w:after="0"/>
              <w:rPr>
                <w:rFonts w:asciiTheme="minorHAnsi" w:hAnsiTheme="minorHAnsi" w:cstheme="minorHAnsi"/>
              </w:rPr>
            </w:pPr>
            <w:r w:rsidRPr="001E27A8">
              <w:rPr>
                <w:rFonts w:asciiTheme="minorHAnsi" w:hAnsiTheme="minorHAnsi" w:cstheme="minorHAnsi"/>
              </w:rPr>
              <w:t>Koprivnička 19</w:t>
            </w:r>
          </w:p>
          <w:p w14:paraId="30BB39F7" w14:textId="77777777" w:rsidR="006E4024" w:rsidRPr="001E27A8" w:rsidRDefault="006E4024" w:rsidP="001B3CA4">
            <w:pPr>
              <w:spacing w:after="0"/>
              <w:rPr>
                <w:rFonts w:asciiTheme="minorHAnsi" w:hAnsiTheme="minorHAnsi" w:cstheme="minorHAnsi"/>
              </w:rPr>
            </w:pPr>
            <w:r w:rsidRPr="001E27A8">
              <w:rPr>
                <w:rFonts w:asciiTheme="minorHAnsi" w:hAnsiTheme="minorHAnsi" w:cstheme="minorHAnsi"/>
              </w:rPr>
              <w:t>42230 Ludbreg</w:t>
            </w:r>
          </w:p>
        </w:tc>
      </w:tr>
      <w:tr w:rsidR="009F7DC9" w:rsidRPr="001E27A8" w14:paraId="65ED2DD8" w14:textId="77777777" w:rsidTr="0033766C">
        <w:trPr>
          <w:jc w:val="center"/>
        </w:trPr>
        <w:tc>
          <w:tcPr>
            <w:tcW w:w="4457" w:type="dxa"/>
            <w:vAlign w:val="center"/>
          </w:tcPr>
          <w:p w14:paraId="655C65A2" w14:textId="77777777" w:rsidR="009F7DC9" w:rsidRPr="001E27A8" w:rsidRDefault="009F7DC9" w:rsidP="009F7DC9">
            <w:pPr>
              <w:spacing w:after="0"/>
              <w:rPr>
                <w:rFonts w:asciiTheme="minorHAnsi" w:hAnsiTheme="minorHAnsi" w:cstheme="minorHAnsi"/>
                <w:color w:val="000000"/>
              </w:rPr>
            </w:pPr>
            <w:r w:rsidRPr="001E27A8">
              <w:rPr>
                <w:rFonts w:asciiTheme="minorHAnsi" w:hAnsiTheme="minorHAnsi" w:cstheme="minorHAnsi"/>
                <w:color w:val="000000"/>
              </w:rPr>
              <w:t>Naručitelj izrade plana rasvjete:</w:t>
            </w:r>
          </w:p>
        </w:tc>
        <w:tc>
          <w:tcPr>
            <w:tcW w:w="3278" w:type="dxa"/>
            <w:vAlign w:val="center"/>
          </w:tcPr>
          <w:p w14:paraId="6DA13FFF" w14:textId="77777777" w:rsidR="009F7DC9" w:rsidRPr="001E27A8" w:rsidRDefault="009F7DC9" w:rsidP="009F7DC9">
            <w:pPr>
              <w:spacing w:after="0"/>
              <w:rPr>
                <w:rFonts w:asciiTheme="minorHAnsi" w:hAnsiTheme="minorHAnsi" w:cstheme="minorHAnsi"/>
                <w:b/>
              </w:rPr>
            </w:pPr>
            <w:r w:rsidRPr="001E27A8">
              <w:rPr>
                <w:rFonts w:asciiTheme="minorHAnsi" w:hAnsiTheme="minorHAnsi" w:cstheme="minorHAnsi"/>
                <w:b/>
              </w:rPr>
              <w:t>Općina Brestovac</w:t>
            </w:r>
          </w:p>
          <w:p w14:paraId="5E210D79" w14:textId="77777777" w:rsidR="009F7DC9" w:rsidRPr="001E27A8" w:rsidRDefault="009F7DC9" w:rsidP="009F7DC9">
            <w:pPr>
              <w:spacing w:after="0"/>
              <w:rPr>
                <w:rFonts w:asciiTheme="minorHAnsi" w:hAnsiTheme="minorHAnsi" w:cstheme="minorHAnsi"/>
              </w:rPr>
            </w:pPr>
            <w:r w:rsidRPr="001E27A8">
              <w:rPr>
                <w:rFonts w:asciiTheme="minorHAnsi" w:hAnsiTheme="minorHAnsi" w:cstheme="minorHAnsi"/>
              </w:rPr>
              <w:t>Požeška 76</w:t>
            </w:r>
          </w:p>
          <w:p w14:paraId="350ED444" w14:textId="77777777" w:rsidR="009F7DC9" w:rsidRPr="001E27A8" w:rsidRDefault="009F7DC9" w:rsidP="009F7DC9">
            <w:pPr>
              <w:spacing w:after="0"/>
              <w:rPr>
                <w:rFonts w:asciiTheme="minorHAnsi" w:hAnsiTheme="minorHAnsi" w:cstheme="minorHAnsi"/>
              </w:rPr>
            </w:pPr>
            <w:r w:rsidRPr="001E27A8">
              <w:rPr>
                <w:rFonts w:asciiTheme="minorHAnsi" w:hAnsiTheme="minorHAnsi" w:cstheme="minorHAnsi"/>
              </w:rPr>
              <w:t>34322 Brestovac</w:t>
            </w:r>
          </w:p>
          <w:p w14:paraId="4E81D5A0" w14:textId="14F21178" w:rsidR="009F7DC9" w:rsidRPr="001E27A8" w:rsidRDefault="009F7DC9" w:rsidP="009F7DC9">
            <w:pPr>
              <w:spacing w:after="0"/>
              <w:rPr>
                <w:rFonts w:asciiTheme="minorHAnsi" w:hAnsiTheme="minorHAnsi" w:cstheme="minorHAnsi"/>
              </w:rPr>
            </w:pPr>
            <w:r w:rsidRPr="001E27A8">
              <w:rPr>
                <w:rFonts w:asciiTheme="minorHAnsi" w:hAnsiTheme="minorHAnsi" w:cstheme="minorHAnsi"/>
              </w:rPr>
              <w:t>OIB: 53610608235</w:t>
            </w:r>
          </w:p>
        </w:tc>
      </w:tr>
      <w:tr w:rsidR="009F7DC9" w:rsidRPr="001E27A8" w14:paraId="2773792A" w14:textId="77777777" w:rsidTr="0033766C">
        <w:trPr>
          <w:jc w:val="center"/>
        </w:trPr>
        <w:tc>
          <w:tcPr>
            <w:tcW w:w="4457" w:type="dxa"/>
            <w:vAlign w:val="center"/>
          </w:tcPr>
          <w:p w14:paraId="5704A5B0" w14:textId="77777777" w:rsidR="009F7DC9" w:rsidRPr="001E27A8" w:rsidRDefault="009F7DC9" w:rsidP="009F7DC9">
            <w:pPr>
              <w:spacing w:after="0"/>
              <w:rPr>
                <w:rFonts w:asciiTheme="minorHAnsi" w:hAnsiTheme="minorHAnsi" w:cstheme="minorHAnsi"/>
              </w:rPr>
            </w:pPr>
            <w:r w:rsidRPr="001E27A8">
              <w:rPr>
                <w:rFonts w:asciiTheme="minorHAnsi" w:hAnsiTheme="minorHAnsi" w:cstheme="minorHAnsi"/>
                <w:color w:val="000000"/>
              </w:rPr>
              <w:t>Oznaka izvješća:</w:t>
            </w:r>
          </w:p>
        </w:tc>
        <w:tc>
          <w:tcPr>
            <w:tcW w:w="3278" w:type="dxa"/>
            <w:vAlign w:val="center"/>
          </w:tcPr>
          <w:p w14:paraId="68553231" w14:textId="12A9FCF6" w:rsidR="009F7DC9" w:rsidRPr="001E27A8" w:rsidRDefault="009F7DC9" w:rsidP="009F7DC9">
            <w:pPr>
              <w:spacing w:after="0"/>
              <w:rPr>
                <w:rFonts w:asciiTheme="minorHAnsi" w:hAnsiTheme="minorHAnsi" w:cstheme="minorHAnsi"/>
              </w:rPr>
            </w:pPr>
            <w:r w:rsidRPr="001E27A8">
              <w:rPr>
                <w:rFonts w:asciiTheme="minorHAnsi" w:hAnsiTheme="minorHAnsi" w:cstheme="minorHAnsi"/>
              </w:rPr>
              <w:t>PR 2-4-24</w:t>
            </w:r>
          </w:p>
        </w:tc>
      </w:tr>
      <w:tr w:rsidR="009F7DC9" w:rsidRPr="001E27A8" w14:paraId="06A595B2" w14:textId="77777777" w:rsidTr="0033766C">
        <w:trPr>
          <w:jc w:val="center"/>
        </w:trPr>
        <w:tc>
          <w:tcPr>
            <w:tcW w:w="4457" w:type="dxa"/>
            <w:vAlign w:val="center"/>
          </w:tcPr>
          <w:p w14:paraId="13FC014C" w14:textId="77777777" w:rsidR="009F7DC9" w:rsidRPr="001E27A8" w:rsidRDefault="009F7DC9" w:rsidP="009F7DC9">
            <w:pPr>
              <w:spacing w:after="0"/>
              <w:rPr>
                <w:rFonts w:asciiTheme="minorHAnsi" w:hAnsiTheme="minorHAnsi" w:cstheme="minorHAnsi"/>
              </w:rPr>
            </w:pPr>
            <w:r w:rsidRPr="001E27A8">
              <w:rPr>
                <w:rFonts w:asciiTheme="minorHAnsi" w:hAnsiTheme="minorHAnsi" w:cstheme="minorHAnsi"/>
                <w:color w:val="000000"/>
              </w:rPr>
              <w:t>Voditelj izrade plana rasvjete:</w:t>
            </w:r>
          </w:p>
        </w:tc>
        <w:tc>
          <w:tcPr>
            <w:tcW w:w="3278" w:type="dxa"/>
            <w:vAlign w:val="center"/>
          </w:tcPr>
          <w:p w14:paraId="45CA8D90" w14:textId="1B29A73A" w:rsidR="009F7DC9" w:rsidRPr="001E27A8" w:rsidRDefault="009F7DC9" w:rsidP="009F7DC9">
            <w:pPr>
              <w:spacing w:after="0"/>
              <w:rPr>
                <w:rFonts w:asciiTheme="minorHAnsi" w:hAnsiTheme="minorHAnsi" w:cstheme="minorHAnsi"/>
              </w:rPr>
            </w:pPr>
            <w:r w:rsidRPr="001E27A8">
              <w:rPr>
                <w:rFonts w:asciiTheme="minorHAnsi" w:hAnsiTheme="minorHAnsi" w:cstheme="minorHAnsi"/>
              </w:rPr>
              <w:t>Miroslav Hlebar</w:t>
            </w:r>
          </w:p>
        </w:tc>
      </w:tr>
      <w:tr w:rsidR="009F7DC9" w:rsidRPr="001E27A8" w14:paraId="4BCE71A3" w14:textId="77777777" w:rsidTr="0033766C">
        <w:trPr>
          <w:jc w:val="center"/>
        </w:trPr>
        <w:tc>
          <w:tcPr>
            <w:tcW w:w="4457" w:type="dxa"/>
            <w:vAlign w:val="center"/>
          </w:tcPr>
          <w:p w14:paraId="196C92FA" w14:textId="77777777" w:rsidR="009F7DC9" w:rsidRPr="001E27A8" w:rsidRDefault="009F7DC9" w:rsidP="009F7DC9">
            <w:pPr>
              <w:spacing w:after="0"/>
              <w:rPr>
                <w:rFonts w:asciiTheme="minorHAnsi" w:hAnsiTheme="minorHAnsi" w:cstheme="minorHAnsi"/>
              </w:rPr>
            </w:pPr>
            <w:r w:rsidRPr="001E27A8">
              <w:rPr>
                <w:rFonts w:asciiTheme="minorHAnsi" w:hAnsiTheme="minorHAnsi" w:cstheme="minorHAnsi"/>
                <w:color w:val="000000"/>
              </w:rPr>
              <w:t>Suradnici:</w:t>
            </w:r>
          </w:p>
        </w:tc>
        <w:tc>
          <w:tcPr>
            <w:tcW w:w="3278" w:type="dxa"/>
            <w:vAlign w:val="center"/>
          </w:tcPr>
          <w:p w14:paraId="75A7A9D7" w14:textId="77777777" w:rsidR="009F7DC9" w:rsidRPr="001E27A8" w:rsidRDefault="009F7DC9" w:rsidP="009F7DC9">
            <w:pPr>
              <w:spacing w:after="0"/>
              <w:rPr>
                <w:rFonts w:asciiTheme="minorHAnsi" w:hAnsiTheme="minorHAnsi" w:cstheme="minorHAnsi"/>
              </w:rPr>
            </w:pPr>
            <w:r w:rsidRPr="001E27A8">
              <w:rPr>
                <w:rFonts w:asciiTheme="minorHAnsi" w:hAnsiTheme="minorHAnsi" w:cstheme="minorHAnsi"/>
              </w:rPr>
              <w:t>Antonio Horvat, mag.ing.el</w:t>
            </w:r>
          </w:p>
          <w:p w14:paraId="3E64C813" w14:textId="77777777" w:rsidR="009F7DC9" w:rsidRDefault="009F7DC9" w:rsidP="009F7DC9">
            <w:pPr>
              <w:spacing w:after="0"/>
              <w:rPr>
                <w:rFonts w:asciiTheme="minorHAnsi" w:hAnsiTheme="minorHAnsi" w:cstheme="minorHAnsi"/>
              </w:rPr>
            </w:pPr>
            <w:r w:rsidRPr="001E27A8">
              <w:rPr>
                <w:rFonts w:asciiTheme="minorHAnsi" w:hAnsiTheme="minorHAnsi" w:cstheme="minorHAnsi"/>
              </w:rPr>
              <w:t>Dario Salaj, bacc.ing.el.</w:t>
            </w:r>
          </w:p>
          <w:p w14:paraId="4689172E" w14:textId="31B43607" w:rsidR="00024C21" w:rsidRDefault="00024C21" w:rsidP="009F7DC9">
            <w:pPr>
              <w:spacing w:after="0"/>
              <w:rPr>
                <w:rFonts w:asciiTheme="minorHAnsi" w:hAnsiTheme="minorHAnsi" w:cstheme="minorHAnsi"/>
              </w:rPr>
            </w:pPr>
            <w:r>
              <w:rPr>
                <w:rFonts w:asciiTheme="minorHAnsi" w:hAnsiTheme="minorHAnsi" w:cstheme="minorHAnsi"/>
              </w:rPr>
              <w:t>Vlatko Roland, mag.ing.el.</w:t>
            </w:r>
          </w:p>
          <w:p w14:paraId="7AAFF81D" w14:textId="560EF69C" w:rsidR="00024C21" w:rsidRPr="001E27A8" w:rsidRDefault="00024C21" w:rsidP="009F7DC9">
            <w:pPr>
              <w:spacing w:after="0"/>
              <w:rPr>
                <w:rFonts w:asciiTheme="minorHAnsi" w:hAnsiTheme="minorHAnsi" w:cstheme="minorHAnsi"/>
              </w:rPr>
            </w:pPr>
            <w:r>
              <w:rPr>
                <w:rFonts w:asciiTheme="minorHAnsi" w:hAnsiTheme="minorHAnsi" w:cstheme="minorHAnsi"/>
              </w:rPr>
              <w:t>Jan Roland, uni</w:t>
            </w:r>
            <w:r w:rsidR="005526F0">
              <w:rPr>
                <w:rFonts w:asciiTheme="minorHAnsi" w:hAnsiTheme="minorHAnsi" w:cstheme="minorHAnsi"/>
              </w:rPr>
              <w:t>v</w:t>
            </w:r>
            <w:r>
              <w:rPr>
                <w:rFonts w:asciiTheme="minorHAnsi" w:hAnsiTheme="minorHAnsi" w:cstheme="minorHAnsi"/>
              </w:rPr>
              <w:t>.bacc.geogr.</w:t>
            </w:r>
          </w:p>
        </w:tc>
      </w:tr>
    </w:tbl>
    <w:p w14:paraId="08866C25" w14:textId="77777777" w:rsidR="006E4024" w:rsidRPr="001E27A8" w:rsidRDefault="006E4024" w:rsidP="0033766C">
      <w:pPr>
        <w:rPr>
          <w:rFonts w:asciiTheme="minorHAnsi" w:hAnsiTheme="minorHAnsi" w:cstheme="minorHAnsi"/>
          <w:sz w:val="24"/>
          <w:szCs w:val="24"/>
        </w:rPr>
      </w:pPr>
      <w:bookmarkStart w:id="1" w:name="_Hlk162263703"/>
    </w:p>
    <w:p w14:paraId="59D86317" w14:textId="2D4699C8" w:rsidR="00410AC4" w:rsidRPr="001E27A8" w:rsidRDefault="006E4024" w:rsidP="001B3CA4">
      <w:pPr>
        <w:jc w:val="center"/>
        <w:rPr>
          <w:rFonts w:asciiTheme="minorHAnsi" w:hAnsiTheme="minorHAnsi" w:cstheme="minorHAnsi"/>
          <w:b/>
          <w:color w:val="000000"/>
          <w:sz w:val="28"/>
          <w:szCs w:val="28"/>
        </w:rPr>
      </w:pPr>
      <w:r w:rsidRPr="001E27A8">
        <w:rPr>
          <w:rFonts w:asciiTheme="minorHAnsi" w:hAnsiTheme="minorHAnsi" w:cstheme="minorHAnsi"/>
          <w:sz w:val="24"/>
          <w:szCs w:val="24"/>
        </w:rPr>
        <w:t>Travanj 2024.</w:t>
      </w:r>
      <w:bookmarkEnd w:id="0"/>
      <w:bookmarkEnd w:id="1"/>
      <w:r w:rsidRPr="001E27A8">
        <w:rPr>
          <w:rFonts w:asciiTheme="minorHAnsi" w:hAnsiTheme="minorHAnsi" w:cstheme="minorHAnsi"/>
          <w:b/>
          <w:bCs/>
          <w:sz w:val="36"/>
          <w:szCs w:val="36"/>
        </w:rPr>
        <w:br w:type="page"/>
      </w:r>
    </w:p>
    <w:sdt>
      <w:sdtPr>
        <w:rPr>
          <w:rFonts w:asciiTheme="minorHAnsi" w:eastAsia="Calibri" w:hAnsiTheme="minorHAnsi" w:cstheme="minorHAnsi"/>
          <w:color w:val="auto"/>
          <w:sz w:val="22"/>
          <w:szCs w:val="22"/>
          <w:lang w:eastAsia="ar-SA"/>
        </w:rPr>
        <w:id w:val="-1397201826"/>
        <w:docPartObj>
          <w:docPartGallery w:val="Table of Contents"/>
          <w:docPartUnique/>
        </w:docPartObj>
      </w:sdtPr>
      <w:sdtEndPr>
        <w:rPr>
          <w:b/>
          <w:bCs/>
        </w:rPr>
      </w:sdtEndPr>
      <w:sdtContent>
        <w:p w14:paraId="4DCF35D4" w14:textId="5B3F4E53" w:rsidR="00DD6173" w:rsidRPr="005E61BA" w:rsidRDefault="00DD6173" w:rsidP="001B3CA4">
          <w:pPr>
            <w:pStyle w:val="TOCHeading"/>
            <w:spacing w:line="276" w:lineRule="auto"/>
            <w:rPr>
              <w:rFonts w:asciiTheme="minorHAnsi" w:hAnsiTheme="minorHAnsi" w:cstheme="minorHAnsi"/>
              <w:color w:val="auto"/>
              <w:sz w:val="28"/>
              <w:szCs w:val="28"/>
            </w:rPr>
          </w:pPr>
          <w:r w:rsidRPr="005E61BA">
            <w:rPr>
              <w:rFonts w:asciiTheme="minorHAnsi" w:hAnsiTheme="minorHAnsi" w:cstheme="minorHAnsi"/>
              <w:color w:val="auto"/>
              <w:sz w:val="28"/>
              <w:szCs w:val="28"/>
            </w:rPr>
            <w:t>Sadržaj</w:t>
          </w:r>
        </w:p>
        <w:p w14:paraId="11D13DEB" w14:textId="7F19DECA" w:rsidR="00624AEC" w:rsidRDefault="00DD6173">
          <w:pPr>
            <w:pStyle w:val="TOC1"/>
            <w:rPr>
              <w:rFonts w:asciiTheme="minorHAnsi" w:eastAsiaTheme="minorEastAsia" w:hAnsiTheme="minorHAnsi" w:cstheme="minorBidi"/>
              <w:noProof/>
              <w:kern w:val="2"/>
              <w:lang w:val="en-US" w:eastAsia="en-US"/>
              <w14:ligatures w14:val="standardContextual"/>
            </w:rPr>
          </w:pPr>
          <w:r w:rsidRPr="005E61BA">
            <w:rPr>
              <w:rFonts w:asciiTheme="minorHAnsi" w:hAnsiTheme="minorHAnsi" w:cstheme="minorHAnsi"/>
            </w:rPr>
            <w:fldChar w:fldCharType="begin"/>
          </w:r>
          <w:r w:rsidRPr="005E61BA">
            <w:rPr>
              <w:rFonts w:asciiTheme="minorHAnsi" w:hAnsiTheme="minorHAnsi" w:cstheme="minorHAnsi"/>
            </w:rPr>
            <w:instrText xml:space="preserve"> TOC \o "1-3" \h \z \u </w:instrText>
          </w:r>
          <w:r w:rsidRPr="005E61BA">
            <w:rPr>
              <w:rFonts w:asciiTheme="minorHAnsi" w:hAnsiTheme="minorHAnsi" w:cstheme="minorHAnsi"/>
            </w:rPr>
            <w:fldChar w:fldCharType="separate"/>
          </w:r>
          <w:hyperlink w:anchor="_Toc164932994" w:history="1">
            <w:r w:rsidR="00624AEC" w:rsidRPr="007C53B2">
              <w:rPr>
                <w:rStyle w:val="Hyperlink"/>
                <w:rFonts w:cstheme="minorHAnsi"/>
                <w:b/>
                <w:bCs/>
                <w:noProof/>
              </w:rPr>
              <w:t>1.</w:t>
            </w:r>
            <w:r w:rsidR="00624AEC">
              <w:rPr>
                <w:rFonts w:asciiTheme="minorHAnsi" w:eastAsiaTheme="minorEastAsia" w:hAnsiTheme="minorHAnsi" w:cstheme="minorBidi"/>
                <w:noProof/>
                <w:kern w:val="2"/>
                <w:lang w:val="en-US" w:eastAsia="en-US"/>
                <w14:ligatures w14:val="standardContextual"/>
              </w:rPr>
              <w:tab/>
            </w:r>
            <w:r w:rsidR="00624AEC" w:rsidRPr="007C53B2">
              <w:rPr>
                <w:rStyle w:val="Hyperlink"/>
                <w:rFonts w:cstheme="minorHAnsi"/>
                <w:b/>
                <w:bCs/>
                <w:noProof/>
              </w:rPr>
              <w:t>UVOD</w:t>
            </w:r>
            <w:r w:rsidR="00624AEC">
              <w:rPr>
                <w:noProof/>
                <w:webHidden/>
              </w:rPr>
              <w:tab/>
            </w:r>
            <w:r w:rsidR="00624AEC">
              <w:rPr>
                <w:noProof/>
                <w:webHidden/>
              </w:rPr>
              <w:fldChar w:fldCharType="begin"/>
            </w:r>
            <w:r w:rsidR="00624AEC">
              <w:rPr>
                <w:noProof/>
                <w:webHidden/>
              </w:rPr>
              <w:instrText xml:space="preserve"> PAGEREF _Toc164932994 \h </w:instrText>
            </w:r>
            <w:r w:rsidR="00624AEC">
              <w:rPr>
                <w:noProof/>
                <w:webHidden/>
              </w:rPr>
            </w:r>
            <w:r w:rsidR="00624AEC">
              <w:rPr>
                <w:noProof/>
                <w:webHidden/>
              </w:rPr>
              <w:fldChar w:fldCharType="separate"/>
            </w:r>
            <w:r w:rsidR="007555A5">
              <w:rPr>
                <w:noProof/>
                <w:webHidden/>
              </w:rPr>
              <w:t>3</w:t>
            </w:r>
            <w:r w:rsidR="00624AEC">
              <w:rPr>
                <w:noProof/>
                <w:webHidden/>
              </w:rPr>
              <w:fldChar w:fldCharType="end"/>
            </w:r>
          </w:hyperlink>
        </w:p>
        <w:p w14:paraId="23410F81" w14:textId="2D96DFF2" w:rsidR="00624AEC" w:rsidRDefault="000B0772">
          <w:pPr>
            <w:pStyle w:val="TOC2"/>
            <w:rPr>
              <w:rFonts w:asciiTheme="minorHAnsi" w:eastAsiaTheme="minorEastAsia" w:hAnsiTheme="minorHAnsi" w:cstheme="minorBidi"/>
              <w:noProof/>
              <w:kern w:val="2"/>
              <w:lang w:val="en-US" w:eastAsia="en-US"/>
              <w14:ligatures w14:val="standardContextual"/>
            </w:rPr>
          </w:pPr>
          <w:hyperlink w:anchor="_Toc164932995" w:history="1">
            <w:r w:rsidR="00624AEC" w:rsidRPr="007C53B2">
              <w:rPr>
                <w:rStyle w:val="Hyperlink"/>
                <w:rFonts w:cstheme="minorHAnsi"/>
                <w:b/>
                <w:noProof/>
              </w:rPr>
              <w:t>Zona E0 - Područja prirodne rasvijetljenosti</w:t>
            </w:r>
            <w:r w:rsidR="00624AEC">
              <w:rPr>
                <w:noProof/>
                <w:webHidden/>
              </w:rPr>
              <w:tab/>
            </w:r>
            <w:r w:rsidR="00624AEC">
              <w:rPr>
                <w:noProof/>
                <w:webHidden/>
              </w:rPr>
              <w:fldChar w:fldCharType="begin"/>
            </w:r>
            <w:r w:rsidR="00624AEC">
              <w:rPr>
                <w:noProof/>
                <w:webHidden/>
              </w:rPr>
              <w:instrText xml:space="preserve"> PAGEREF _Toc164932995 \h </w:instrText>
            </w:r>
            <w:r w:rsidR="00624AEC">
              <w:rPr>
                <w:noProof/>
                <w:webHidden/>
              </w:rPr>
            </w:r>
            <w:r w:rsidR="00624AEC">
              <w:rPr>
                <w:noProof/>
                <w:webHidden/>
              </w:rPr>
              <w:fldChar w:fldCharType="separate"/>
            </w:r>
            <w:r w:rsidR="007555A5">
              <w:rPr>
                <w:noProof/>
                <w:webHidden/>
              </w:rPr>
              <w:t>9</w:t>
            </w:r>
            <w:r w:rsidR="00624AEC">
              <w:rPr>
                <w:noProof/>
                <w:webHidden/>
              </w:rPr>
              <w:fldChar w:fldCharType="end"/>
            </w:r>
          </w:hyperlink>
        </w:p>
        <w:p w14:paraId="11FC8502" w14:textId="50F510FF" w:rsidR="00624AEC" w:rsidRDefault="000B0772">
          <w:pPr>
            <w:pStyle w:val="TOC2"/>
            <w:rPr>
              <w:rFonts w:asciiTheme="minorHAnsi" w:eastAsiaTheme="minorEastAsia" w:hAnsiTheme="minorHAnsi" w:cstheme="minorBidi"/>
              <w:noProof/>
              <w:kern w:val="2"/>
              <w:lang w:val="en-US" w:eastAsia="en-US"/>
              <w14:ligatures w14:val="standardContextual"/>
            </w:rPr>
          </w:pPr>
          <w:hyperlink w:anchor="_Toc164932996" w:history="1">
            <w:r w:rsidR="00624AEC" w:rsidRPr="007C53B2">
              <w:rPr>
                <w:rStyle w:val="Hyperlink"/>
                <w:rFonts w:cstheme="minorHAnsi"/>
                <w:b/>
                <w:noProof/>
              </w:rPr>
              <w:t>Zona E1 - Područja tamnog krajolika</w:t>
            </w:r>
            <w:r w:rsidR="00624AEC">
              <w:rPr>
                <w:noProof/>
                <w:webHidden/>
              </w:rPr>
              <w:tab/>
            </w:r>
            <w:r w:rsidR="00624AEC">
              <w:rPr>
                <w:noProof/>
                <w:webHidden/>
              </w:rPr>
              <w:fldChar w:fldCharType="begin"/>
            </w:r>
            <w:r w:rsidR="00624AEC">
              <w:rPr>
                <w:noProof/>
                <w:webHidden/>
              </w:rPr>
              <w:instrText xml:space="preserve"> PAGEREF _Toc164932996 \h </w:instrText>
            </w:r>
            <w:r w:rsidR="00624AEC">
              <w:rPr>
                <w:noProof/>
                <w:webHidden/>
              </w:rPr>
            </w:r>
            <w:r w:rsidR="00624AEC">
              <w:rPr>
                <w:noProof/>
                <w:webHidden/>
              </w:rPr>
              <w:fldChar w:fldCharType="separate"/>
            </w:r>
            <w:r w:rsidR="007555A5">
              <w:rPr>
                <w:noProof/>
                <w:webHidden/>
              </w:rPr>
              <w:t>10</w:t>
            </w:r>
            <w:r w:rsidR="00624AEC">
              <w:rPr>
                <w:noProof/>
                <w:webHidden/>
              </w:rPr>
              <w:fldChar w:fldCharType="end"/>
            </w:r>
          </w:hyperlink>
        </w:p>
        <w:p w14:paraId="1F875999" w14:textId="014D9714" w:rsidR="00624AEC" w:rsidRDefault="000B0772">
          <w:pPr>
            <w:pStyle w:val="TOC2"/>
            <w:rPr>
              <w:rFonts w:asciiTheme="minorHAnsi" w:eastAsiaTheme="minorEastAsia" w:hAnsiTheme="minorHAnsi" w:cstheme="minorBidi"/>
              <w:noProof/>
              <w:kern w:val="2"/>
              <w:lang w:val="en-US" w:eastAsia="en-US"/>
              <w14:ligatures w14:val="standardContextual"/>
            </w:rPr>
          </w:pPr>
          <w:hyperlink w:anchor="_Toc164932997" w:history="1">
            <w:r w:rsidR="00624AEC" w:rsidRPr="007C53B2">
              <w:rPr>
                <w:rStyle w:val="Hyperlink"/>
                <w:rFonts w:cstheme="minorHAnsi"/>
                <w:b/>
                <w:noProof/>
              </w:rPr>
              <w:t>Zona E2 - Područja niske ambijentalne rasvijetljenosti</w:t>
            </w:r>
            <w:r w:rsidR="00624AEC">
              <w:rPr>
                <w:noProof/>
                <w:webHidden/>
              </w:rPr>
              <w:tab/>
            </w:r>
            <w:r w:rsidR="00624AEC">
              <w:rPr>
                <w:noProof/>
                <w:webHidden/>
              </w:rPr>
              <w:fldChar w:fldCharType="begin"/>
            </w:r>
            <w:r w:rsidR="00624AEC">
              <w:rPr>
                <w:noProof/>
                <w:webHidden/>
              </w:rPr>
              <w:instrText xml:space="preserve"> PAGEREF _Toc164932997 \h </w:instrText>
            </w:r>
            <w:r w:rsidR="00624AEC">
              <w:rPr>
                <w:noProof/>
                <w:webHidden/>
              </w:rPr>
            </w:r>
            <w:r w:rsidR="00624AEC">
              <w:rPr>
                <w:noProof/>
                <w:webHidden/>
              </w:rPr>
              <w:fldChar w:fldCharType="separate"/>
            </w:r>
            <w:r w:rsidR="007555A5">
              <w:rPr>
                <w:noProof/>
                <w:webHidden/>
              </w:rPr>
              <w:t>11</w:t>
            </w:r>
            <w:r w:rsidR="00624AEC">
              <w:rPr>
                <w:noProof/>
                <w:webHidden/>
              </w:rPr>
              <w:fldChar w:fldCharType="end"/>
            </w:r>
          </w:hyperlink>
        </w:p>
        <w:p w14:paraId="2684FB14" w14:textId="3B9884BB" w:rsidR="00624AEC" w:rsidRDefault="000B0772">
          <w:pPr>
            <w:pStyle w:val="TOC2"/>
            <w:rPr>
              <w:rFonts w:asciiTheme="minorHAnsi" w:eastAsiaTheme="minorEastAsia" w:hAnsiTheme="minorHAnsi" w:cstheme="minorBidi"/>
              <w:noProof/>
              <w:kern w:val="2"/>
              <w:lang w:val="en-US" w:eastAsia="en-US"/>
              <w14:ligatures w14:val="standardContextual"/>
            </w:rPr>
          </w:pPr>
          <w:hyperlink w:anchor="_Toc164932998" w:history="1">
            <w:r w:rsidR="00624AEC" w:rsidRPr="007C53B2">
              <w:rPr>
                <w:rStyle w:val="Hyperlink"/>
                <w:rFonts w:cstheme="minorHAnsi"/>
                <w:b/>
                <w:noProof/>
              </w:rPr>
              <w:t>Zona E3 - Područja srednje ambijentalne rasvijetljenosti</w:t>
            </w:r>
            <w:r w:rsidR="00624AEC">
              <w:rPr>
                <w:noProof/>
                <w:webHidden/>
              </w:rPr>
              <w:tab/>
            </w:r>
            <w:r w:rsidR="00624AEC">
              <w:rPr>
                <w:noProof/>
                <w:webHidden/>
              </w:rPr>
              <w:fldChar w:fldCharType="begin"/>
            </w:r>
            <w:r w:rsidR="00624AEC">
              <w:rPr>
                <w:noProof/>
                <w:webHidden/>
              </w:rPr>
              <w:instrText xml:space="preserve"> PAGEREF _Toc164932998 \h </w:instrText>
            </w:r>
            <w:r w:rsidR="00624AEC">
              <w:rPr>
                <w:noProof/>
                <w:webHidden/>
              </w:rPr>
            </w:r>
            <w:r w:rsidR="00624AEC">
              <w:rPr>
                <w:noProof/>
                <w:webHidden/>
              </w:rPr>
              <w:fldChar w:fldCharType="separate"/>
            </w:r>
            <w:r w:rsidR="007555A5">
              <w:rPr>
                <w:noProof/>
                <w:webHidden/>
              </w:rPr>
              <w:t>12</w:t>
            </w:r>
            <w:r w:rsidR="00624AEC">
              <w:rPr>
                <w:noProof/>
                <w:webHidden/>
              </w:rPr>
              <w:fldChar w:fldCharType="end"/>
            </w:r>
          </w:hyperlink>
        </w:p>
        <w:p w14:paraId="56A10675" w14:textId="6B2A2ADF" w:rsidR="00624AEC" w:rsidRDefault="000B0772">
          <w:pPr>
            <w:pStyle w:val="TOC2"/>
            <w:rPr>
              <w:rFonts w:asciiTheme="minorHAnsi" w:eastAsiaTheme="minorEastAsia" w:hAnsiTheme="minorHAnsi" w:cstheme="minorBidi"/>
              <w:noProof/>
              <w:kern w:val="2"/>
              <w:lang w:val="en-US" w:eastAsia="en-US"/>
              <w14:ligatures w14:val="standardContextual"/>
            </w:rPr>
          </w:pPr>
          <w:hyperlink w:anchor="_Toc164932999" w:history="1">
            <w:r w:rsidR="00624AEC" w:rsidRPr="007C53B2">
              <w:rPr>
                <w:rStyle w:val="Hyperlink"/>
                <w:rFonts w:cstheme="minorHAnsi"/>
                <w:b/>
                <w:noProof/>
              </w:rPr>
              <w:t>Zona E4 - Područja visoke ambijentalne rasvijetljenosti</w:t>
            </w:r>
            <w:r w:rsidR="00624AEC">
              <w:rPr>
                <w:noProof/>
                <w:webHidden/>
              </w:rPr>
              <w:tab/>
            </w:r>
            <w:r w:rsidR="00624AEC">
              <w:rPr>
                <w:noProof/>
                <w:webHidden/>
              </w:rPr>
              <w:fldChar w:fldCharType="begin"/>
            </w:r>
            <w:r w:rsidR="00624AEC">
              <w:rPr>
                <w:noProof/>
                <w:webHidden/>
              </w:rPr>
              <w:instrText xml:space="preserve"> PAGEREF _Toc164932999 \h </w:instrText>
            </w:r>
            <w:r w:rsidR="00624AEC">
              <w:rPr>
                <w:noProof/>
                <w:webHidden/>
              </w:rPr>
            </w:r>
            <w:r w:rsidR="00624AEC">
              <w:rPr>
                <w:noProof/>
                <w:webHidden/>
              </w:rPr>
              <w:fldChar w:fldCharType="separate"/>
            </w:r>
            <w:r w:rsidR="007555A5">
              <w:rPr>
                <w:noProof/>
                <w:webHidden/>
              </w:rPr>
              <w:t>13</w:t>
            </w:r>
            <w:r w:rsidR="00624AEC">
              <w:rPr>
                <w:noProof/>
                <w:webHidden/>
              </w:rPr>
              <w:fldChar w:fldCharType="end"/>
            </w:r>
          </w:hyperlink>
        </w:p>
        <w:p w14:paraId="7A818853" w14:textId="79C2EACB" w:rsidR="00624AEC" w:rsidRDefault="000B0772">
          <w:pPr>
            <w:pStyle w:val="TOC1"/>
            <w:rPr>
              <w:rFonts w:asciiTheme="minorHAnsi" w:eastAsiaTheme="minorEastAsia" w:hAnsiTheme="minorHAnsi" w:cstheme="minorBidi"/>
              <w:noProof/>
              <w:kern w:val="2"/>
              <w:lang w:val="en-US" w:eastAsia="en-US"/>
              <w14:ligatures w14:val="standardContextual"/>
            </w:rPr>
          </w:pPr>
          <w:hyperlink w:anchor="_Toc164933000" w:history="1">
            <w:r w:rsidR="00624AEC" w:rsidRPr="007C53B2">
              <w:rPr>
                <w:rStyle w:val="Hyperlink"/>
                <w:rFonts w:cstheme="minorHAnsi"/>
                <w:b/>
                <w:noProof/>
              </w:rPr>
              <w:t>3.</w:t>
            </w:r>
            <w:r w:rsidR="00624AEC">
              <w:rPr>
                <w:rFonts w:asciiTheme="minorHAnsi" w:eastAsiaTheme="minorEastAsia" w:hAnsiTheme="minorHAnsi" w:cstheme="minorBidi"/>
                <w:noProof/>
                <w:kern w:val="2"/>
                <w:lang w:val="en-US" w:eastAsia="en-US"/>
                <w14:ligatures w14:val="standardContextual"/>
              </w:rPr>
              <w:tab/>
            </w:r>
            <w:r w:rsidR="00624AEC" w:rsidRPr="007C53B2">
              <w:rPr>
                <w:rStyle w:val="Hyperlink"/>
                <w:rFonts w:cstheme="minorHAnsi"/>
                <w:b/>
                <w:noProof/>
              </w:rPr>
              <w:t>DEFINIRANJE ZONA RASVIJETLJENOSTI</w:t>
            </w:r>
            <w:r w:rsidR="00624AEC">
              <w:rPr>
                <w:noProof/>
                <w:webHidden/>
              </w:rPr>
              <w:tab/>
            </w:r>
            <w:r w:rsidR="00624AEC">
              <w:rPr>
                <w:noProof/>
                <w:webHidden/>
              </w:rPr>
              <w:fldChar w:fldCharType="begin"/>
            </w:r>
            <w:r w:rsidR="00624AEC">
              <w:rPr>
                <w:noProof/>
                <w:webHidden/>
              </w:rPr>
              <w:instrText xml:space="preserve"> PAGEREF _Toc164933000 \h </w:instrText>
            </w:r>
            <w:r w:rsidR="00624AEC">
              <w:rPr>
                <w:noProof/>
                <w:webHidden/>
              </w:rPr>
            </w:r>
            <w:r w:rsidR="00624AEC">
              <w:rPr>
                <w:noProof/>
                <w:webHidden/>
              </w:rPr>
              <w:fldChar w:fldCharType="separate"/>
            </w:r>
            <w:r w:rsidR="007555A5">
              <w:rPr>
                <w:noProof/>
                <w:webHidden/>
              </w:rPr>
              <w:t>14</w:t>
            </w:r>
            <w:r w:rsidR="00624AEC">
              <w:rPr>
                <w:noProof/>
                <w:webHidden/>
              </w:rPr>
              <w:fldChar w:fldCharType="end"/>
            </w:r>
          </w:hyperlink>
        </w:p>
        <w:p w14:paraId="5657BF7A" w14:textId="0200FC7A" w:rsidR="00624AEC" w:rsidRDefault="000B0772">
          <w:pPr>
            <w:pStyle w:val="TOC1"/>
            <w:rPr>
              <w:rFonts w:asciiTheme="minorHAnsi" w:eastAsiaTheme="minorEastAsia" w:hAnsiTheme="minorHAnsi" w:cstheme="minorBidi"/>
              <w:noProof/>
              <w:kern w:val="2"/>
              <w:lang w:val="en-US" w:eastAsia="en-US"/>
              <w14:ligatures w14:val="standardContextual"/>
            </w:rPr>
          </w:pPr>
          <w:hyperlink w:anchor="_Toc164933001" w:history="1">
            <w:r w:rsidR="00624AEC" w:rsidRPr="007C53B2">
              <w:rPr>
                <w:rStyle w:val="Hyperlink"/>
                <w:rFonts w:cstheme="minorHAnsi"/>
                <w:b/>
                <w:noProof/>
              </w:rPr>
              <w:t>4.</w:t>
            </w:r>
            <w:r w:rsidR="00624AEC">
              <w:rPr>
                <w:rFonts w:asciiTheme="minorHAnsi" w:eastAsiaTheme="minorEastAsia" w:hAnsiTheme="minorHAnsi" w:cstheme="minorBidi"/>
                <w:noProof/>
                <w:kern w:val="2"/>
                <w:lang w:val="en-US" w:eastAsia="en-US"/>
                <w14:ligatures w14:val="standardContextual"/>
              </w:rPr>
              <w:tab/>
            </w:r>
            <w:r w:rsidR="00624AEC" w:rsidRPr="007C53B2">
              <w:rPr>
                <w:rStyle w:val="Hyperlink"/>
                <w:rFonts w:cstheme="minorHAnsi"/>
                <w:b/>
                <w:noProof/>
              </w:rPr>
              <w:t>TERMINSKI PLAN RADA RASVJETE</w:t>
            </w:r>
            <w:r w:rsidR="00624AEC">
              <w:rPr>
                <w:noProof/>
                <w:webHidden/>
              </w:rPr>
              <w:tab/>
            </w:r>
            <w:r w:rsidR="00624AEC">
              <w:rPr>
                <w:noProof/>
                <w:webHidden/>
              </w:rPr>
              <w:fldChar w:fldCharType="begin"/>
            </w:r>
            <w:r w:rsidR="00624AEC">
              <w:rPr>
                <w:noProof/>
                <w:webHidden/>
              </w:rPr>
              <w:instrText xml:space="preserve"> PAGEREF _Toc164933001 \h </w:instrText>
            </w:r>
            <w:r w:rsidR="00624AEC">
              <w:rPr>
                <w:noProof/>
                <w:webHidden/>
              </w:rPr>
            </w:r>
            <w:r w:rsidR="00624AEC">
              <w:rPr>
                <w:noProof/>
                <w:webHidden/>
              </w:rPr>
              <w:fldChar w:fldCharType="separate"/>
            </w:r>
            <w:r w:rsidR="007555A5">
              <w:rPr>
                <w:noProof/>
                <w:webHidden/>
              </w:rPr>
              <w:t>17</w:t>
            </w:r>
            <w:r w:rsidR="00624AEC">
              <w:rPr>
                <w:noProof/>
                <w:webHidden/>
              </w:rPr>
              <w:fldChar w:fldCharType="end"/>
            </w:r>
          </w:hyperlink>
        </w:p>
        <w:p w14:paraId="7F5997BD" w14:textId="5C7B3192" w:rsidR="00624AEC" w:rsidRDefault="000B0772">
          <w:pPr>
            <w:pStyle w:val="TOC1"/>
            <w:rPr>
              <w:rFonts w:asciiTheme="minorHAnsi" w:eastAsiaTheme="minorEastAsia" w:hAnsiTheme="minorHAnsi" w:cstheme="minorBidi"/>
              <w:noProof/>
              <w:kern w:val="2"/>
              <w:lang w:val="en-US" w:eastAsia="en-US"/>
              <w14:ligatures w14:val="standardContextual"/>
            </w:rPr>
          </w:pPr>
          <w:hyperlink w:anchor="_Toc164933002" w:history="1">
            <w:r w:rsidR="00624AEC" w:rsidRPr="007C53B2">
              <w:rPr>
                <w:rStyle w:val="Hyperlink"/>
                <w:rFonts w:cstheme="minorHAnsi"/>
                <w:b/>
                <w:noProof/>
              </w:rPr>
              <w:t>5.</w:t>
            </w:r>
            <w:r w:rsidR="00624AEC">
              <w:rPr>
                <w:rFonts w:asciiTheme="minorHAnsi" w:eastAsiaTheme="minorEastAsia" w:hAnsiTheme="minorHAnsi" w:cstheme="minorBidi"/>
                <w:noProof/>
                <w:kern w:val="2"/>
                <w:lang w:val="en-US" w:eastAsia="en-US"/>
                <w14:ligatures w14:val="standardContextual"/>
              </w:rPr>
              <w:tab/>
            </w:r>
            <w:r w:rsidR="00624AEC" w:rsidRPr="007C53B2">
              <w:rPr>
                <w:rStyle w:val="Hyperlink"/>
                <w:rFonts w:cstheme="minorHAnsi"/>
                <w:b/>
                <w:noProof/>
              </w:rPr>
              <w:t>MJERE ZAŠTITE POSEBNO OSJETLJIVIH PODRUČJA</w:t>
            </w:r>
            <w:r w:rsidR="00624AEC">
              <w:rPr>
                <w:noProof/>
                <w:webHidden/>
              </w:rPr>
              <w:tab/>
            </w:r>
            <w:r w:rsidR="00624AEC">
              <w:rPr>
                <w:noProof/>
                <w:webHidden/>
              </w:rPr>
              <w:fldChar w:fldCharType="begin"/>
            </w:r>
            <w:r w:rsidR="00624AEC">
              <w:rPr>
                <w:noProof/>
                <w:webHidden/>
              </w:rPr>
              <w:instrText xml:space="preserve"> PAGEREF _Toc164933002 \h </w:instrText>
            </w:r>
            <w:r w:rsidR="00624AEC">
              <w:rPr>
                <w:noProof/>
                <w:webHidden/>
              </w:rPr>
            </w:r>
            <w:r w:rsidR="00624AEC">
              <w:rPr>
                <w:noProof/>
                <w:webHidden/>
              </w:rPr>
              <w:fldChar w:fldCharType="separate"/>
            </w:r>
            <w:r w:rsidR="007555A5">
              <w:rPr>
                <w:noProof/>
                <w:webHidden/>
              </w:rPr>
              <w:t>21</w:t>
            </w:r>
            <w:r w:rsidR="00624AEC">
              <w:rPr>
                <w:noProof/>
                <w:webHidden/>
              </w:rPr>
              <w:fldChar w:fldCharType="end"/>
            </w:r>
          </w:hyperlink>
        </w:p>
        <w:p w14:paraId="2B1F277F" w14:textId="40177456" w:rsidR="00624AEC" w:rsidRDefault="000B0772">
          <w:pPr>
            <w:pStyle w:val="TOC1"/>
            <w:rPr>
              <w:rFonts w:asciiTheme="minorHAnsi" w:eastAsiaTheme="minorEastAsia" w:hAnsiTheme="minorHAnsi" w:cstheme="minorBidi"/>
              <w:noProof/>
              <w:kern w:val="2"/>
              <w:lang w:val="en-US" w:eastAsia="en-US"/>
              <w14:ligatures w14:val="standardContextual"/>
            </w:rPr>
          </w:pPr>
          <w:hyperlink w:anchor="_Toc164933003" w:history="1">
            <w:r w:rsidR="00624AEC" w:rsidRPr="007C53B2">
              <w:rPr>
                <w:rStyle w:val="Hyperlink"/>
                <w:rFonts w:cstheme="minorHAnsi"/>
                <w:b/>
                <w:noProof/>
              </w:rPr>
              <w:t>6.</w:t>
            </w:r>
            <w:r w:rsidR="00624AEC">
              <w:rPr>
                <w:rFonts w:asciiTheme="minorHAnsi" w:eastAsiaTheme="minorEastAsia" w:hAnsiTheme="minorHAnsi" w:cstheme="minorBidi"/>
                <w:noProof/>
                <w:kern w:val="2"/>
                <w:lang w:val="en-US" w:eastAsia="en-US"/>
                <w14:ligatures w14:val="standardContextual"/>
              </w:rPr>
              <w:tab/>
            </w:r>
            <w:r w:rsidR="00624AEC" w:rsidRPr="007C53B2">
              <w:rPr>
                <w:rStyle w:val="Hyperlink"/>
                <w:rFonts w:cstheme="minorHAnsi"/>
                <w:b/>
                <w:noProof/>
              </w:rPr>
              <w:t>ZAKLJUČAK</w:t>
            </w:r>
            <w:r w:rsidR="00624AEC">
              <w:rPr>
                <w:noProof/>
                <w:webHidden/>
              </w:rPr>
              <w:tab/>
            </w:r>
            <w:r w:rsidR="00624AEC">
              <w:rPr>
                <w:noProof/>
                <w:webHidden/>
              </w:rPr>
              <w:fldChar w:fldCharType="begin"/>
            </w:r>
            <w:r w:rsidR="00624AEC">
              <w:rPr>
                <w:noProof/>
                <w:webHidden/>
              </w:rPr>
              <w:instrText xml:space="preserve"> PAGEREF _Toc164933003 \h </w:instrText>
            </w:r>
            <w:r w:rsidR="00624AEC">
              <w:rPr>
                <w:noProof/>
                <w:webHidden/>
              </w:rPr>
            </w:r>
            <w:r w:rsidR="00624AEC">
              <w:rPr>
                <w:noProof/>
                <w:webHidden/>
              </w:rPr>
              <w:fldChar w:fldCharType="separate"/>
            </w:r>
            <w:r w:rsidR="007555A5">
              <w:rPr>
                <w:noProof/>
                <w:webHidden/>
              </w:rPr>
              <w:t>22</w:t>
            </w:r>
            <w:r w:rsidR="00624AEC">
              <w:rPr>
                <w:noProof/>
                <w:webHidden/>
              </w:rPr>
              <w:fldChar w:fldCharType="end"/>
            </w:r>
          </w:hyperlink>
        </w:p>
        <w:p w14:paraId="653AF419" w14:textId="768B1D05" w:rsidR="00624AEC" w:rsidRDefault="000B0772">
          <w:pPr>
            <w:pStyle w:val="TOC1"/>
            <w:rPr>
              <w:rFonts w:asciiTheme="minorHAnsi" w:eastAsiaTheme="minorEastAsia" w:hAnsiTheme="minorHAnsi" w:cstheme="minorBidi"/>
              <w:noProof/>
              <w:kern w:val="2"/>
              <w:lang w:val="en-US" w:eastAsia="en-US"/>
              <w14:ligatures w14:val="standardContextual"/>
            </w:rPr>
          </w:pPr>
          <w:hyperlink w:anchor="_Toc164933004" w:history="1">
            <w:r w:rsidR="00624AEC" w:rsidRPr="007C53B2">
              <w:rPr>
                <w:rStyle w:val="Hyperlink"/>
                <w:rFonts w:cstheme="minorHAnsi"/>
                <w:b/>
                <w:bCs/>
                <w:noProof/>
              </w:rPr>
              <w:t>PRILOZI</w:t>
            </w:r>
            <w:r w:rsidR="00624AEC">
              <w:rPr>
                <w:noProof/>
                <w:webHidden/>
              </w:rPr>
              <w:tab/>
            </w:r>
            <w:r w:rsidR="00624AEC">
              <w:rPr>
                <w:noProof/>
                <w:webHidden/>
              </w:rPr>
              <w:fldChar w:fldCharType="begin"/>
            </w:r>
            <w:r w:rsidR="00624AEC">
              <w:rPr>
                <w:noProof/>
                <w:webHidden/>
              </w:rPr>
              <w:instrText xml:space="preserve"> PAGEREF _Toc164933004 \h </w:instrText>
            </w:r>
            <w:r w:rsidR="00624AEC">
              <w:rPr>
                <w:noProof/>
                <w:webHidden/>
              </w:rPr>
            </w:r>
            <w:r w:rsidR="00624AEC">
              <w:rPr>
                <w:noProof/>
                <w:webHidden/>
              </w:rPr>
              <w:fldChar w:fldCharType="separate"/>
            </w:r>
            <w:r w:rsidR="007555A5">
              <w:rPr>
                <w:noProof/>
                <w:webHidden/>
              </w:rPr>
              <w:t>23</w:t>
            </w:r>
            <w:r w:rsidR="00624AEC">
              <w:rPr>
                <w:noProof/>
                <w:webHidden/>
              </w:rPr>
              <w:fldChar w:fldCharType="end"/>
            </w:r>
          </w:hyperlink>
        </w:p>
        <w:p w14:paraId="21B34F6E" w14:textId="622F6D95" w:rsidR="00624AEC" w:rsidRDefault="000B0772">
          <w:pPr>
            <w:pStyle w:val="TOC2"/>
            <w:rPr>
              <w:rFonts w:asciiTheme="minorHAnsi" w:eastAsiaTheme="minorEastAsia" w:hAnsiTheme="minorHAnsi" w:cstheme="minorBidi"/>
              <w:noProof/>
              <w:kern w:val="2"/>
              <w:lang w:val="en-US" w:eastAsia="en-US"/>
              <w14:ligatures w14:val="standardContextual"/>
            </w:rPr>
          </w:pPr>
          <w:hyperlink w:anchor="_Toc164933005" w:history="1">
            <w:r w:rsidR="00624AEC" w:rsidRPr="007C53B2">
              <w:rPr>
                <w:rStyle w:val="Hyperlink"/>
                <w:rFonts w:cstheme="minorHAnsi"/>
                <w:noProof/>
              </w:rPr>
              <w:t>Nacrt 1: Prikaz zona</w:t>
            </w:r>
            <w:r w:rsidR="00624AEC">
              <w:rPr>
                <w:noProof/>
                <w:webHidden/>
              </w:rPr>
              <w:tab/>
            </w:r>
            <w:r w:rsidR="00624AEC">
              <w:rPr>
                <w:noProof/>
                <w:webHidden/>
              </w:rPr>
              <w:fldChar w:fldCharType="begin"/>
            </w:r>
            <w:r w:rsidR="00624AEC">
              <w:rPr>
                <w:noProof/>
                <w:webHidden/>
              </w:rPr>
              <w:instrText xml:space="preserve"> PAGEREF _Toc164933005 \h </w:instrText>
            </w:r>
            <w:r w:rsidR="00624AEC">
              <w:rPr>
                <w:noProof/>
                <w:webHidden/>
              </w:rPr>
            </w:r>
            <w:r w:rsidR="00624AEC">
              <w:rPr>
                <w:noProof/>
                <w:webHidden/>
              </w:rPr>
              <w:fldChar w:fldCharType="separate"/>
            </w:r>
            <w:r w:rsidR="007555A5">
              <w:rPr>
                <w:noProof/>
                <w:webHidden/>
              </w:rPr>
              <w:t>23</w:t>
            </w:r>
            <w:r w:rsidR="00624AEC">
              <w:rPr>
                <w:noProof/>
                <w:webHidden/>
              </w:rPr>
              <w:fldChar w:fldCharType="end"/>
            </w:r>
          </w:hyperlink>
        </w:p>
        <w:p w14:paraId="2150F523" w14:textId="6FD900AC" w:rsidR="00DD6173" w:rsidRPr="001E27A8" w:rsidRDefault="00DD6173" w:rsidP="001B3CA4">
          <w:pPr>
            <w:rPr>
              <w:rFonts w:asciiTheme="minorHAnsi" w:hAnsiTheme="minorHAnsi" w:cstheme="minorHAnsi"/>
            </w:rPr>
          </w:pPr>
          <w:r w:rsidRPr="005E61BA">
            <w:rPr>
              <w:rFonts w:asciiTheme="minorHAnsi" w:hAnsiTheme="minorHAnsi" w:cstheme="minorHAnsi"/>
            </w:rPr>
            <w:fldChar w:fldCharType="end"/>
          </w:r>
        </w:p>
      </w:sdtContent>
    </w:sdt>
    <w:p w14:paraId="1C36BBC8" w14:textId="3ADF38D5" w:rsidR="00DD6173" w:rsidRPr="001E27A8" w:rsidRDefault="00DD6173" w:rsidP="001B3CA4">
      <w:pPr>
        <w:suppressAutoHyphens w:val="0"/>
        <w:spacing w:after="0"/>
        <w:rPr>
          <w:rFonts w:asciiTheme="minorHAnsi" w:eastAsia="Times New Roman" w:hAnsiTheme="minorHAnsi" w:cstheme="minorHAnsi"/>
          <w:lang w:eastAsia="hr-HR"/>
        </w:rPr>
      </w:pPr>
      <w:r w:rsidRPr="001E27A8">
        <w:rPr>
          <w:rFonts w:asciiTheme="minorHAnsi" w:hAnsiTheme="minorHAnsi" w:cstheme="minorHAnsi"/>
        </w:rPr>
        <w:br w:type="page"/>
      </w:r>
    </w:p>
    <w:p w14:paraId="3C178C4E" w14:textId="0EAB3AB1" w:rsidR="00582DE9" w:rsidRPr="001E27A8" w:rsidRDefault="002D20BD" w:rsidP="001B3CA4">
      <w:pPr>
        <w:pStyle w:val="NoSpacing"/>
        <w:numPr>
          <w:ilvl w:val="0"/>
          <w:numId w:val="3"/>
        </w:numPr>
        <w:outlineLvl w:val="0"/>
        <w:rPr>
          <w:rFonts w:asciiTheme="minorHAnsi" w:hAnsiTheme="minorHAnsi" w:cstheme="minorHAnsi"/>
          <w:b/>
          <w:bCs/>
        </w:rPr>
      </w:pPr>
      <w:bookmarkStart w:id="2" w:name="_Toc164932994"/>
      <w:r w:rsidRPr="001E27A8">
        <w:rPr>
          <w:rFonts w:asciiTheme="minorHAnsi" w:hAnsiTheme="minorHAnsi" w:cstheme="minorHAnsi"/>
          <w:b/>
          <w:bCs/>
        </w:rPr>
        <w:lastRenderedPageBreak/>
        <w:t>UV</w:t>
      </w:r>
      <w:r w:rsidR="000E2F28" w:rsidRPr="001E27A8">
        <w:rPr>
          <w:rFonts w:asciiTheme="minorHAnsi" w:hAnsiTheme="minorHAnsi" w:cstheme="minorHAnsi"/>
          <w:b/>
          <w:bCs/>
        </w:rPr>
        <w:t>O</w:t>
      </w:r>
      <w:r w:rsidRPr="001E27A8">
        <w:rPr>
          <w:rFonts w:asciiTheme="minorHAnsi" w:hAnsiTheme="minorHAnsi" w:cstheme="minorHAnsi"/>
          <w:b/>
          <w:bCs/>
        </w:rPr>
        <w:t>D</w:t>
      </w:r>
      <w:bookmarkEnd w:id="2"/>
    </w:p>
    <w:p w14:paraId="75493048" w14:textId="77777777" w:rsidR="00E2469D" w:rsidRPr="001E27A8" w:rsidRDefault="00E2469D" w:rsidP="001B3CA4">
      <w:pPr>
        <w:pStyle w:val="NoSpacing"/>
        <w:rPr>
          <w:rFonts w:asciiTheme="minorHAnsi" w:hAnsiTheme="minorHAnsi" w:cstheme="minorHAnsi"/>
        </w:rPr>
      </w:pPr>
    </w:p>
    <w:p w14:paraId="51A5AB06" w14:textId="793ECC37" w:rsidR="000507C4" w:rsidRPr="001E27A8" w:rsidRDefault="00E2469D" w:rsidP="000560EC">
      <w:pPr>
        <w:pStyle w:val="NoSpacing"/>
        <w:jc w:val="both"/>
        <w:rPr>
          <w:rFonts w:asciiTheme="minorHAnsi" w:hAnsiTheme="minorHAnsi" w:cstheme="minorHAnsi"/>
        </w:rPr>
      </w:pPr>
      <w:r w:rsidRPr="00624AEC">
        <w:rPr>
          <w:rFonts w:asciiTheme="minorHAnsi" w:hAnsiTheme="minorHAnsi" w:cstheme="minorHAnsi"/>
        </w:rPr>
        <w:t>Zakonom o zaštiti od svjetlosnog onečišćenja (NN 14/2019)</w:t>
      </w:r>
      <w:r w:rsidRPr="001E27A8">
        <w:rPr>
          <w:rFonts w:asciiTheme="minorHAnsi" w:hAnsiTheme="minorHAnsi" w:cstheme="minorHAnsi"/>
        </w:rPr>
        <w:t xml:space="preserve"> koji je stupio na snagu 1.</w:t>
      </w:r>
      <w:r w:rsidR="000560EC" w:rsidRPr="001E27A8">
        <w:rPr>
          <w:rFonts w:asciiTheme="minorHAnsi" w:hAnsiTheme="minorHAnsi" w:cstheme="minorHAnsi"/>
        </w:rPr>
        <w:t xml:space="preserve"> </w:t>
      </w:r>
      <w:r w:rsidRPr="001E27A8">
        <w:rPr>
          <w:rFonts w:asciiTheme="minorHAnsi" w:hAnsiTheme="minorHAnsi" w:cstheme="minorHAnsi"/>
        </w:rPr>
        <w:t>travnja 2019. godine definirana je izrada plana vanjske i dekorativne rasvjete. Plan rasvjete je dokument usklađen s prostornim</w:t>
      </w:r>
      <w:r w:rsidR="00150515" w:rsidRPr="001E27A8">
        <w:rPr>
          <w:rFonts w:asciiTheme="minorHAnsi" w:hAnsiTheme="minorHAnsi" w:cstheme="minorHAnsi"/>
        </w:rPr>
        <w:t xml:space="preserve"> i </w:t>
      </w:r>
      <w:r w:rsidRPr="001E27A8">
        <w:rPr>
          <w:rFonts w:asciiTheme="minorHAnsi" w:hAnsiTheme="minorHAnsi" w:cstheme="minorHAnsi"/>
        </w:rPr>
        <w:t xml:space="preserve">urbanističkim planovima koji definira parametre za projektiranje i održavanje rasvjete u skladu s važećim zakonima i pravilnicima. Plan rasvjete je </w:t>
      </w:r>
      <w:r w:rsidR="00ED53D7" w:rsidRPr="001E27A8">
        <w:rPr>
          <w:rFonts w:asciiTheme="minorHAnsi" w:hAnsiTheme="minorHAnsi" w:cstheme="minorHAnsi"/>
        </w:rPr>
        <w:t>dokument koji je podloga za izradu akcijskog plana gradnje i/ili rekonstrukcije vanjske rasvjete. Svrha izrade navedenih dokumenata je doprinijeti usklađenju rasvjete s</w:t>
      </w:r>
      <w:r w:rsidR="002815F8">
        <w:rPr>
          <w:rFonts w:asciiTheme="minorHAnsi" w:hAnsiTheme="minorHAnsi" w:cstheme="minorHAnsi"/>
        </w:rPr>
        <w:t>a</w:t>
      </w:r>
      <w:r w:rsidR="00ED53D7" w:rsidRPr="001E27A8">
        <w:rPr>
          <w:rFonts w:asciiTheme="minorHAnsi" w:hAnsiTheme="minorHAnsi" w:cstheme="minorHAnsi"/>
        </w:rPr>
        <w:t xml:space="preserve"> zakonskim odredbama, a sve u cilju smanjenja svjetlosnog onečišćenja nastalog upotrebom neadekvatne i zastarjele rasvjete</w:t>
      </w:r>
      <w:r w:rsidR="000507C4" w:rsidRPr="001E27A8">
        <w:rPr>
          <w:rFonts w:asciiTheme="minorHAnsi" w:hAnsiTheme="minorHAnsi" w:cstheme="minorHAnsi"/>
        </w:rPr>
        <w:t xml:space="preserve">. </w:t>
      </w:r>
    </w:p>
    <w:p w14:paraId="1122D739" w14:textId="02CF1840" w:rsidR="00A64CBB" w:rsidRPr="001E27A8" w:rsidRDefault="00ED53D7" w:rsidP="00A64CBB">
      <w:pPr>
        <w:pStyle w:val="NoSpacing"/>
        <w:jc w:val="both"/>
        <w:rPr>
          <w:rFonts w:asciiTheme="minorHAnsi" w:hAnsiTheme="minorHAnsi" w:cstheme="minorHAnsi"/>
        </w:rPr>
      </w:pPr>
      <w:bookmarkStart w:id="3" w:name="_Hlk163460924"/>
      <w:r w:rsidRPr="001E27A8">
        <w:rPr>
          <w:rFonts w:asciiTheme="minorHAnsi" w:hAnsiTheme="minorHAnsi" w:cstheme="minorHAnsi"/>
        </w:rPr>
        <w:t xml:space="preserve">Općina </w:t>
      </w:r>
      <w:r w:rsidR="000560EC" w:rsidRPr="001E27A8">
        <w:rPr>
          <w:rFonts w:asciiTheme="minorHAnsi" w:hAnsiTheme="minorHAnsi" w:cstheme="minorHAnsi"/>
        </w:rPr>
        <w:t>Brestovac provodi</w:t>
      </w:r>
      <w:r w:rsidR="00D315E9" w:rsidRPr="001E27A8">
        <w:rPr>
          <w:rFonts w:asciiTheme="minorHAnsi" w:hAnsiTheme="minorHAnsi" w:cstheme="minorHAnsi"/>
        </w:rPr>
        <w:t xml:space="preserve"> rekonstrukciju javne rasvjete</w:t>
      </w:r>
      <w:r w:rsidR="000560EC" w:rsidRPr="001E27A8">
        <w:rPr>
          <w:rFonts w:asciiTheme="minorHAnsi" w:hAnsiTheme="minorHAnsi" w:cstheme="minorHAnsi"/>
        </w:rPr>
        <w:t xml:space="preserve"> od</w:t>
      </w:r>
      <w:r w:rsidR="00D315E9" w:rsidRPr="001E27A8">
        <w:rPr>
          <w:rFonts w:asciiTheme="minorHAnsi" w:hAnsiTheme="minorHAnsi" w:cstheme="minorHAnsi"/>
        </w:rPr>
        <w:t xml:space="preserve"> 2017. godine, kad</w:t>
      </w:r>
      <w:r w:rsidR="002815F8">
        <w:rPr>
          <w:rFonts w:asciiTheme="minorHAnsi" w:hAnsiTheme="minorHAnsi" w:cstheme="minorHAnsi"/>
        </w:rPr>
        <w:t>a</w:t>
      </w:r>
      <w:r w:rsidR="00D315E9" w:rsidRPr="001E27A8">
        <w:rPr>
          <w:rFonts w:asciiTheme="minorHAnsi" w:hAnsiTheme="minorHAnsi" w:cstheme="minorHAnsi"/>
        </w:rPr>
        <w:t xml:space="preserve"> su zamijenjene </w:t>
      </w:r>
      <w:r w:rsidR="000560EC" w:rsidRPr="001E27A8">
        <w:rPr>
          <w:rFonts w:asciiTheme="minorHAnsi" w:hAnsiTheme="minorHAnsi" w:cstheme="minorHAnsi"/>
        </w:rPr>
        <w:t>prve</w:t>
      </w:r>
      <w:r w:rsidR="00D315E9" w:rsidRPr="001E27A8">
        <w:rPr>
          <w:rFonts w:asciiTheme="minorHAnsi" w:hAnsiTheme="minorHAnsi" w:cstheme="minorHAnsi"/>
        </w:rPr>
        <w:t xml:space="preserve"> svjetiljke za nove LED svjetiljke </w:t>
      </w:r>
      <w:r w:rsidR="00644D4E" w:rsidRPr="001E27A8">
        <w:rPr>
          <w:rFonts w:asciiTheme="minorHAnsi" w:hAnsiTheme="minorHAnsi" w:cstheme="minorHAnsi"/>
        </w:rPr>
        <w:t xml:space="preserve">s bojom svjetlosti od 4000K i </w:t>
      </w:r>
      <w:r w:rsidR="00D315E9" w:rsidRPr="001E27A8">
        <w:rPr>
          <w:rFonts w:asciiTheme="minorHAnsi" w:hAnsiTheme="minorHAnsi" w:cstheme="minorHAnsi"/>
        </w:rPr>
        <w:t xml:space="preserve">s adekvatnom optikom ovisno o vrsti prometnice uz zadovoljavanje norme HRN EN 13201:2016. </w:t>
      </w:r>
      <w:r w:rsidR="00644D4E" w:rsidRPr="001E27A8">
        <w:rPr>
          <w:rFonts w:asciiTheme="minorHAnsi" w:hAnsiTheme="minorHAnsi" w:cstheme="minorHAnsi"/>
        </w:rPr>
        <w:t>Prilikom rekonstrukcije sve nove svjetiljke bile</w:t>
      </w:r>
      <w:r w:rsidR="002815F8">
        <w:rPr>
          <w:rFonts w:asciiTheme="minorHAnsi" w:hAnsiTheme="minorHAnsi" w:cstheme="minorHAnsi"/>
        </w:rPr>
        <w:t xml:space="preserve"> su</w:t>
      </w:r>
      <w:r w:rsidR="00644D4E" w:rsidRPr="001E27A8">
        <w:rPr>
          <w:rFonts w:asciiTheme="minorHAnsi" w:hAnsiTheme="minorHAnsi" w:cstheme="minorHAnsi"/>
        </w:rPr>
        <w:t xml:space="preserve"> usklađene s tada važećim zakonom i pripadajućim pravilnicima. Budući da postojeća rasvjeta ne odgovara odredbama Zakona o zaštiti od svjetlosnog onečišćenja </w:t>
      </w:r>
      <w:r w:rsidR="00624AEC">
        <w:rPr>
          <w:rFonts w:asciiTheme="minorHAnsi" w:hAnsiTheme="minorHAnsi" w:cstheme="minorHAnsi"/>
        </w:rPr>
        <w:t>(</w:t>
      </w:r>
      <w:r w:rsidR="00644D4E" w:rsidRPr="001E27A8">
        <w:rPr>
          <w:rFonts w:asciiTheme="minorHAnsi" w:hAnsiTheme="minorHAnsi" w:cstheme="minorHAnsi"/>
        </w:rPr>
        <w:t>NN 14/19</w:t>
      </w:r>
      <w:r w:rsidR="00624AEC">
        <w:rPr>
          <w:rFonts w:asciiTheme="minorHAnsi" w:hAnsiTheme="minorHAnsi" w:cstheme="minorHAnsi"/>
        </w:rPr>
        <w:t>)</w:t>
      </w:r>
      <w:r w:rsidR="00644D4E" w:rsidRPr="001E27A8">
        <w:rPr>
          <w:rFonts w:asciiTheme="minorHAnsi" w:hAnsiTheme="minorHAnsi" w:cstheme="minorHAnsi"/>
        </w:rPr>
        <w:t xml:space="preserve"> potrebno je istu uskladiti </w:t>
      </w:r>
      <w:r w:rsidR="00C53D61" w:rsidRPr="001E27A8">
        <w:rPr>
          <w:rFonts w:asciiTheme="minorHAnsi" w:hAnsiTheme="minorHAnsi" w:cstheme="minorHAnsi"/>
        </w:rPr>
        <w:t>u zakonskom roku.</w:t>
      </w:r>
    </w:p>
    <w:p w14:paraId="08867A44" w14:textId="77777777" w:rsidR="00A64CBB" w:rsidRPr="001E27A8" w:rsidRDefault="00A64CBB" w:rsidP="00A64CBB">
      <w:pPr>
        <w:pStyle w:val="NoSpacing"/>
        <w:jc w:val="both"/>
        <w:rPr>
          <w:rFonts w:asciiTheme="minorHAnsi" w:hAnsiTheme="minorHAnsi" w:cstheme="minorHAnsi"/>
        </w:rPr>
      </w:pPr>
    </w:p>
    <w:p w14:paraId="42A8CBEB" w14:textId="6B0BDF1C" w:rsidR="000507C4" w:rsidRDefault="000507C4" w:rsidP="000507C4">
      <w:pPr>
        <w:pStyle w:val="NoSpacing"/>
        <w:numPr>
          <w:ilvl w:val="0"/>
          <w:numId w:val="3"/>
        </w:numPr>
        <w:jc w:val="both"/>
        <w:rPr>
          <w:rFonts w:asciiTheme="minorHAnsi" w:hAnsiTheme="minorHAnsi" w:cstheme="minorHAnsi"/>
          <w:b/>
        </w:rPr>
      </w:pPr>
      <w:r w:rsidRPr="001E27A8">
        <w:rPr>
          <w:rFonts w:asciiTheme="minorHAnsi" w:hAnsiTheme="minorHAnsi" w:cstheme="minorHAnsi"/>
          <w:b/>
        </w:rPr>
        <w:t>Opis područja</w:t>
      </w:r>
    </w:p>
    <w:p w14:paraId="60B6B56E" w14:textId="77777777" w:rsidR="00624AEC" w:rsidRPr="001E27A8" w:rsidRDefault="00624AEC" w:rsidP="00624AEC">
      <w:pPr>
        <w:pStyle w:val="NoSpacing"/>
        <w:ind w:left="720"/>
        <w:jc w:val="both"/>
        <w:rPr>
          <w:rFonts w:asciiTheme="minorHAnsi" w:hAnsiTheme="minorHAnsi" w:cstheme="minorHAnsi"/>
          <w:b/>
        </w:rPr>
      </w:pPr>
    </w:p>
    <w:p w14:paraId="03C10015" w14:textId="1D301FC6" w:rsidR="00A64CBB" w:rsidRPr="001E27A8" w:rsidRDefault="00A64CBB" w:rsidP="000507C4">
      <w:pPr>
        <w:pStyle w:val="NoSpacing"/>
        <w:jc w:val="both"/>
        <w:rPr>
          <w:rFonts w:asciiTheme="minorHAnsi" w:hAnsiTheme="minorHAnsi" w:cstheme="minorHAnsi"/>
        </w:rPr>
      </w:pPr>
      <w:r w:rsidRPr="001E27A8">
        <w:rPr>
          <w:rFonts w:asciiTheme="minorHAnsi" w:hAnsiTheme="minorHAnsi" w:cstheme="minorHAnsi"/>
        </w:rPr>
        <w:t>Općina Brestovac smještena je u središnjemu dijelu Požeško-slavonske županije. Općina je smještena između Pakraca, Velike i Požege. Općina Brestovac također graniči s</w:t>
      </w:r>
      <w:r w:rsidR="002815F8">
        <w:rPr>
          <w:rFonts w:asciiTheme="minorHAnsi" w:hAnsiTheme="minorHAnsi" w:cstheme="minorHAnsi"/>
        </w:rPr>
        <w:t>a</w:t>
      </w:r>
      <w:r w:rsidRPr="001E27A8">
        <w:rPr>
          <w:rFonts w:asciiTheme="minorHAnsi" w:hAnsiTheme="minorHAnsi" w:cstheme="minorHAnsi"/>
        </w:rPr>
        <w:t xml:space="preserve"> susjednom Virovitičko-podravskom, Bjelovarsko</w:t>
      </w:r>
      <w:r w:rsidR="00624AEC">
        <w:rPr>
          <w:rFonts w:asciiTheme="minorHAnsi" w:hAnsiTheme="minorHAnsi" w:cstheme="minorHAnsi"/>
        </w:rPr>
        <w:t>-</w:t>
      </w:r>
      <w:r w:rsidRPr="001E27A8">
        <w:rPr>
          <w:rFonts w:asciiTheme="minorHAnsi" w:hAnsiTheme="minorHAnsi" w:cstheme="minorHAnsi"/>
        </w:rPr>
        <w:t>bilogorskom i Brodsko-posavskom županijom. Svojom površinom općina spada u veće općine u županiji s 277,47 km</w:t>
      </w:r>
      <w:r w:rsidRPr="001E27A8">
        <w:rPr>
          <w:rFonts w:asciiTheme="minorHAnsi" w:hAnsiTheme="minorHAnsi" w:cstheme="minorHAnsi"/>
          <w:vertAlign w:val="superscript"/>
        </w:rPr>
        <w:t>2</w:t>
      </w:r>
      <w:r w:rsidR="000507C4" w:rsidRPr="001E27A8">
        <w:rPr>
          <w:rFonts w:asciiTheme="minorHAnsi" w:hAnsiTheme="minorHAnsi" w:cstheme="minorHAnsi"/>
        </w:rPr>
        <w:t>. Prema popisu stanovništva iz 2021. godine općina ima 2.908 stanovnika s prosječnom gustoćom naseljenosti od 10,48 stanovnika po km</w:t>
      </w:r>
      <w:r w:rsidR="000507C4" w:rsidRPr="001E27A8">
        <w:rPr>
          <w:rFonts w:asciiTheme="minorHAnsi" w:hAnsiTheme="minorHAnsi" w:cstheme="minorHAnsi"/>
          <w:vertAlign w:val="superscript"/>
        </w:rPr>
        <w:t>2</w:t>
      </w:r>
      <w:r w:rsidR="000507C4" w:rsidRPr="001E27A8">
        <w:rPr>
          <w:rFonts w:asciiTheme="minorHAnsi" w:hAnsiTheme="minorHAnsi" w:cstheme="minorHAnsi"/>
        </w:rPr>
        <w:t>. Općina se sastoji od 48 naselja.</w:t>
      </w:r>
    </w:p>
    <w:p w14:paraId="7FD0D195" w14:textId="1E2CDEBA" w:rsidR="000507C4" w:rsidRPr="001E27A8" w:rsidRDefault="000507C4" w:rsidP="000507C4">
      <w:pPr>
        <w:pStyle w:val="NoSpacing"/>
        <w:jc w:val="both"/>
        <w:rPr>
          <w:rFonts w:asciiTheme="minorHAnsi" w:hAnsiTheme="minorHAnsi" w:cstheme="minorHAnsi"/>
        </w:rPr>
      </w:pPr>
      <w:r w:rsidRPr="001E27A8">
        <w:rPr>
          <w:rFonts w:asciiTheme="minorHAnsi" w:hAnsiTheme="minorHAnsi" w:cstheme="minorHAnsi"/>
        </w:rPr>
        <w:lastRenderedPageBreak/>
        <w:t xml:space="preserve"> </w:t>
      </w:r>
      <w:r w:rsidRPr="001E27A8">
        <w:rPr>
          <w:noProof/>
          <w:lang w:eastAsia="en-US"/>
        </w:rPr>
        <w:drawing>
          <wp:inline distT="0" distB="0" distL="0" distR="0" wp14:anchorId="04922FAD" wp14:editId="37AF7BCE">
            <wp:extent cx="5848985" cy="2933065"/>
            <wp:effectExtent l="0" t="0" r="0" b="635"/>
            <wp:docPr id="147266371" name="Slika 1"/>
            <wp:cNvGraphicFramePr/>
            <a:graphic xmlns:a="http://schemas.openxmlformats.org/drawingml/2006/main">
              <a:graphicData uri="http://schemas.openxmlformats.org/drawingml/2006/picture">
                <pic:pic xmlns:pic="http://schemas.openxmlformats.org/drawingml/2006/picture">
                  <pic:nvPicPr>
                    <pic:cNvPr id="147266371" name="Slika 1"/>
                    <pic:cNvPicPr/>
                  </pic:nvPicPr>
                  <pic:blipFill>
                    <a:blip r:embed="rId9"/>
                    <a:stretch>
                      <a:fillRect/>
                    </a:stretch>
                  </pic:blipFill>
                  <pic:spPr>
                    <a:xfrm>
                      <a:off x="0" y="0"/>
                      <a:ext cx="5848985" cy="2933065"/>
                    </a:xfrm>
                    <a:prstGeom prst="rect">
                      <a:avLst/>
                    </a:prstGeom>
                  </pic:spPr>
                </pic:pic>
              </a:graphicData>
            </a:graphic>
          </wp:inline>
        </w:drawing>
      </w:r>
    </w:p>
    <w:p w14:paraId="65FC9148" w14:textId="21C04D96" w:rsidR="000507C4" w:rsidRPr="001E27A8" w:rsidRDefault="000507C4" w:rsidP="00A64CBB">
      <w:pPr>
        <w:pStyle w:val="Caption"/>
        <w:jc w:val="center"/>
        <w:rPr>
          <w:rFonts w:asciiTheme="minorHAnsi" w:hAnsiTheme="minorHAnsi" w:cstheme="minorHAnsi"/>
        </w:rPr>
      </w:pPr>
      <w:r w:rsidRPr="001E27A8">
        <w:t xml:space="preserve">Slika </w:t>
      </w:r>
      <w:r w:rsidRPr="001E27A8">
        <w:fldChar w:fldCharType="begin"/>
      </w:r>
      <w:r w:rsidRPr="001E27A8">
        <w:instrText xml:space="preserve"> SEQ Slika \* ARABIC </w:instrText>
      </w:r>
      <w:r w:rsidRPr="001E27A8">
        <w:fldChar w:fldCharType="separate"/>
      </w:r>
      <w:r w:rsidR="007555A5">
        <w:rPr>
          <w:noProof/>
        </w:rPr>
        <w:t>1</w:t>
      </w:r>
      <w:r w:rsidRPr="001E27A8">
        <w:fldChar w:fldCharType="end"/>
      </w:r>
      <w:r w:rsidRPr="001E27A8">
        <w:t>. Smještaj općine u odnosu na Požeško</w:t>
      </w:r>
      <w:r w:rsidR="002815F8">
        <w:t>-</w:t>
      </w:r>
      <w:r w:rsidRPr="001E27A8">
        <w:t>slavonsku županiju</w:t>
      </w:r>
    </w:p>
    <w:p w14:paraId="2A0D4AC9" w14:textId="77777777" w:rsidR="00A64CBB" w:rsidRPr="001E27A8" w:rsidRDefault="00A64CBB" w:rsidP="000507C4">
      <w:pPr>
        <w:pStyle w:val="NoSpacing"/>
        <w:jc w:val="both"/>
        <w:rPr>
          <w:rFonts w:asciiTheme="minorHAnsi" w:hAnsiTheme="minorHAnsi" w:cstheme="minorHAnsi"/>
        </w:rPr>
      </w:pPr>
    </w:p>
    <w:p w14:paraId="27D68C1E" w14:textId="7EAF212A" w:rsidR="000507C4" w:rsidRPr="001E27A8" w:rsidRDefault="000507C4" w:rsidP="000507C4">
      <w:pPr>
        <w:pStyle w:val="NoSpacing"/>
        <w:jc w:val="both"/>
        <w:rPr>
          <w:rFonts w:asciiTheme="minorHAnsi" w:hAnsiTheme="minorHAnsi" w:cstheme="minorHAnsi"/>
        </w:rPr>
      </w:pPr>
      <w:r w:rsidRPr="001E27A8">
        <w:rPr>
          <w:rFonts w:asciiTheme="minorHAnsi" w:hAnsiTheme="minorHAnsi" w:cstheme="minorHAnsi"/>
        </w:rPr>
        <w:t>Kroz općinu Brestovac prolaze dvije državn</w:t>
      </w:r>
      <w:r w:rsidR="00151D08">
        <w:rPr>
          <w:rFonts w:asciiTheme="minorHAnsi" w:hAnsiTheme="minorHAnsi" w:cstheme="minorHAnsi"/>
        </w:rPr>
        <w:t>e</w:t>
      </w:r>
      <w:r w:rsidRPr="001E27A8">
        <w:rPr>
          <w:rFonts w:asciiTheme="minorHAnsi" w:hAnsiTheme="minorHAnsi" w:cstheme="minorHAnsi"/>
        </w:rPr>
        <w:t xml:space="preserve"> cest</w:t>
      </w:r>
      <w:r w:rsidR="00151D08">
        <w:rPr>
          <w:rFonts w:asciiTheme="minorHAnsi" w:hAnsiTheme="minorHAnsi" w:cstheme="minorHAnsi"/>
        </w:rPr>
        <w:t>e</w:t>
      </w:r>
      <w:r w:rsidRPr="001E27A8">
        <w:rPr>
          <w:rFonts w:asciiTheme="minorHAnsi" w:hAnsiTheme="minorHAnsi" w:cstheme="minorHAnsi"/>
        </w:rPr>
        <w:t xml:space="preserve"> DC38 i DC51. Državna cesta DC38 prolazi od Pakraca preko Brestovca do Đakova, dok državna cesta DC51 kreće od Gradišta te ide preko Brestovca i Požege do Nove Gradiške. Trenutno se rasvjeta uglavnom nalazi samo </w:t>
      </w:r>
      <w:r w:rsidR="00151D08">
        <w:rPr>
          <w:rFonts w:asciiTheme="minorHAnsi" w:hAnsiTheme="minorHAnsi" w:cstheme="minorHAnsi"/>
        </w:rPr>
        <w:t>u</w:t>
      </w:r>
      <w:r w:rsidRPr="001E27A8">
        <w:rPr>
          <w:rFonts w:asciiTheme="minorHAnsi" w:hAnsiTheme="minorHAnsi" w:cstheme="minorHAnsi"/>
        </w:rPr>
        <w:t xml:space="preserve"> naselj</w:t>
      </w:r>
      <w:r w:rsidR="00151D08">
        <w:rPr>
          <w:rFonts w:asciiTheme="minorHAnsi" w:hAnsiTheme="minorHAnsi" w:cstheme="minorHAnsi"/>
        </w:rPr>
        <w:t>ima</w:t>
      </w:r>
      <w:r w:rsidRPr="001E27A8">
        <w:rPr>
          <w:rFonts w:asciiTheme="minorHAnsi" w:hAnsiTheme="minorHAnsi" w:cstheme="minorHAnsi"/>
        </w:rPr>
        <w:t>, dok su ceste između</w:t>
      </w:r>
      <w:r w:rsidR="00151D08">
        <w:rPr>
          <w:rFonts w:asciiTheme="minorHAnsi" w:hAnsiTheme="minorHAnsi" w:cstheme="minorHAnsi"/>
        </w:rPr>
        <w:t xml:space="preserve"> </w:t>
      </w:r>
      <w:r w:rsidRPr="001E27A8">
        <w:rPr>
          <w:rFonts w:asciiTheme="minorHAnsi" w:hAnsiTheme="minorHAnsi" w:cstheme="minorHAnsi"/>
        </w:rPr>
        <w:t>naselja neosvijetljene. Dio naselja s malim brojem ili bez stanovnika su neosvijetljene.</w:t>
      </w:r>
    </w:p>
    <w:p w14:paraId="6CCA2347" w14:textId="772B629F" w:rsidR="000507C4" w:rsidRPr="001E27A8" w:rsidRDefault="000507C4" w:rsidP="000507C4">
      <w:pPr>
        <w:pStyle w:val="NoSpacing"/>
        <w:jc w:val="both"/>
        <w:rPr>
          <w:rFonts w:asciiTheme="minorHAnsi" w:hAnsiTheme="minorHAnsi" w:cstheme="minorHAnsi"/>
        </w:rPr>
      </w:pPr>
      <w:r w:rsidRPr="002638A4">
        <w:rPr>
          <w:rFonts w:asciiTheme="minorHAnsi" w:hAnsiTheme="minorHAnsi" w:cstheme="minorHAnsi"/>
        </w:rPr>
        <w:t xml:space="preserve">Planom rasvjete definirano je </w:t>
      </w:r>
      <w:r w:rsidR="002638A4" w:rsidRPr="002638A4">
        <w:rPr>
          <w:rFonts w:asciiTheme="minorHAnsi" w:hAnsiTheme="minorHAnsi" w:cstheme="minorHAnsi"/>
        </w:rPr>
        <w:t>63</w:t>
      </w:r>
      <w:r w:rsidRPr="002638A4">
        <w:rPr>
          <w:rFonts w:asciiTheme="minorHAnsi" w:hAnsiTheme="minorHAnsi" w:cstheme="minorHAnsi"/>
        </w:rPr>
        <w:t xml:space="preserve"> zona, gdje je najveći dio površine u zonama E0 i E1 u kojima s</w:t>
      </w:r>
      <w:r w:rsidR="00151D08" w:rsidRPr="002638A4">
        <w:rPr>
          <w:rFonts w:asciiTheme="minorHAnsi" w:hAnsiTheme="minorHAnsi" w:cstheme="minorHAnsi"/>
        </w:rPr>
        <w:t>e</w:t>
      </w:r>
      <w:r w:rsidRPr="002638A4">
        <w:rPr>
          <w:rFonts w:asciiTheme="minorHAnsi" w:hAnsiTheme="minorHAnsi" w:cstheme="minorHAnsi"/>
        </w:rPr>
        <w:t xml:space="preserve"> trenutno ne nalazi rasvjeta. Rasvjeta se nalazi uglavnom u zoni E3</w:t>
      </w:r>
      <w:r w:rsidRPr="001E27A8">
        <w:rPr>
          <w:rFonts w:asciiTheme="minorHAnsi" w:hAnsiTheme="minorHAnsi" w:cstheme="minorHAnsi"/>
        </w:rPr>
        <w:t xml:space="preserve"> i E2 u kojima se nalaze naselj</w:t>
      </w:r>
      <w:r w:rsidR="00151D08">
        <w:rPr>
          <w:rFonts w:asciiTheme="minorHAnsi" w:hAnsiTheme="minorHAnsi" w:cstheme="minorHAnsi"/>
        </w:rPr>
        <w:t>a</w:t>
      </w:r>
      <w:r w:rsidRPr="001E27A8">
        <w:rPr>
          <w:rFonts w:asciiTheme="minorHAnsi" w:hAnsiTheme="minorHAnsi" w:cstheme="minorHAnsi"/>
        </w:rPr>
        <w:t xml:space="preserve">. Značajan dio općine je pokriven šumama zbog </w:t>
      </w:r>
      <w:r w:rsidR="00151D08">
        <w:rPr>
          <w:rFonts w:asciiTheme="minorHAnsi" w:hAnsiTheme="minorHAnsi" w:cstheme="minorHAnsi"/>
        </w:rPr>
        <w:t xml:space="preserve">čega se </w:t>
      </w:r>
      <w:r w:rsidRPr="001E27A8">
        <w:rPr>
          <w:rFonts w:asciiTheme="minorHAnsi" w:hAnsiTheme="minorHAnsi" w:cstheme="minorHAnsi"/>
        </w:rPr>
        <w:t xml:space="preserve">najveća površina </w:t>
      </w:r>
      <w:r w:rsidR="00151D08">
        <w:rPr>
          <w:rFonts w:asciiTheme="minorHAnsi" w:hAnsiTheme="minorHAnsi" w:cstheme="minorHAnsi"/>
        </w:rPr>
        <w:t xml:space="preserve">nalazi </w:t>
      </w:r>
      <w:r w:rsidRPr="001E27A8">
        <w:rPr>
          <w:rFonts w:asciiTheme="minorHAnsi" w:hAnsiTheme="minorHAnsi" w:cstheme="minorHAnsi"/>
        </w:rPr>
        <w:t>u zon</w:t>
      </w:r>
      <w:r w:rsidR="008029BA">
        <w:rPr>
          <w:rFonts w:asciiTheme="minorHAnsi" w:hAnsiTheme="minorHAnsi" w:cstheme="minorHAnsi"/>
        </w:rPr>
        <w:t>ama</w:t>
      </w:r>
      <w:r w:rsidRPr="001E27A8">
        <w:rPr>
          <w:rFonts w:asciiTheme="minorHAnsi" w:hAnsiTheme="minorHAnsi" w:cstheme="minorHAnsi"/>
        </w:rPr>
        <w:t xml:space="preserve"> E0 i E1.</w:t>
      </w:r>
    </w:p>
    <w:p w14:paraId="21B84678" w14:textId="0ABF5D2D" w:rsidR="000507C4" w:rsidRPr="001E27A8" w:rsidRDefault="000B0772" w:rsidP="000507C4">
      <w:pPr>
        <w:pStyle w:val="NoSpacing"/>
        <w:jc w:val="center"/>
        <w:rPr>
          <w:rFonts w:asciiTheme="minorHAnsi" w:hAnsiTheme="minorHAnsi" w:cstheme="minorHAnsi"/>
        </w:rPr>
      </w:pPr>
      <w:r>
        <w:rPr>
          <w:rFonts w:asciiTheme="minorHAnsi" w:hAnsiTheme="minorHAnsi" w:cstheme="minorHAnsi"/>
          <w:noProof/>
        </w:rPr>
        <w:lastRenderedPageBreak/>
        <w:drawing>
          <wp:inline distT="0" distB="0" distL="0" distR="0" wp14:anchorId="6A6636C6" wp14:editId="6E50494E">
            <wp:extent cx="3676810" cy="6486767"/>
            <wp:effectExtent l="19050" t="19050" r="19050" b="9525"/>
            <wp:docPr id="162196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61810" name="Picture 16219618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6810" cy="6486767"/>
                    </a:xfrm>
                    <a:prstGeom prst="rect">
                      <a:avLst/>
                    </a:prstGeom>
                    <a:ln>
                      <a:solidFill>
                        <a:schemeClr val="tx1"/>
                      </a:solidFill>
                    </a:ln>
                  </pic:spPr>
                </pic:pic>
              </a:graphicData>
            </a:graphic>
          </wp:inline>
        </w:drawing>
      </w:r>
    </w:p>
    <w:p w14:paraId="252B1681" w14:textId="7DC766FE" w:rsidR="000507C4" w:rsidRPr="001E27A8" w:rsidRDefault="000507C4" w:rsidP="000507C4">
      <w:pPr>
        <w:pStyle w:val="Caption"/>
        <w:jc w:val="center"/>
      </w:pPr>
      <w:r w:rsidRPr="001E27A8">
        <w:t xml:space="preserve">Slika </w:t>
      </w:r>
      <w:r w:rsidRPr="001E27A8">
        <w:fldChar w:fldCharType="begin"/>
      </w:r>
      <w:r w:rsidRPr="001E27A8">
        <w:instrText xml:space="preserve"> SEQ Slika \* ARABIC </w:instrText>
      </w:r>
      <w:r w:rsidRPr="001E27A8">
        <w:fldChar w:fldCharType="separate"/>
      </w:r>
      <w:r w:rsidR="007555A5">
        <w:rPr>
          <w:noProof/>
        </w:rPr>
        <w:t>2</w:t>
      </w:r>
      <w:r w:rsidRPr="001E27A8">
        <w:fldChar w:fldCharType="end"/>
      </w:r>
      <w:r w:rsidRPr="001E27A8">
        <w:t>.</w:t>
      </w:r>
      <w:r w:rsidR="00A235F3">
        <w:t xml:space="preserve"> </w:t>
      </w:r>
      <w:r w:rsidRPr="001E27A8">
        <w:t>Granice zone rasvijetljenosti na području općine Brestovac</w:t>
      </w:r>
    </w:p>
    <w:p w14:paraId="79FD1F6D" w14:textId="77777777" w:rsidR="00A64CBB" w:rsidRPr="001E27A8" w:rsidRDefault="00A64CBB">
      <w:pPr>
        <w:suppressAutoHyphens w:val="0"/>
        <w:spacing w:after="0" w:line="240" w:lineRule="auto"/>
      </w:pPr>
      <w:r w:rsidRPr="001E27A8">
        <w:br w:type="page"/>
      </w:r>
    </w:p>
    <w:p w14:paraId="1F2D33BC" w14:textId="232B45D9" w:rsidR="000507C4" w:rsidRPr="001E27A8" w:rsidRDefault="00A64CBB" w:rsidP="000507C4">
      <w:r w:rsidRPr="001E27A8">
        <w:lastRenderedPageBreak/>
        <w:t xml:space="preserve">Popis naselja s pripadajućim brojem stanovnika prema popisu stanovništva iz 2021. godine </w:t>
      </w:r>
      <w:r w:rsidR="00A96B06">
        <w:t>prikazan</w:t>
      </w:r>
      <w:r w:rsidRPr="001E27A8">
        <w:t xml:space="preserve"> je u sljedećoj tablici.</w:t>
      </w:r>
    </w:p>
    <w:p w14:paraId="7EAB8730" w14:textId="75706A42" w:rsidR="00A64CBB" w:rsidRPr="001E27A8" w:rsidRDefault="00A64CBB" w:rsidP="00A64CBB">
      <w:pPr>
        <w:pStyle w:val="Caption"/>
      </w:pPr>
      <w:r w:rsidRPr="001E27A8">
        <w:t xml:space="preserve">Tablica </w:t>
      </w:r>
      <w:r w:rsidRPr="001E27A8">
        <w:fldChar w:fldCharType="begin"/>
      </w:r>
      <w:r w:rsidRPr="001E27A8">
        <w:instrText xml:space="preserve"> SEQ Tablica \* ARABIC </w:instrText>
      </w:r>
      <w:r w:rsidRPr="001E27A8">
        <w:fldChar w:fldCharType="separate"/>
      </w:r>
      <w:r w:rsidR="007555A5">
        <w:rPr>
          <w:noProof/>
        </w:rPr>
        <w:t>1</w:t>
      </w:r>
      <w:r w:rsidRPr="001E27A8">
        <w:fldChar w:fldCharType="end"/>
      </w:r>
      <w:r w:rsidRPr="001E27A8">
        <w:t>. Popis naselja i broja stanovnika</w:t>
      </w:r>
    </w:p>
    <w:tbl>
      <w:tblPr>
        <w:tblW w:w="9351" w:type="dxa"/>
        <w:tblLook w:val="04A0" w:firstRow="1" w:lastRow="0" w:firstColumn="1" w:lastColumn="0" w:noHBand="0" w:noVBand="1"/>
      </w:tblPr>
      <w:tblGrid>
        <w:gridCol w:w="1207"/>
        <w:gridCol w:w="1487"/>
        <w:gridCol w:w="244"/>
        <w:gridCol w:w="1387"/>
        <w:gridCol w:w="1480"/>
        <w:gridCol w:w="333"/>
        <w:gridCol w:w="1663"/>
        <w:gridCol w:w="1552"/>
      </w:tblGrid>
      <w:tr w:rsidR="000507C4" w:rsidRPr="001E27A8" w14:paraId="3252AA4A" w14:textId="77777777" w:rsidTr="000507C4">
        <w:trPr>
          <w:trHeight w:val="300"/>
        </w:trPr>
        <w:tc>
          <w:tcPr>
            <w:tcW w:w="1205"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07A873B2" w14:textId="77777777" w:rsidR="000507C4" w:rsidRPr="001E27A8" w:rsidRDefault="000507C4">
            <w:pPr>
              <w:spacing w:after="0" w:line="240" w:lineRule="auto"/>
              <w:jc w:val="center"/>
              <w:rPr>
                <w:rFonts w:eastAsia="Times New Roman"/>
                <w:color w:val="000000"/>
                <w:lang w:eastAsia="en-US"/>
              </w:rPr>
            </w:pPr>
            <w:r w:rsidRPr="001E27A8">
              <w:rPr>
                <w:rFonts w:eastAsia="Times New Roman"/>
                <w:color w:val="000000"/>
              </w:rPr>
              <w:t>NASELJE</w:t>
            </w:r>
          </w:p>
        </w:tc>
        <w:tc>
          <w:tcPr>
            <w:tcW w:w="1487" w:type="dxa"/>
            <w:tcBorders>
              <w:top w:val="single" w:sz="4" w:space="0" w:color="auto"/>
              <w:left w:val="nil"/>
              <w:bottom w:val="single" w:sz="4" w:space="0" w:color="auto"/>
              <w:right w:val="single" w:sz="4" w:space="0" w:color="auto"/>
            </w:tcBorders>
            <w:shd w:val="clear" w:color="auto" w:fill="E2EFDA"/>
            <w:noWrap/>
            <w:vAlign w:val="center"/>
            <w:hideMark/>
          </w:tcPr>
          <w:p w14:paraId="646B1FA5" w14:textId="77777777" w:rsidR="000507C4" w:rsidRPr="001E27A8" w:rsidRDefault="000507C4">
            <w:pPr>
              <w:spacing w:after="0" w:line="240" w:lineRule="auto"/>
              <w:jc w:val="center"/>
              <w:rPr>
                <w:rFonts w:eastAsia="Times New Roman"/>
                <w:color w:val="000000"/>
              </w:rPr>
            </w:pPr>
            <w:r w:rsidRPr="001E27A8">
              <w:rPr>
                <w:rFonts w:eastAsia="Times New Roman"/>
                <w:color w:val="000000"/>
              </w:rPr>
              <w:t>BROJ STANOVNIKA</w:t>
            </w:r>
          </w:p>
        </w:tc>
        <w:tc>
          <w:tcPr>
            <w:tcW w:w="244" w:type="dxa"/>
            <w:noWrap/>
            <w:vAlign w:val="center"/>
            <w:hideMark/>
          </w:tcPr>
          <w:p w14:paraId="7CA9EEAE" w14:textId="77777777" w:rsidR="000507C4" w:rsidRPr="001E27A8" w:rsidRDefault="000507C4">
            <w:pPr>
              <w:rPr>
                <w:rFonts w:eastAsia="Times New Roman"/>
                <w:color w:val="000000"/>
              </w:rPr>
            </w:pPr>
          </w:p>
        </w:tc>
        <w:tc>
          <w:tcPr>
            <w:tcW w:w="1387"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1E367F13" w14:textId="77777777" w:rsidR="000507C4" w:rsidRPr="001E27A8" w:rsidRDefault="000507C4">
            <w:pPr>
              <w:spacing w:after="0" w:line="240" w:lineRule="auto"/>
              <w:jc w:val="center"/>
              <w:rPr>
                <w:rFonts w:eastAsia="Times New Roman"/>
                <w:color w:val="000000"/>
              </w:rPr>
            </w:pPr>
            <w:r w:rsidRPr="001E27A8">
              <w:rPr>
                <w:rFonts w:eastAsia="Times New Roman"/>
                <w:color w:val="000000"/>
              </w:rPr>
              <w:t>NASELJE</w:t>
            </w:r>
          </w:p>
        </w:tc>
        <w:tc>
          <w:tcPr>
            <w:tcW w:w="1480" w:type="dxa"/>
            <w:tcBorders>
              <w:top w:val="single" w:sz="4" w:space="0" w:color="auto"/>
              <w:left w:val="nil"/>
              <w:bottom w:val="single" w:sz="4" w:space="0" w:color="auto"/>
              <w:right w:val="single" w:sz="4" w:space="0" w:color="auto"/>
            </w:tcBorders>
            <w:shd w:val="clear" w:color="auto" w:fill="E2EFDA"/>
            <w:noWrap/>
            <w:vAlign w:val="center"/>
            <w:hideMark/>
          </w:tcPr>
          <w:p w14:paraId="2BB5CB1A" w14:textId="77777777" w:rsidR="000507C4" w:rsidRPr="001E27A8" w:rsidRDefault="000507C4">
            <w:pPr>
              <w:spacing w:after="0" w:line="240" w:lineRule="auto"/>
              <w:jc w:val="center"/>
              <w:rPr>
                <w:rFonts w:eastAsia="Times New Roman"/>
                <w:color w:val="000000"/>
              </w:rPr>
            </w:pPr>
            <w:r w:rsidRPr="001E27A8">
              <w:rPr>
                <w:rFonts w:eastAsia="Times New Roman"/>
                <w:color w:val="000000"/>
              </w:rPr>
              <w:t>BROJ STANOVNIKA</w:t>
            </w:r>
          </w:p>
        </w:tc>
        <w:tc>
          <w:tcPr>
            <w:tcW w:w="333" w:type="dxa"/>
            <w:noWrap/>
            <w:vAlign w:val="center"/>
            <w:hideMark/>
          </w:tcPr>
          <w:p w14:paraId="783D7E0E" w14:textId="77777777" w:rsidR="000507C4" w:rsidRPr="001E27A8" w:rsidRDefault="000507C4">
            <w:pPr>
              <w:rPr>
                <w:rFonts w:eastAsia="Times New Roman"/>
                <w:color w:val="000000"/>
              </w:rPr>
            </w:pPr>
          </w:p>
        </w:tc>
        <w:tc>
          <w:tcPr>
            <w:tcW w:w="1663"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6A19E894" w14:textId="77777777" w:rsidR="000507C4" w:rsidRPr="001E27A8" w:rsidRDefault="000507C4">
            <w:pPr>
              <w:spacing w:after="0" w:line="240" w:lineRule="auto"/>
              <w:jc w:val="center"/>
              <w:rPr>
                <w:rFonts w:eastAsia="Times New Roman"/>
                <w:color w:val="000000"/>
              </w:rPr>
            </w:pPr>
            <w:r w:rsidRPr="001E27A8">
              <w:rPr>
                <w:rFonts w:eastAsia="Times New Roman"/>
                <w:color w:val="000000"/>
              </w:rPr>
              <w:t>NASELJE</w:t>
            </w:r>
          </w:p>
        </w:tc>
        <w:tc>
          <w:tcPr>
            <w:tcW w:w="1552" w:type="dxa"/>
            <w:tcBorders>
              <w:top w:val="single" w:sz="4" w:space="0" w:color="auto"/>
              <w:left w:val="nil"/>
              <w:bottom w:val="single" w:sz="4" w:space="0" w:color="auto"/>
              <w:right w:val="single" w:sz="4" w:space="0" w:color="auto"/>
            </w:tcBorders>
            <w:shd w:val="clear" w:color="auto" w:fill="E2EFDA"/>
            <w:noWrap/>
            <w:vAlign w:val="center"/>
            <w:hideMark/>
          </w:tcPr>
          <w:p w14:paraId="7EFC5B97" w14:textId="77777777" w:rsidR="000507C4" w:rsidRPr="001E27A8" w:rsidRDefault="000507C4">
            <w:pPr>
              <w:spacing w:after="0" w:line="240" w:lineRule="auto"/>
              <w:jc w:val="center"/>
              <w:rPr>
                <w:rFonts w:eastAsia="Times New Roman"/>
                <w:color w:val="000000"/>
              </w:rPr>
            </w:pPr>
            <w:r w:rsidRPr="001E27A8">
              <w:rPr>
                <w:rFonts w:eastAsia="Times New Roman"/>
                <w:color w:val="000000"/>
              </w:rPr>
              <w:t>BROJ STANOVNIKA</w:t>
            </w:r>
          </w:p>
        </w:tc>
      </w:tr>
      <w:tr w:rsidR="000507C4" w:rsidRPr="001E27A8" w14:paraId="251C3916" w14:textId="77777777" w:rsidTr="000507C4">
        <w:trPr>
          <w:trHeight w:val="48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285BAB3B"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Brestovac</w:t>
            </w:r>
          </w:p>
        </w:tc>
        <w:tc>
          <w:tcPr>
            <w:tcW w:w="1487" w:type="dxa"/>
            <w:tcBorders>
              <w:top w:val="nil"/>
              <w:left w:val="nil"/>
              <w:bottom w:val="single" w:sz="4" w:space="0" w:color="auto"/>
              <w:right w:val="single" w:sz="4" w:space="0" w:color="auto"/>
            </w:tcBorders>
            <w:shd w:val="clear" w:color="auto" w:fill="DDEBF7"/>
            <w:noWrap/>
            <w:vAlign w:val="center"/>
            <w:hideMark/>
          </w:tcPr>
          <w:p w14:paraId="5FC4C1CF"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597</w:t>
            </w:r>
          </w:p>
        </w:tc>
        <w:tc>
          <w:tcPr>
            <w:tcW w:w="244" w:type="dxa"/>
            <w:noWrap/>
            <w:vAlign w:val="center"/>
            <w:hideMark/>
          </w:tcPr>
          <w:p w14:paraId="1A4C1810"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7443ECEF"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Gornji Gučani</w:t>
            </w:r>
          </w:p>
        </w:tc>
        <w:tc>
          <w:tcPr>
            <w:tcW w:w="1480" w:type="dxa"/>
            <w:tcBorders>
              <w:top w:val="nil"/>
              <w:left w:val="nil"/>
              <w:bottom w:val="single" w:sz="4" w:space="0" w:color="auto"/>
              <w:right w:val="single" w:sz="4" w:space="0" w:color="auto"/>
            </w:tcBorders>
            <w:shd w:val="clear" w:color="auto" w:fill="DDEBF7"/>
            <w:noWrap/>
            <w:vAlign w:val="center"/>
            <w:hideMark/>
          </w:tcPr>
          <w:p w14:paraId="6CE585D5"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48</w:t>
            </w:r>
          </w:p>
        </w:tc>
        <w:tc>
          <w:tcPr>
            <w:tcW w:w="333" w:type="dxa"/>
            <w:noWrap/>
            <w:vAlign w:val="center"/>
            <w:hideMark/>
          </w:tcPr>
          <w:p w14:paraId="3C4C23B5"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50029CD0"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Kamenska</w:t>
            </w:r>
          </w:p>
        </w:tc>
        <w:tc>
          <w:tcPr>
            <w:tcW w:w="1552" w:type="dxa"/>
            <w:tcBorders>
              <w:top w:val="nil"/>
              <w:left w:val="nil"/>
              <w:bottom w:val="single" w:sz="4" w:space="0" w:color="auto"/>
              <w:right w:val="single" w:sz="4" w:space="0" w:color="auto"/>
            </w:tcBorders>
            <w:shd w:val="clear" w:color="auto" w:fill="DDEBF7"/>
            <w:noWrap/>
            <w:vAlign w:val="center"/>
            <w:hideMark/>
          </w:tcPr>
          <w:p w14:paraId="0F46AB09"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5</w:t>
            </w:r>
          </w:p>
        </w:tc>
      </w:tr>
      <w:tr w:rsidR="000507C4" w:rsidRPr="001E27A8" w14:paraId="1B68AF74" w14:textId="77777777" w:rsidTr="000507C4">
        <w:trPr>
          <w:trHeight w:val="48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46C6B90A"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Završje</w:t>
            </w:r>
          </w:p>
        </w:tc>
        <w:tc>
          <w:tcPr>
            <w:tcW w:w="1487" w:type="dxa"/>
            <w:tcBorders>
              <w:top w:val="nil"/>
              <w:left w:val="nil"/>
              <w:bottom w:val="single" w:sz="4" w:space="0" w:color="auto"/>
              <w:right w:val="single" w:sz="4" w:space="0" w:color="auto"/>
            </w:tcBorders>
            <w:shd w:val="clear" w:color="auto" w:fill="DDEBF7"/>
            <w:noWrap/>
            <w:vAlign w:val="center"/>
            <w:hideMark/>
          </w:tcPr>
          <w:p w14:paraId="50B58960"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292</w:t>
            </w:r>
          </w:p>
        </w:tc>
        <w:tc>
          <w:tcPr>
            <w:tcW w:w="244" w:type="dxa"/>
            <w:noWrap/>
            <w:vAlign w:val="center"/>
            <w:hideMark/>
          </w:tcPr>
          <w:p w14:paraId="5F64126C"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1D239E51"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Požeški Brđani</w:t>
            </w:r>
          </w:p>
        </w:tc>
        <w:tc>
          <w:tcPr>
            <w:tcW w:w="1480" w:type="dxa"/>
            <w:tcBorders>
              <w:top w:val="nil"/>
              <w:left w:val="nil"/>
              <w:bottom w:val="single" w:sz="4" w:space="0" w:color="auto"/>
              <w:right w:val="single" w:sz="4" w:space="0" w:color="auto"/>
            </w:tcBorders>
            <w:shd w:val="clear" w:color="auto" w:fill="DDEBF7"/>
            <w:noWrap/>
            <w:vAlign w:val="center"/>
            <w:hideMark/>
          </w:tcPr>
          <w:p w14:paraId="7A7D3E2C"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42</w:t>
            </w:r>
          </w:p>
        </w:tc>
        <w:tc>
          <w:tcPr>
            <w:tcW w:w="333" w:type="dxa"/>
            <w:noWrap/>
            <w:vAlign w:val="center"/>
            <w:hideMark/>
          </w:tcPr>
          <w:p w14:paraId="31C71964"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3E25F176"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Crljenci</w:t>
            </w:r>
          </w:p>
        </w:tc>
        <w:tc>
          <w:tcPr>
            <w:tcW w:w="1552" w:type="dxa"/>
            <w:tcBorders>
              <w:top w:val="nil"/>
              <w:left w:val="nil"/>
              <w:bottom w:val="single" w:sz="4" w:space="0" w:color="auto"/>
              <w:right w:val="single" w:sz="4" w:space="0" w:color="auto"/>
            </w:tcBorders>
            <w:shd w:val="clear" w:color="auto" w:fill="DDEBF7"/>
            <w:noWrap/>
            <w:vAlign w:val="center"/>
            <w:hideMark/>
          </w:tcPr>
          <w:p w14:paraId="50AD176E"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4</w:t>
            </w:r>
          </w:p>
        </w:tc>
      </w:tr>
      <w:tr w:rsidR="000507C4" w:rsidRPr="001E27A8" w14:paraId="0B56BFF6" w14:textId="77777777" w:rsidTr="000507C4">
        <w:trPr>
          <w:trHeight w:val="30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1A1FBC7A"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Nurkovac</w:t>
            </w:r>
          </w:p>
        </w:tc>
        <w:tc>
          <w:tcPr>
            <w:tcW w:w="1487" w:type="dxa"/>
            <w:tcBorders>
              <w:top w:val="nil"/>
              <w:left w:val="nil"/>
              <w:bottom w:val="single" w:sz="4" w:space="0" w:color="auto"/>
              <w:right w:val="single" w:sz="4" w:space="0" w:color="auto"/>
            </w:tcBorders>
            <w:shd w:val="clear" w:color="auto" w:fill="DDEBF7"/>
            <w:noWrap/>
            <w:vAlign w:val="center"/>
            <w:hideMark/>
          </w:tcPr>
          <w:p w14:paraId="4E8E44CC"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185</w:t>
            </w:r>
          </w:p>
        </w:tc>
        <w:tc>
          <w:tcPr>
            <w:tcW w:w="244" w:type="dxa"/>
            <w:noWrap/>
            <w:vAlign w:val="center"/>
            <w:hideMark/>
          </w:tcPr>
          <w:p w14:paraId="42F233F4"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60BFFC6B"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Perenci</w:t>
            </w:r>
          </w:p>
        </w:tc>
        <w:tc>
          <w:tcPr>
            <w:tcW w:w="1480" w:type="dxa"/>
            <w:tcBorders>
              <w:top w:val="nil"/>
              <w:left w:val="nil"/>
              <w:bottom w:val="single" w:sz="4" w:space="0" w:color="auto"/>
              <w:right w:val="single" w:sz="4" w:space="0" w:color="auto"/>
            </w:tcBorders>
            <w:shd w:val="clear" w:color="auto" w:fill="DDEBF7"/>
            <w:noWrap/>
            <w:vAlign w:val="center"/>
            <w:hideMark/>
          </w:tcPr>
          <w:p w14:paraId="40437A79"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34</w:t>
            </w:r>
          </w:p>
        </w:tc>
        <w:tc>
          <w:tcPr>
            <w:tcW w:w="333" w:type="dxa"/>
            <w:noWrap/>
            <w:vAlign w:val="center"/>
            <w:hideMark/>
          </w:tcPr>
          <w:p w14:paraId="77BE597B"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5C7BC89B"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Striježevica</w:t>
            </w:r>
          </w:p>
        </w:tc>
        <w:tc>
          <w:tcPr>
            <w:tcW w:w="1552" w:type="dxa"/>
            <w:tcBorders>
              <w:top w:val="nil"/>
              <w:left w:val="nil"/>
              <w:bottom w:val="single" w:sz="4" w:space="0" w:color="auto"/>
              <w:right w:val="single" w:sz="4" w:space="0" w:color="auto"/>
            </w:tcBorders>
            <w:shd w:val="clear" w:color="auto" w:fill="DDEBF7"/>
            <w:noWrap/>
            <w:vAlign w:val="center"/>
            <w:hideMark/>
          </w:tcPr>
          <w:p w14:paraId="13CBC524"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3</w:t>
            </w:r>
          </w:p>
        </w:tc>
      </w:tr>
      <w:tr w:rsidR="000507C4" w:rsidRPr="001E27A8" w14:paraId="1F6D4129" w14:textId="77777777" w:rsidTr="000507C4">
        <w:trPr>
          <w:trHeight w:val="30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1A0EF798"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Dolac</w:t>
            </w:r>
          </w:p>
        </w:tc>
        <w:tc>
          <w:tcPr>
            <w:tcW w:w="1487" w:type="dxa"/>
            <w:tcBorders>
              <w:top w:val="nil"/>
              <w:left w:val="nil"/>
              <w:bottom w:val="single" w:sz="4" w:space="0" w:color="auto"/>
              <w:right w:val="single" w:sz="4" w:space="0" w:color="auto"/>
            </w:tcBorders>
            <w:shd w:val="clear" w:color="auto" w:fill="DDEBF7"/>
            <w:noWrap/>
            <w:vAlign w:val="center"/>
            <w:hideMark/>
          </w:tcPr>
          <w:p w14:paraId="4B3D30AD"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179</w:t>
            </w:r>
          </w:p>
        </w:tc>
        <w:tc>
          <w:tcPr>
            <w:tcW w:w="244" w:type="dxa"/>
            <w:noWrap/>
            <w:vAlign w:val="center"/>
            <w:hideMark/>
          </w:tcPr>
          <w:p w14:paraId="05812801"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46E868F5"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Kujnik</w:t>
            </w:r>
          </w:p>
        </w:tc>
        <w:tc>
          <w:tcPr>
            <w:tcW w:w="1480" w:type="dxa"/>
            <w:tcBorders>
              <w:top w:val="nil"/>
              <w:left w:val="nil"/>
              <w:bottom w:val="single" w:sz="4" w:space="0" w:color="auto"/>
              <w:right w:val="single" w:sz="4" w:space="0" w:color="auto"/>
            </w:tcBorders>
            <w:shd w:val="clear" w:color="auto" w:fill="DDEBF7"/>
            <w:noWrap/>
            <w:vAlign w:val="center"/>
            <w:hideMark/>
          </w:tcPr>
          <w:p w14:paraId="5D0F5A7D"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24</w:t>
            </w:r>
          </w:p>
        </w:tc>
        <w:tc>
          <w:tcPr>
            <w:tcW w:w="333" w:type="dxa"/>
            <w:noWrap/>
            <w:vAlign w:val="center"/>
            <w:hideMark/>
          </w:tcPr>
          <w:p w14:paraId="310F654C"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36ADE010"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Čečavac</w:t>
            </w:r>
          </w:p>
        </w:tc>
        <w:tc>
          <w:tcPr>
            <w:tcW w:w="1552" w:type="dxa"/>
            <w:tcBorders>
              <w:top w:val="nil"/>
              <w:left w:val="nil"/>
              <w:bottom w:val="single" w:sz="4" w:space="0" w:color="auto"/>
              <w:right w:val="single" w:sz="4" w:space="0" w:color="auto"/>
            </w:tcBorders>
            <w:shd w:val="clear" w:color="auto" w:fill="DDEBF7"/>
            <w:noWrap/>
            <w:vAlign w:val="center"/>
            <w:hideMark/>
          </w:tcPr>
          <w:p w14:paraId="47799C48"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2</w:t>
            </w:r>
          </w:p>
        </w:tc>
      </w:tr>
      <w:tr w:rsidR="000507C4" w:rsidRPr="001E27A8" w14:paraId="6832A621" w14:textId="77777777" w:rsidTr="000507C4">
        <w:trPr>
          <w:trHeight w:val="48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3D6994EA"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Daranovci</w:t>
            </w:r>
          </w:p>
        </w:tc>
        <w:tc>
          <w:tcPr>
            <w:tcW w:w="1487" w:type="dxa"/>
            <w:tcBorders>
              <w:top w:val="nil"/>
              <w:left w:val="nil"/>
              <w:bottom w:val="single" w:sz="4" w:space="0" w:color="auto"/>
              <w:right w:val="single" w:sz="4" w:space="0" w:color="auto"/>
            </w:tcBorders>
            <w:shd w:val="clear" w:color="auto" w:fill="DDEBF7"/>
            <w:noWrap/>
            <w:vAlign w:val="center"/>
            <w:hideMark/>
          </w:tcPr>
          <w:p w14:paraId="1682B8BD"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160</w:t>
            </w:r>
          </w:p>
        </w:tc>
        <w:tc>
          <w:tcPr>
            <w:tcW w:w="244" w:type="dxa"/>
            <w:noWrap/>
            <w:vAlign w:val="center"/>
            <w:hideMark/>
          </w:tcPr>
          <w:p w14:paraId="2FF5FB6F"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0ABBA3D3"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Novo Zvečevo</w:t>
            </w:r>
          </w:p>
        </w:tc>
        <w:tc>
          <w:tcPr>
            <w:tcW w:w="1480" w:type="dxa"/>
            <w:tcBorders>
              <w:top w:val="nil"/>
              <w:left w:val="nil"/>
              <w:bottom w:val="single" w:sz="4" w:space="0" w:color="auto"/>
              <w:right w:val="single" w:sz="4" w:space="0" w:color="auto"/>
            </w:tcBorders>
            <w:shd w:val="clear" w:color="auto" w:fill="DDEBF7"/>
            <w:noWrap/>
            <w:vAlign w:val="center"/>
            <w:hideMark/>
          </w:tcPr>
          <w:p w14:paraId="5B88889A"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24</w:t>
            </w:r>
          </w:p>
        </w:tc>
        <w:tc>
          <w:tcPr>
            <w:tcW w:w="333" w:type="dxa"/>
            <w:noWrap/>
            <w:vAlign w:val="center"/>
            <w:hideMark/>
          </w:tcPr>
          <w:p w14:paraId="1FED6991"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71F7AF8C"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Koprivna</w:t>
            </w:r>
          </w:p>
        </w:tc>
        <w:tc>
          <w:tcPr>
            <w:tcW w:w="1552" w:type="dxa"/>
            <w:tcBorders>
              <w:top w:val="nil"/>
              <w:left w:val="nil"/>
              <w:bottom w:val="single" w:sz="4" w:space="0" w:color="auto"/>
              <w:right w:val="single" w:sz="4" w:space="0" w:color="auto"/>
            </w:tcBorders>
            <w:shd w:val="clear" w:color="auto" w:fill="DDEBF7"/>
            <w:noWrap/>
            <w:vAlign w:val="center"/>
            <w:hideMark/>
          </w:tcPr>
          <w:p w14:paraId="46167FD3"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2</w:t>
            </w:r>
          </w:p>
        </w:tc>
      </w:tr>
      <w:tr w:rsidR="000507C4" w:rsidRPr="001E27A8" w14:paraId="55141CBB" w14:textId="77777777" w:rsidTr="000507C4">
        <w:trPr>
          <w:trHeight w:val="30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7A1C3014"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Zakorenje</w:t>
            </w:r>
          </w:p>
        </w:tc>
        <w:tc>
          <w:tcPr>
            <w:tcW w:w="1487" w:type="dxa"/>
            <w:tcBorders>
              <w:top w:val="nil"/>
              <w:left w:val="nil"/>
              <w:bottom w:val="single" w:sz="4" w:space="0" w:color="auto"/>
              <w:right w:val="single" w:sz="4" w:space="0" w:color="auto"/>
            </w:tcBorders>
            <w:shd w:val="clear" w:color="auto" w:fill="DDEBF7"/>
            <w:noWrap/>
            <w:vAlign w:val="center"/>
            <w:hideMark/>
          </w:tcPr>
          <w:p w14:paraId="266D6548"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145</w:t>
            </w:r>
          </w:p>
        </w:tc>
        <w:tc>
          <w:tcPr>
            <w:tcW w:w="244" w:type="dxa"/>
            <w:noWrap/>
            <w:vAlign w:val="center"/>
            <w:hideMark/>
          </w:tcPr>
          <w:p w14:paraId="4DD331EE"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3A2F48D5"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Pasikovci</w:t>
            </w:r>
          </w:p>
        </w:tc>
        <w:tc>
          <w:tcPr>
            <w:tcW w:w="1480" w:type="dxa"/>
            <w:tcBorders>
              <w:top w:val="nil"/>
              <w:left w:val="nil"/>
              <w:bottom w:val="single" w:sz="4" w:space="0" w:color="auto"/>
              <w:right w:val="single" w:sz="4" w:space="0" w:color="auto"/>
            </w:tcBorders>
            <w:shd w:val="clear" w:color="auto" w:fill="DDEBF7"/>
            <w:noWrap/>
            <w:vAlign w:val="center"/>
            <w:hideMark/>
          </w:tcPr>
          <w:p w14:paraId="4309F742"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21</w:t>
            </w:r>
          </w:p>
        </w:tc>
        <w:tc>
          <w:tcPr>
            <w:tcW w:w="333" w:type="dxa"/>
            <w:noWrap/>
            <w:vAlign w:val="center"/>
            <w:hideMark/>
          </w:tcPr>
          <w:p w14:paraId="705F7DAF"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1A659332"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Oblakovac</w:t>
            </w:r>
          </w:p>
        </w:tc>
        <w:tc>
          <w:tcPr>
            <w:tcW w:w="1552" w:type="dxa"/>
            <w:tcBorders>
              <w:top w:val="nil"/>
              <w:left w:val="nil"/>
              <w:bottom w:val="single" w:sz="4" w:space="0" w:color="auto"/>
              <w:right w:val="single" w:sz="4" w:space="0" w:color="auto"/>
            </w:tcBorders>
            <w:shd w:val="clear" w:color="auto" w:fill="DDEBF7"/>
            <w:noWrap/>
            <w:vAlign w:val="center"/>
            <w:hideMark/>
          </w:tcPr>
          <w:p w14:paraId="45CC98F1"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2</w:t>
            </w:r>
          </w:p>
        </w:tc>
      </w:tr>
      <w:tr w:rsidR="000507C4" w:rsidRPr="001E27A8" w14:paraId="2CA1D600" w14:textId="77777777" w:rsidTr="000507C4">
        <w:trPr>
          <w:trHeight w:val="48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7F9F2133"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Pavlovci</w:t>
            </w:r>
          </w:p>
        </w:tc>
        <w:tc>
          <w:tcPr>
            <w:tcW w:w="1487" w:type="dxa"/>
            <w:tcBorders>
              <w:top w:val="nil"/>
              <w:left w:val="nil"/>
              <w:bottom w:val="single" w:sz="4" w:space="0" w:color="auto"/>
              <w:right w:val="single" w:sz="4" w:space="0" w:color="auto"/>
            </w:tcBorders>
            <w:shd w:val="clear" w:color="auto" w:fill="DDEBF7"/>
            <w:noWrap/>
            <w:vAlign w:val="center"/>
            <w:hideMark/>
          </w:tcPr>
          <w:p w14:paraId="16C9979E"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136</w:t>
            </w:r>
          </w:p>
        </w:tc>
        <w:tc>
          <w:tcPr>
            <w:tcW w:w="244" w:type="dxa"/>
            <w:noWrap/>
            <w:vAlign w:val="center"/>
            <w:hideMark/>
          </w:tcPr>
          <w:p w14:paraId="4ECA4610"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40EEC075"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Čečavački Vučjak</w:t>
            </w:r>
          </w:p>
        </w:tc>
        <w:tc>
          <w:tcPr>
            <w:tcW w:w="1480" w:type="dxa"/>
            <w:tcBorders>
              <w:top w:val="nil"/>
              <w:left w:val="nil"/>
              <w:bottom w:val="single" w:sz="4" w:space="0" w:color="auto"/>
              <w:right w:val="single" w:sz="4" w:space="0" w:color="auto"/>
            </w:tcBorders>
            <w:shd w:val="clear" w:color="auto" w:fill="DDEBF7"/>
            <w:noWrap/>
            <w:vAlign w:val="center"/>
            <w:hideMark/>
          </w:tcPr>
          <w:p w14:paraId="225A30E2"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20</w:t>
            </w:r>
          </w:p>
        </w:tc>
        <w:tc>
          <w:tcPr>
            <w:tcW w:w="333" w:type="dxa"/>
            <w:noWrap/>
            <w:vAlign w:val="center"/>
            <w:hideMark/>
          </w:tcPr>
          <w:p w14:paraId="7912028C"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42F8BAC2"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Ruševac</w:t>
            </w:r>
          </w:p>
        </w:tc>
        <w:tc>
          <w:tcPr>
            <w:tcW w:w="1552" w:type="dxa"/>
            <w:tcBorders>
              <w:top w:val="nil"/>
              <w:left w:val="nil"/>
              <w:bottom w:val="single" w:sz="4" w:space="0" w:color="auto"/>
              <w:right w:val="single" w:sz="4" w:space="0" w:color="auto"/>
            </w:tcBorders>
            <w:shd w:val="clear" w:color="auto" w:fill="DDEBF7"/>
            <w:noWrap/>
            <w:vAlign w:val="center"/>
            <w:hideMark/>
          </w:tcPr>
          <w:p w14:paraId="5B216EBB"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2</w:t>
            </w:r>
          </w:p>
        </w:tc>
      </w:tr>
      <w:tr w:rsidR="000507C4" w:rsidRPr="001E27A8" w14:paraId="76CF5BF3" w14:textId="77777777" w:rsidTr="000507C4">
        <w:trPr>
          <w:trHeight w:val="48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579B7E36"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Jaguplije</w:t>
            </w:r>
          </w:p>
        </w:tc>
        <w:tc>
          <w:tcPr>
            <w:tcW w:w="1487" w:type="dxa"/>
            <w:tcBorders>
              <w:top w:val="nil"/>
              <w:left w:val="nil"/>
              <w:bottom w:val="single" w:sz="4" w:space="0" w:color="auto"/>
              <w:right w:val="single" w:sz="4" w:space="0" w:color="auto"/>
            </w:tcBorders>
            <w:shd w:val="clear" w:color="auto" w:fill="DDEBF7"/>
            <w:noWrap/>
            <w:vAlign w:val="center"/>
            <w:hideMark/>
          </w:tcPr>
          <w:p w14:paraId="0345D103"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128</w:t>
            </w:r>
          </w:p>
        </w:tc>
        <w:tc>
          <w:tcPr>
            <w:tcW w:w="244" w:type="dxa"/>
            <w:noWrap/>
            <w:vAlign w:val="center"/>
            <w:hideMark/>
          </w:tcPr>
          <w:p w14:paraId="28700914"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6D190574"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Podsreće</w:t>
            </w:r>
          </w:p>
        </w:tc>
        <w:tc>
          <w:tcPr>
            <w:tcW w:w="1480" w:type="dxa"/>
            <w:tcBorders>
              <w:top w:val="nil"/>
              <w:left w:val="nil"/>
              <w:bottom w:val="single" w:sz="4" w:space="0" w:color="auto"/>
              <w:right w:val="single" w:sz="4" w:space="0" w:color="auto"/>
            </w:tcBorders>
            <w:shd w:val="clear" w:color="auto" w:fill="DDEBF7"/>
            <w:noWrap/>
            <w:vAlign w:val="center"/>
            <w:hideMark/>
          </w:tcPr>
          <w:p w14:paraId="73F32507"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20</w:t>
            </w:r>
          </w:p>
        </w:tc>
        <w:tc>
          <w:tcPr>
            <w:tcW w:w="333" w:type="dxa"/>
            <w:noWrap/>
            <w:vAlign w:val="center"/>
            <w:hideMark/>
          </w:tcPr>
          <w:p w14:paraId="51E08157"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2CCED3ED"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Kamenski Vučjak</w:t>
            </w:r>
          </w:p>
        </w:tc>
        <w:tc>
          <w:tcPr>
            <w:tcW w:w="1552" w:type="dxa"/>
            <w:tcBorders>
              <w:top w:val="nil"/>
              <w:left w:val="nil"/>
              <w:bottom w:val="single" w:sz="4" w:space="0" w:color="auto"/>
              <w:right w:val="single" w:sz="4" w:space="0" w:color="auto"/>
            </w:tcBorders>
            <w:shd w:val="clear" w:color="auto" w:fill="DDEBF7"/>
            <w:noWrap/>
            <w:vAlign w:val="center"/>
            <w:hideMark/>
          </w:tcPr>
          <w:p w14:paraId="15A50577"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w:t>
            </w:r>
          </w:p>
        </w:tc>
      </w:tr>
      <w:tr w:rsidR="000507C4" w:rsidRPr="001E27A8" w14:paraId="788A7EB0" w14:textId="77777777" w:rsidTr="000507C4">
        <w:trPr>
          <w:trHeight w:val="30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0C07828D"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Skenderovci</w:t>
            </w:r>
          </w:p>
        </w:tc>
        <w:tc>
          <w:tcPr>
            <w:tcW w:w="1487" w:type="dxa"/>
            <w:tcBorders>
              <w:top w:val="nil"/>
              <w:left w:val="nil"/>
              <w:bottom w:val="single" w:sz="4" w:space="0" w:color="auto"/>
              <w:right w:val="single" w:sz="4" w:space="0" w:color="auto"/>
            </w:tcBorders>
            <w:shd w:val="clear" w:color="auto" w:fill="DDEBF7"/>
            <w:noWrap/>
            <w:vAlign w:val="center"/>
            <w:hideMark/>
          </w:tcPr>
          <w:p w14:paraId="172805B6"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128</w:t>
            </w:r>
          </w:p>
        </w:tc>
        <w:tc>
          <w:tcPr>
            <w:tcW w:w="244" w:type="dxa"/>
            <w:noWrap/>
            <w:vAlign w:val="center"/>
            <w:hideMark/>
          </w:tcPr>
          <w:p w14:paraId="756FCA37"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5CAD9B89"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Bolomače</w:t>
            </w:r>
          </w:p>
        </w:tc>
        <w:tc>
          <w:tcPr>
            <w:tcW w:w="1480" w:type="dxa"/>
            <w:tcBorders>
              <w:top w:val="nil"/>
              <w:left w:val="nil"/>
              <w:bottom w:val="single" w:sz="4" w:space="0" w:color="auto"/>
              <w:right w:val="single" w:sz="4" w:space="0" w:color="auto"/>
            </w:tcBorders>
            <w:shd w:val="clear" w:color="auto" w:fill="DDEBF7"/>
            <w:noWrap/>
            <w:vAlign w:val="center"/>
            <w:hideMark/>
          </w:tcPr>
          <w:p w14:paraId="0B34C4D8"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15</w:t>
            </w:r>
          </w:p>
        </w:tc>
        <w:tc>
          <w:tcPr>
            <w:tcW w:w="333" w:type="dxa"/>
            <w:noWrap/>
            <w:vAlign w:val="center"/>
            <w:hideMark/>
          </w:tcPr>
          <w:p w14:paraId="02703F6E"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273E11D7"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Šušnjari</w:t>
            </w:r>
          </w:p>
        </w:tc>
        <w:tc>
          <w:tcPr>
            <w:tcW w:w="1552" w:type="dxa"/>
            <w:tcBorders>
              <w:top w:val="nil"/>
              <w:left w:val="nil"/>
              <w:bottom w:val="single" w:sz="4" w:space="0" w:color="auto"/>
              <w:right w:val="single" w:sz="4" w:space="0" w:color="auto"/>
            </w:tcBorders>
            <w:shd w:val="clear" w:color="auto" w:fill="DDEBF7"/>
            <w:noWrap/>
            <w:vAlign w:val="center"/>
            <w:hideMark/>
          </w:tcPr>
          <w:p w14:paraId="133F2566"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w:t>
            </w:r>
          </w:p>
        </w:tc>
      </w:tr>
      <w:tr w:rsidR="000507C4" w:rsidRPr="001E27A8" w14:paraId="449A94C4" w14:textId="77777777" w:rsidTr="000507C4">
        <w:trPr>
          <w:trHeight w:val="30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742B0E76"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Vilić Selo</w:t>
            </w:r>
          </w:p>
        </w:tc>
        <w:tc>
          <w:tcPr>
            <w:tcW w:w="1487" w:type="dxa"/>
            <w:tcBorders>
              <w:top w:val="nil"/>
              <w:left w:val="nil"/>
              <w:bottom w:val="single" w:sz="4" w:space="0" w:color="auto"/>
              <w:right w:val="single" w:sz="4" w:space="0" w:color="auto"/>
            </w:tcBorders>
            <w:shd w:val="clear" w:color="auto" w:fill="DDEBF7"/>
            <w:noWrap/>
            <w:vAlign w:val="center"/>
            <w:hideMark/>
          </w:tcPr>
          <w:p w14:paraId="32D6ADB1"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120</w:t>
            </w:r>
          </w:p>
        </w:tc>
        <w:tc>
          <w:tcPr>
            <w:tcW w:w="244" w:type="dxa"/>
            <w:noWrap/>
            <w:vAlign w:val="center"/>
            <w:hideMark/>
          </w:tcPr>
          <w:p w14:paraId="70D23DA2"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4C9363FD"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Šnjegavić</w:t>
            </w:r>
          </w:p>
        </w:tc>
        <w:tc>
          <w:tcPr>
            <w:tcW w:w="1480" w:type="dxa"/>
            <w:tcBorders>
              <w:top w:val="nil"/>
              <w:left w:val="nil"/>
              <w:bottom w:val="single" w:sz="4" w:space="0" w:color="auto"/>
              <w:right w:val="single" w:sz="4" w:space="0" w:color="auto"/>
            </w:tcBorders>
            <w:shd w:val="clear" w:color="auto" w:fill="DDEBF7"/>
            <w:noWrap/>
            <w:vAlign w:val="center"/>
            <w:hideMark/>
          </w:tcPr>
          <w:p w14:paraId="4D6FCFBB"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15</w:t>
            </w:r>
          </w:p>
        </w:tc>
        <w:tc>
          <w:tcPr>
            <w:tcW w:w="333" w:type="dxa"/>
            <w:noWrap/>
            <w:vAlign w:val="center"/>
            <w:hideMark/>
          </w:tcPr>
          <w:p w14:paraId="55810536"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51B1BF02"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Amatovci</w:t>
            </w:r>
          </w:p>
        </w:tc>
        <w:tc>
          <w:tcPr>
            <w:tcW w:w="1552" w:type="dxa"/>
            <w:tcBorders>
              <w:top w:val="nil"/>
              <w:left w:val="nil"/>
              <w:bottom w:val="single" w:sz="4" w:space="0" w:color="auto"/>
              <w:right w:val="single" w:sz="4" w:space="0" w:color="auto"/>
            </w:tcBorders>
            <w:shd w:val="clear" w:color="auto" w:fill="DDEBF7"/>
            <w:noWrap/>
            <w:vAlign w:val="center"/>
            <w:hideMark/>
          </w:tcPr>
          <w:p w14:paraId="2AF99A20"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0</w:t>
            </w:r>
          </w:p>
        </w:tc>
      </w:tr>
      <w:tr w:rsidR="000507C4" w:rsidRPr="001E27A8" w14:paraId="0211F0D3" w14:textId="77777777" w:rsidTr="000507C4">
        <w:trPr>
          <w:trHeight w:val="48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794A068E"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Deževci</w:t>
            </w:r>
          </w:p>
        </w:tc>
        <w:tc>
          <w:tcPr>
            <w:tcW w:w="1487" w:type="dxa"/>
            <w:tcBorders>
              <w:top w:val="nil"/>
              <w:left w:val="nil"/>
              <w:bottom w:val="single" w:sz="4" w:space="0" w:color="auto"/>
              <w:right w:val="single" w:sz="4" w:space="0" w:color="auto"/>
            </w:tcBorders>
            <w:shd w:val="clear" w:color="auto" w:fill="DDEBF7"/>
            <w:noWrap/>
            <w:vAlign w:val="center"/>
            <w:hideMark/>
          </w:tcPr>
          <w:p w14:paraId="27EA703F"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119</w:t>
            </w:r>
          </w:p>
        </w:tc>
        <w:tc>
          <w:tcPr>
            <w:tcW w:w="244" w:type="dxa"/>
            <w:noWrap/>
            <w:vAlign w:val="center"/>
            <w:hideMark/>
          </w:tcPr>
          <w:p w14:paraId="67E0E1B3"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393F6E70"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Sloboština</w:t>
            </w:r>
          </w:p>
        </w:tc>
        <w:tc>
          <w:tcPr>
            <w:tcW w:w="1480" w:type="dxa"/>
            <w:tcBorders>
              <w:top w:val="nil"/>
              <w:left w:val="nil"/>
              <w:bottom w:val="single" w:sz="4" w:space="0" w:color="auto"/>
              <w:right w:val="single" w:sz="4" w:space="0" w:color="auto"/>
            </w:tcBorders>
            <w:shd w:val="clear" w:color="auto" w:fill="DDEBF7"/>
            <w:noWrap/>
            <w:vAlign w:val="center"/>
            <w:hideMark/>
          </w:tcPr>
          <w:p w14:paraId="517C936E"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12</w:t>
            </w:r>
          </w:p>
        </w:tc>
        <w:tc>
          <w:tcPr>
            <w:tcW w:w="333" w:type="dxa"/>
            <w:noWrap/>
            <w:vAlign w:val="center"/>
            <w:hideMark/>
          </w:tcPr>
          <w:p w14:paraId="3330CD83"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7248D94D"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Bogdašić</w:t>
            </w:r>
          </w:p>
        </w:tc>
        <w:tc>
          <w:tcPr>
            <w:tcW w:w="1552" w:type="dxa"/>
            <w:tcBorders>
              <w:top w:val="nil"/>
              <w:left w:val="nil"/>
              <w:bottom w:val="single" w:sz="4" w:space="0" w:color="auto"/>
              <w:right w:val="single" w:sz="4" w:space="0" w:color="auto"/>
            </w:tcBorders>
            <w:shd w:val="clear" w:color="auto" w:fill="DDEBF7"/>
            <w:noWrap/>
            <w:vAlign w:val="center"/>
            <w:hideMark/>
          </w:tcPr>
          <w:p w14:paraId="6FC56072"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0</w:t>
            </w:r>
          </w:p>
        </w:tc>
      </w:tr>
      <w:tr w:rsidR="000507C4" w:rsidRPr="001E27A8" w14:paraId="4E92DE51" w14:textId="77777777" w:rsidTr="000507C4">
        <w:trPr>
          <w:trHeight w:val="48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0550886D"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Orljavac</w:t>
            </w:r>
          </w:p>
        </w:tc>
        <w:tc>
          <w:tcPr>
            <w:tcW w:w="1487" w:type="dxa"/>
            <w:tcBorders>
              <w:top w:val="nil"/>
              <w:left w:val="nil"/>
              <w:bottom w:val="single" w:sz="4" w:space="0" w:color="auto"/>
              <w:right w:val="single" w:sz="4" w:space="0" w:color="auto"/>
            </w:tcBorders>
            <w:shd w:val="clear" w:color="auto" w:fill="DDEBF7"/>
            <w:noWrap/>
            <w:vAlign w:val="center"/>
            <w:hideMark/>
          </w:tcPr>
          <w:p w14:paraId="7D8E72CC"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113</w:t>
            </w:r>
          </w:p>
        </w:tc>
        <w:tc>
          <w:tcPr>
            <w:tcW w:w="244" w:type="dxa"/>
            <w:noWrap/>
            <w:vAlign w:val="center"/>
            <w:hideMark/>
          </w:tcPr>
          <w:p w14:paraId="5CD6EB98"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3C18FBB6"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Sažije</w:t>
            </w:r>
          </w:p>
        </w:tc>
        <w:tc>
          <w:tcPr>
            <w:tcW w:w="1480" w:type="dxa"/>
            <w:tcBorders>
              <w:top w:val="nil"/>
              <w:left w:val="nil"/>
              <w:bottom w:val="single" w:sz="4" w:space="0" w:color="auto"/>
              <w:right w:val="single" w:sz="4" w:space="0" w:color="auto"/>
            </w:tcBorders>
            <w:shd w:val="clear" w:color="auto" w:fill="DDEBF7"/>
            <w:noWrap/>
            <w:vAlign w:val="center"/>
            <w:hideMark/>
          </w:tcPr>
          <w:p w14:paraId="257D58A0"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11</w:t>
            </w:r>
          </w:p>
        </w:tc>
        <w:tc>
          <w:tcPr>
            <w:tcW w:w="333" w:type="dxa"/>
            <w:noWrap/>
            <w:vAlign w:val="center"/>
            <w:hideMark/>
          </w:tcPr>
          <w:p w14:paraId="54BDADFE"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0BC8C823"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Kamenski Šeovci</w:t>
            </w:r>
          </w:p>
        </w:tc>
        <w:tc>
          <w:tcPr>
            <w:tcW w:w="1552" w:type="dxa"/>
            <w:tcBorders>
              <w:top w:val="nil"/>
              <w:left w:val="nil"/>
              <w:bottom w:val="single" w:sz="4" w:space="0" w:color="auto"/>
              <w:right w:val="single" w:sz="4" w:space="0" w:color="auto"/>
            </w:tcBorders>
            <w:shd w:val="clear" w:color="auto" w:fill="DDEBF7"/>
            <w:noWrap/>
            <w:vAlign w:val="center"/>
            <w:hideMark/>
          </w:tcPr>
          <w:p w14:paraId="30B2988B"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0</w:t>
            </w:r>
          </w:p>
        </w:tc>
      </w:tr>
      <w:tr w:rsidR="000507C4" w:rsidRPr="001E27A8" w14:paraId="40C592E8" w14:textId="77777777" w:rsidTr="000507C4">
        <w:trPr>
          <w:trHeight w:val="30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7367B0C0"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Ivandol</w:t>
            </w:r>
          </w:p>
        </w:tc>
        <w:tc>
          <w:tcPr>
            <w:tcW w:w="1487" w:type="dxa"/>
            <w:tcBorders>
              <w:top w:val="nil"/>
              <w:left w:val="nil"/>
              <w:bottom w:val="single" w:sz="4" w:space="0" w:color="auto"/>
              <w:right w:val="single" w:sz="4" w:space="0" w:color="auto"/>
            </w:tcBorders>
            <w:shd w:val="clear" w:color="auto" w:fill="DDEBF7"/>
            <w:noWrap/>
            <w:vAlign w:val="center"/>
            <w:hideMark/>
          </w:tcPr>
          <w:p w14:paraId="6BF4A218"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103</w:t>
            </w:r>
          </w:p>
        </w:tc>
        <w:tc>
          <w:tcPr>
            <w:tcW w:w="244" w:type="dxa"/>
            <w:noWrap/>
            <w:vAlign w:val="center"/>
            <w:hideMark/>
          </w:tcPr>
          <w:p w14:paraId="22FB65BC"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217AB03F"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Mijači</w:t>
            </w:r>
          </w:p>
        </w:tc>
        <w:tc>
          <w:tcPr>
            <w:tcW w:w="1480" w:type="dxa"/>
            <w:tcBorders>
              <w:top w:val="nil"/>
              <w:left w:val="nil"/>
              <w:bottom w:val="single" w:sz="4" w:space="0" w:color="auto"/>
              <w:right w:val="single" w:sz="4" w:space="0" w:color="auto"/>
            </w:tcBorders>
            <w:shd w:val="clear" w:color="auto" w:fill="DDEBF7"/>
            <w:noWrap/>
            <w:vAlign w:val="center"/>
            <w:hideMark/>
          </w:tcPr>
          <w:p w14:paraId="7AC81748"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10</w:t>
            </w:r>
          </w:p>
        </w:tc>
        <w:tc>
          <w:tcPr>
            <w:tcW w:w="333" w:type="dxa"/>
            <w:noWrap/>
            <w:vAlign w:val="center"/>
            <w:hideMark/>
          </w:tcPr>
          <w:p w14:paraId="69322069"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431254B4"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Kruševo</w:t>
            </w:r>
          </w:p>
        </w:tc>
        <w:tc>
          <w:tcPr>
            <w:tcW w:w="1552" w:type="dxa"/>
            <w:tcBorders>
              <w:top w:val="nil"/>
              <w:left w:val="nil"/>
              <w:bottom w:val="single" w:sz="4" w:space="0" w:color="auto"/>
              <w:right w:val="single" w:sz="4" w:space="0" w:color="auto"/>
            </w:tcBorders>
            <w:shd w:val="clear" w:color="auto" w:fill="DDEBF7"/>
            <w:noWrap/>
            <w:vAlign w:val="center"/>
            <w:hideMark/>
          </w:tcPr>
          <w:p w14:paraId="31486132"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0</w:t>
            </w:r>
          </w:p>
        </w:tc>
      </w:tr>
      <w:tr w:rsidR="000507C4" w:rsidRPr="001E27A8" w14:paraId="0078CB1B" w14:textId="77777777" w:rsidTr="000507C4">
        <w:trPr>
          <w:trHeight w:val="30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76A19CA7"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Boričevci</w:t>
            </w:r>
          </w:p>
        </w:tc>
        <w:tc>
          <w:tcPr>
            <w:tcW w:w="1487" w:type="dxa"/>
            <w:tcBorders>
              <w:top w:val="nil"/>
              <w:left w:val="nil"/>
              <w:bottom w:val="single" w:sz="4" w:space="0" w:color="auto"/>
              <w:right w:val="single" w:sz="4" w:space="0" w:color="auto"/>
            </w:tcBorders>
            <w:shd w:val="clear" w:color="auto" w:fill="DDEBF7"/>
            <w:noWrap/>
            <w:vAlign w:val="center"/>
            <w:hideMark/>
          </w:tcPr>
          <w:p w14:paraId="3103B2B9"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91</w:t>
            </w:r>
          </w:p>
        </w:tc>
        <w:tc>
          <w:tcPr>
            <w:tcW w:w="244" w:type="dxa"/>
            <w:noWrap/>
            <w:vAlign w:val="center"/>
            <w:hideMark/>
          </w:tcPr>
          <w:p w14:paraId="75EC2704"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7FA1AD0D"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Rasna</w:t>
            </w:r>
          </w:p>
        </w:tc>
        <w:tc>
          <w:tcPr>
            <w:tcW w:w="1480" w:type="dxa"/>
            <w:tcBorders>
              <w:top w:val="nil"/>
              <w:left w:val="nil"/>
              <w:bottom w:val="single" w:sz="4" w:space="0" w:color="auto"/>
              <w:right w:val="single" w:sz="4" w:space="0" w:color="auto"/>
            </w:tcBorders>
            <w:shd w:val="clear" w:color="auto" w:fill="DDEBF7"/>
            <w:noWrap/>
            <w:vAlign w:val="center"/>
            <w:hideMark/>
          </w:tcPr>
          <w:p w14:paraId="7878BB70"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7</w:t>
            </w:r>
          </w:p>
        </w:tc>
        <w:tc>
          <w:tcPr>
            <w:tcW w:w="333" w:type="dxa"/>
            <w:noWrap/>
            <w:vAlign w:val="center"/>
            <w:hideMark/>
          </w:tcPr>
          <w:p w14:paraId="4ABBB14C"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1D8D82F5"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Mihajlije</w:t>
            </w:r>
          </w:p>
        </w:tc>
        <w:tc>
          <w:tcPr>
            <w:tcW w:w="1552" w:type="dxa"/>
            <w:tcBorders>
              <w:top w:val="nil"/>
              <w:left w:val="nil"/>
              <w:bottom w:val="single" w:sz="4" w:space="0" w:color="auto"/>
              <w:right w:val="single" w:sz="4" w:space="0" w:color="auto"/>
            </w:tcBorders>
            <w:shd w:val="clear" w:color="auto" w:fill="DDEBF7"/>
            <w:noWrap/>
            <w:vAlign w:val="center"/>
            <w:hideMark/>
          </w:tcPr>
          <w:p w14:paraId="58E5BC61"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0</w:t>
            </w:r>
          </w:p>
        </w:tc>
      </w:tr>
      <w:tr w:rsidR="000507C4" w:rsidRPr="001E27A8" w14:paraId="2E228426" w14:textId="77777777" w:rsidTr="000507C4">
        <w:trPr>
          <w:trHeight w:val="30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35147392"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Donji Gučani</w:t>
            </w:r>
          </w:p>
        </w:tc>
        <w:tc>
          <w:tcPr>
            <w:tcW w:w="1487" w:type="dxa"/>
            <w:tcBorders>
              <w:top w:val="nil"/>
              <w:left w:val="nil"/>
              <w:bottom w:val="single" w:sz="4" w:space="0" w:color="auto"/>
              <w:right w:val="single" w:sz="4" w:space="0" w:color="auto"/>
            </w:tcBorders>
            <w:shd w:val="clear" w:color="auto" w:fill="DDEBF7"/>
            <w:noWrap/>
            <w:vAlign w:val="center"/>
            <w:hideMark/>
          </w:tcPr>
          <w:p w14:paraId="6CA27AAF"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75</w:t>
            </w:r>
          </w:p>
        </w:tc>
        <w:tc>
          <w:tcPr>
            <w:tcW w:w="244" w:type="dxa"/>
            <w:noWrap/>
            <w:vAlign w:val="center"/>
            <w:hideMark/>
          </w:tcPr>
          <w:p w14:paraId="30497E54"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0E802A38"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Žigerovci</w:t>
            </w:r>
          </w:p>
        </w:tc>
        <w:tc>
          <w:tcPr>
            <w:tcW w:w="1480" w:type="dxa"/>
            <w:tcBorders>
              <w:top w:val="nil"/>
              <w:left w:val="nil"/>
              <w:bottom w:val="single" w:sz="4" w:space="0" w:color="auto"/>
              <w:right w:val="single" w:sz="4" w:space="0" w:color="auto"/>
            </w:tcBorders>
            <w:shd w:val="clear" w:color="auto" w:fill="DDEBF7"/>
            <w:noWrap/>
            <w:vAlign w:val="center"/>
            <w:hideMark/>
          </w:tcPr>
          <w:p w14:paraId="65E067AE"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7</w:t>
            </w:r>
          </w:p>
        </w:tc>
        <w:tc>
          <w:tcPr>
            <w:tcW w:w="333" w:type="dxa"/>
            <w:noWrap/>
            <w:vAlign w:val="center"/>
            <w:hideMark/>
          </w:tcPr>
          <w:p w14:paraId="6CF66708"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43DBA288"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Mrkoplje</w:t>
            </w:r>
          </w:p>
        </w:tc>
        <w:tc>
          <w:tcPr>
            <w:tcW w:w="1552" w:type="dxa"/>
            <w:tcBorders>
              <w:top w:val="nil"/>
              <w:left w:val="nil"/>
              <w:bottom w:val="single" w:sz="4" w:space="0" w:color="auto"/>
              <w:right w:val="single" w:sz="4" w:space="0" w:color="auto"/>
            </w:tcBorders>
            <w:shd w:val="clear" w:color="auto" w:fill="DDEBF7"/>
            <w:noWrap/>
            <w:vAlign w:val="center"/>
            <w:hideMark/>
          </w:tcPr>
          <w:p w14:paraId="5BF7025D"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0</w:t>
            </w:r>
          </w:p>
        </w:tc>
      </w:tr>
      <w:tr w:rsidR="000507C4" w:rsidRPr="001E27A8" w14:paraId="2E051100" w14:textId="77777777" w:rsidTr="000507C4">
        <w:trPr>
          <w:trHeight w:val="480"/>
        </w:trPr>
        <w:tc>
          <w:tcPr>
            <w:tcW w:w="1205" w:type="dxa"/>
            <w:tcBorders>
              <w:top w:val="nil"/>
              <w:left w:val="single" w:sz="4" w:space="0" w:color="auto"/>
              <w:bottom w:val="single" w:sz="4" w:space="0" w:color="auto"/>
              <w:right w:val="single" w:sz="4" w:space="0" w:color="auto"/>
            </w:tcBorders>
            <w:shd w:val="clear" w:color="auto" w:fill="DDEBF7"/>
            <w:vAlign w:val="center"/>
            <w:hideMark/>
          </w:tcPr>
          <w:p w14:paraId="7D3481E3"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Busnovi</w:t>
            </w:r>
          </w:p>
        </w:tc>
        <w:tc>
          <w:tcPr>
            <w:tcW w:w="1487" w:type="dxa"/>
            <w:tcBorders>
              <w:top w:val="nil"/>
              <w:left w:val="nil"/>
              <w:bottom w:val="single" w:sz="4" w:space="0" w:color="auto"/>
              <w:right w:val="single" w:sz="4" w:space="0" w:color="auto"/>
            </w:tcBorders>
            <w:shd w:val="clear" w:color="auto" w:fill="DDEBF7"/>
            <w:noWrap/>
            <w:vAlign w:val="center"/>
            <w:hideMark/>
          </w:tcPr>
          <w:p w14:paraId="6267EABB"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72</w:t>
            </w:r>
          </w:p>
        </w:tc>
        <w:tc>
          <w:tcPr>
            <w:tcW w:w="244" w:type="dxa"/>
            <w:noWrap/>
            <w:vAlign w:val="center"/>
            <w:hideMark/>
          </w:tcPr>
          <w:p w14:paraId="47A4FF25" w14:textId="77777777" w:rsidR="000507C4" w:rsidRPr="001E27A8" w:rsidRDefault="000507C4">
            <w:pPr>
              <w:rPr>
                <w:rFonts w:ascii="Arial" w:eastAsia="Times New Roman" w:hAnsi="Arial" w:cs="Arial"/>
                <w:color w:val="000000"/>
                <w:sz w:val="18"/>
                <w:szCs w:val="18"/>
              </w:rPr>
            </w:pPr>
          </w:p>
        </w:tc>
        <w:tc>
          <w:tcPr>
            <w:tcW w:w="1387" w:type="dxa"/>
            <w:tcBorders>
              <w:top w:val="nil"/>
              <w:left w:val="single" w:sz="4" w:space="0" w:color="auto"/>
              <w:bottom w:val="single" w:sz="4" w:space="0" w:color="auto"/>
              <w:right w:val="single" w:sz="4" w:space="0" w:color="auto"/>
            </w:tcBorders>
            <w:shd w:val="clear" w:color="auto" w:fill="DDEBF7"/>
            <w:vAlign w:val="center"/>
            <w:hideMark/>
          </w:tcPr>
          <w:p w14:paraId="1FDD07E8"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Jeminovac</w:t>
            </w:r>
          </w:p>
        </w:tc>
        <w:tc>
          <w:tcPr>
            <w:tcW w:w="1480" w:type="dxa"/>
            <w:tcBorders>
              <w:top w:val="nil"/>
              <w:left w:val="nil"/>
              <w:bottom w:val="single" w:sz="4" w:space="0" w:color="auto"/>
              <w:right w:val="single" w:sz="4" w:space="0" w:color="auto"/>
            </w:tcBorders>
            <w:shd w:val="clear" w:color="auto" w:fill="DDEBF7"/>
            <w:noWrap/>
            <w:vAlign w:val="center"/>
            <w:hideMark/>
          </w:tcPr>
          <w:p w14:paraId="7D852479"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5</w:t>
            </w:r>
          </w:p>
        </w:tc>
        <w:tc>
          <w:tcPr>
            <w:tcW w:w="333" w:type="dxa"/>
            <w:noWrap/>
            <w:vAlign w:val="center"/>
            <w:hideMark/>
          </w:tcPr>
          <w:p w14:paraId="77D523F3" w14:textId="77777777" w:rsidR="000507C4" w:rsidRPr="001E27A8" w:rsidRDefault="000507C4">
            <w:pPr>
              <w:rPr>
                <w:rFonts w:ascii="Arial" w:eastAsia="Times New Roman" w:hAnsi="Arial" w:cs="Arial"/>
                <w:color w:val="000000"/>
                <w:sz w:val="18"/>
                <w:szCs w:val="18"/>
              </w:rPr>
            </w:pPr>
          </w:p>
        </w:tc>
        <w:tc>
          <w:tcPr>
            <w:tcW w:w="1663" w:type="dxa"/>
            <w:tcBorders>
              <w:top w:val="nil"/>
              <w:left w:val="single" w:sz="4" w:space="0" w:color="auto"/>
              <w:bottom w:val="single" w:sz="4" w:space="0" w:color="auto"/>
              <w:right w:val="single" w:sz="4" w:space="0" w:color="auto"/>
            </w:tcBorders>
            <w:shd w:val="clear" w:color="auto" w:fill="DDEBF7"/>
            <w:vAlign w:val="center"/>
            <w:hideMark/>
          </w:tcPr>
          <w:p w14:paraId="46D113FE" w14:textId="77777777" w:rsidR="000507C4" w:rsidRPr="001E27A8" w:rsidRDefault="000507C4">
            <w:pPr>
              <w:spacing w:after="0" w:line="240" w:lineRule="auto"/>
              <w:jc w:val="center"/>
              <w:rPr>
                <w:rFonts w:ascii="Arial" w:eastAsia="Times New Roman" w:hAnsi="Arial" w:cs="Arial"/>
                <w:sz w:val="18"/>
                <w:szCs w:val="18"/>
              </w:rPr>
            </w:pPr>
            <w:r w:rsidRPr="001E27A8">
              <w:rPr>
                <w:rFonts w:ascii="Arial" w:eastAsia="Times New Roman" w:hAnsi="Arial" w:cs="Arial"/>
                <w:sz w:val="18"/>
                <w:szCs w:val="18"/>
              </w:rPr>
              <w:t>Vranić</w:t>
            </w:r>
          </w:p>
        </w:tc>
        <w:tc>
          <w:tcPr>
            <w:tcW w:w="1552" w:type="dxa"/>
            <w:tcBorders>
              <w:top w:val="nil"/>
              <w:left w:val="nil"/>
              <w:bottom w:val="single" w:sz="4" w:space="0" w:color="auto"/>
              <w:right w:val="single" w:sz="4" w:space="0" w:color="auto"/>
            </w:tcBorders>
            <w:shd w:val="clear" w:color="auto" w:fill="DDEBF7"/>
            <w:noWrap/>
            <w:vAlign w:val="center"/>
            <w:hideMark/>
          </w:tcPr>
          <w:p w14:paraId="5DF8D4B5" w14:textId="77777777" w:rsidR="000507C4" w:rsidRPr="001E27A8" w:rsidRDefault="000507C4">
            <w:pPr>
              <w:spacing w:after="0" w:line="240" w:lineRule="auto"/>
              <w:jc w:val="center"/>
              <w:rPr>
                <w:rFonts w:ascii="Arial" w:eastAsia="Times New Roman" w:hAnsi="Arial" w:cs="Arial"/>
                <w:color w:val="000000"/>
                <w:sz w:val="18"/>
                <w:szCs w:val="18"/>
              </w:rPr>
            </w:pPr>
            <w:r w:rsidRPr="001E27A8">
              <w:rPr>
                <w:rFonts w:ascii="Arial" w:eastAsia="Times New Roman" w:hAnsi="Arial" w:cs="Arial"/>
                <w:color w:val="000000"/>
                <w:sz w:val="18"/>
                <w:szCs w:val="18"/>
              </w:rPr>
              <w:t>0</w:t>
            </w:r>
          </w:p>
        </w:tc>
      </w:tr>
    </w:tbl>
    <w:p w14:paraId="242683D9" w14:textId="77777777" w:rsidR="000507C4" w:rsidRPr="001E27A8" w:rsidRDefault="000507C4" w:rsidP="000507C4"/>
    <w:p w14:paraId="6C8DB20D" w14:textId="14B32F9F" w:rsidR="00C53D61" w:rsidRPr="001E27A8" w:rsidRDefault="00390720" w:rsidP="00EA44BF">
      <w:pPr>
        <w:pStyle w:val="NoSpacing"/>
        <w:jc w:val="center"/>
        <w:rPr>
          <w:rFonts w:asciiTheme="minorHAnsi" w:hAnsiTheme="minorHAnsi" w:cstheme="minorHAnsi"/>
        </w:rPr>
      </w:pPr>
      <w:r w:rsidRPr="001E27A8">
        <w:rPr>
          <w:noProof/>
          <w:lang w:eastAsia="en-US"/>
        </w:rPr>
        <w:lastRenderedPageBreak/>
        <w:drawing>
          <wp:inline distT="0" distB="0" distL="0" distR="0" wp14:anchorId="3936AE8B" wp14:editId="02E258AC">
            <wp:extent cx="2571750" cy="462052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7539" cy="4630929"/>
                    </a:xfrm>
                    <a:prstGeom prst="rect">
                      <a:avLst/>
                    </a:prstGeom>
                  </pic:spPr>
                </pic:pic>
              </a:graphicData>
            </a:graphic>
          </wp:inline>
        </w:drawing>
      </w:r>
    </w:p>
    <w:p w14:paraId="0F34AD7E" w14:textId="745784AC" w:rsidR="00EA44BF" w:rsidRPr="001E27A8" w:rsidRDefault="00EA44BF" w:rsidP="00D93635">
      <w:pPr>
        <w:pStyle w:val="Caption"/>
        <w:jc w:val="center"/>
      </w:pPr>
      <w:r w:rsidRPr="001E27A8">
        <w:t xml:space="preserve">Slika </w:t>
      </w:r>
      <w:r w:rsidRPr="001E27A8">
        <w:fldChar w:fldCharType="begin"/>
      </w:r>
      <w:r w:rsidRPr="001E27A8">
        <w:instrText xml:space="preserve"> SEQ Slika \* ARABIC </w:instrText>
      </w:r>
      <w:r w:rsidRPr="001E27A8">
        <w:fldChar w:fldCharType="separate"/>
      </w:r>
      <w:r w:rsidR="007555A5">
        <w:rPr>
          <w:noProof/>
        </w:rPr>
        <w:t>3</w:t>
      </w:r>
      <w:r w:rsidRPr="001E27A8">
        <w:fldChar w:fldCharType="end"/>
      </w:r>
      <w:r w:rsidRPr="001E27A8">
        <w:t>. Karta naselja (Izvor: PROSTORNI PLAN UREĐENJA OPĆINE BRESTOVAC</w:t>
      </w:r>
      <w:r w:rsidRPr="001E27A8">
        <w:rPr>
          <w:rStyle w:val="FootnoteReference"/>
        </w:rPr>
        <w:footnoteReference w:id="1"/>
      </w:r>
      <w:r w:rsidRPr="001E27A8">
        <w:t>)</w:t>
      </w:r>
    </w:p>
    <w:bookmarkEnd w:id="3"/>
    <w:p w14:paraId="2265B710" w14:textId="68BF34C5" w:rsidR="00390720" w:rsidRPr="001E27A8" w:rsidRDefault="00390720" w:rsidP="00390720">
      <w:pPr>
        <w:pStyle w:val="NoSpacing"/>
        <w:jc w:val="both"/>
        <w:rPr>
          <w:rFonts w:asciiTheme="minorHAnsi" w:hAnsiTheme="minorHAnsi" w:cstheme="minorHAnsi"/>
        </w:rPr>
      </w:pPr>
      <w:r w:rsidRPr="001E27A8">
        <w:rPr>
          <w:rFonts w:asciiTheme="minorHAnsi" w:hAnsiTheme="minorHAnsi" w:cstheme="minorHAnsi"/>
        </w:rPr>
        <w:t xml:space="preserve">Ekološka mreža na području </w:t>
      </w:r>
      <w:r w:rsidR="00D93635">
        <w:rPr>
          <w:rFonts w:asciiTheme="minorHAnsi" w:hAnsiTheme="minorHAnsi" w:cstheme="minorHAnsi"/>
        </w:rPr>
        <w:t>Općine Brestovac</w:t>
      </w:r>
      <w:r w:rsidRPr="001E27A8">
        <w:rPr>
          <w:rFonts w:asciiTheme="minorHAnsi" w:hAnsiTheme="minorHAnsi" w:cstheme="minorHAnsi"/>
        </w:rPr>
        <w:t xml:space="preserve"> obuhvaća sljedeć</w:t>
      </w:r>
      <w:r w:rsidR="00D93635">
        <w:rPr>
          <w:rFonts w:asciiTheme="minorHAnsi" w:hAnsiTheme="minorHAnsi" w:cstheme="minorHAnsi"/>
        </w:rPr>
        <w:t>a</w:t>
      </w:r>
      <w:r w:rsidRPr="001E27A8">
        <w:rPr>
          <w:rFonts w:asciiTheme="minorHAnsi" w:hAnsiTheme="minorHAnsi" w:cstheme="minorHAnsi"/>
        </w:rPr>
        <w:t>:</w:t>
      </w:r>
    </w:p>
    <w:p w14:paraId="43F4FA65" w14:textId="0A58608E" w:rsidR="007A1EB6" w:rsidRPr="001E27A8" w:rsidRDefault="007A1EB6" w:rsidP="007A1EB6">
      <w:pPr>
        <w:pStyle w:val="NoSpacing"/>
        <w:jc w:val="both"/>
        <w:rPr>
          <w:rFonts w:asciiTheme="minorHAnsi" w:hAnsiTheme="minorHAnsi" w:cstheme="minorHAnsi"/>
        </w:rPr>
      </w:pPr>
      <w:r w:rsidRPr="001E27A8">
        <w:rPr>
          <w:rFonts w:asciiTheme="minorHAnsi" w:hAnsiTheme="minorHAnsi" w:cstheme="minorHAnsi"/>
        </w:rPr>
        <w:t>Područja očuvanja značajna za vrste i stanišne tipove</w:t>
      </w:r>
    </w:p>
    <w:p w14:paraId="036652FF" w14:textId="2836DE1E" w:rsidR="007A1EB6" w:rsidRPr="001E27A8" w:rsidRDefault="007A1EB6" w:rsidP="007A1EB6">
      <w:pPr>
        <w:pStyle w:val="NoSpacing"/>
        <w:numPr>
          <w:ilvl w:val="0"/>
          <w:numId w:val="30"/>
        </w:numPr>
        <w:jc w:val="both"/>
        <w:rPr>
          <w:rFonts w:asciiTheme="minorHAnsi" w:hAnsiTheme="minorHAnsi" w:cstheme="minorHAnsi"/>
        </w:rPr>
      </w:pPr>
      <w:r w:rsidRPr="001E27A8">
        <w:rPr>
          <w:rFonts w:asciiTheme="minorHAnsi" w:hAnsiTheme="minorHAnsi" w:cstheme="minorHAnsi"/>
        </w:rPr>
        <w:t>Papuk</w:t>
      </w:r>
    </w:p>
    <w:p w14:paraId="078AC32D" w14:textId="77777777" w:rsidR="007A1EB6" w:rsidRPr="001E27A8" w:rsidRDefault="007A1EB6" w:rsidP="007A1EB6">
      <w:pPr>
        <w:pStyle w:val="NoSpacing"/>
        <w:numPr>
          <w:ilvl w:val="0"/>
          <w:numId w:val="30"/>
        </w:numPr>
        <w:jc w:val="both"/>
        <w:rPr>
          <w:rFonts w:asciiTheme="minorHAnsi" w:hAnsiTheme="minorHAnsi" w:cstheme="minorHAnsi"/>
        </w:rPr>
      </w:pPr>
      <w:r w:rsidRPr="001E27A8">
        <w:rPr>
          <w:rFonts w:asciiTheme="minorHAnsi" w:hAnsiTheme="minorHAnsi" w:cstheme="minorHAnsi"/>
        </w:rPr>
        <w:t>Orljavac</w:t>
      </w:r>
    </w:p>
    <w:p w14:paraId="716E5436" w14:textId="77777777" w:rsidR="007A1EB6" w:rsidRPr="001E27A8" w:rsidRDefault="007A1EB6" w:rsidP="007A1EB6">
      <w:pPr>
        <w:pStyle w:val="NoSpacing"/>
        <w:numPr>
          <w:ilvl w:val="0"/>
          <w:numId w:val="30"/>
        </w:numPr>
        <w:jc w:val="both"/>
        <w:rPr>
          <w:rFonts w:asciiTheme="minorHAnsi" w:hAnsiTheme="minorHAnsi" w:cstheme="minorHAnsi"/>
        </w:rPr>
      </w:pPr>
      <w:r w:rsidRPr="001E27A8">
        <w:rPr>
          <w:rFonts w:asciiTheme="minorHAnsi" w:hAnsiTheme="minorHAnsi" w:cstheme="minorHAnsi"/>
        </w:rPr>
        <w:t>Zvečevo</w:t>
      </w:r>
    </w:p>
    <w:p w14:paraId="30A184AB" w14:textId="77777777" w:rsidR="007A1EB6" w:rsidRPr="001E27A8" w:rsidRDefault="007A1EB6" w:rsidP="007A1EB6">
      <w:pPr>
        <w:pStyle w:val="NoSpacing"/>
        <w:numPr>
          <w:ilvl w:val="0"/>
          <w:numId w:val="30"/>
        </w:numPr>
        <w:jc w:val="both"/>
        <w:rPr>
          <w:rFonts w:asciiTheme="minorHAnsi" w:hAnsiTheme="minorHAnsi" w:cstheme="minorHAnsi"/>
        </w:rPr>
      </w:pPr>
      <w:r w:rsidRPr="001E27A8">
        <w:rPr>
          <w:rFonts w:asciiTheme="minorHAnsi" w:hAnsiTheme="minorHAnsi" w:cstheme="minorHAnsi"/>
        </w:rPr>
        <w:t>Potoci oko Papuka</w:t>
      </w:r>
    </w:p>
    <w:p w14:paraId="3F6B6113" w14:textId="77777777" w:rsidR="007A1EB6" w:rsidRPr="001E27A8" w:rsidRDefault="007A1EB6" w:rsidP="007A1EB6">
      <w:pPr>
        <w:pStyle w:val="NoSpacing"/>
        <w:numPr>
          <w:ilvl w:val="0"/>
          <w:numId w:val="30"/>
        </w:numPr>
        <w:jc w:val="both"/>
        <w:rPr>
          <w:rFonts w:asciiTheme="minorHAnsi" w:hAnsiTheme="minorHAnsi" w:cstheme="minorHAnsi"/>
        </w:rPr>
      </w:pPr>
      <w:r w:rsidRPr="001E27A8">
        <w:rPr>
          <w:rFonts w:asciiTheme="minorHAnsi" w:hAnsiTheme="minorHAnsi" w:cstheme="minorHAnsi"/>
        </w:rPr>
        <w:t>Nurkovac</w:t>
      </w:r>
    </w:p>
    <w:p w14:paraId="1577DE49" w14:textId="77777777" w:rsidR="007A1EB6" w:rsidRPr="001E27A8" w:rsidRDefault="007A1EB6" w:rsidP="007A1EB6">
      <w:pPr>
        <w:pStyle w:val="NoSpacing"/>
        <w:numPr>
          <w:ilvl w:val="0"/>
          <w:numId w:val="30"/>
        </w:numPr>
        <w:jc w:val="both"/>
        <w:rPr>
          <w:rFonts w:asciiTheme="minorHAnsi" w:hAnsiTheme="minorHAnsi" w:cstheme="minorHAnsi"/>
        </w:rPr>
      </w:pPr>
      <w:r w:rsidRPr="001E27A8">
        <w:rPr>
          <w:rFonts w:asciiTheme="minorHAnsi" w:hAnsiTheme="minorHAnsi" w:cstheme="minorHAnsi"/>
        </w:rPr>
        <w:t>Orljavica</w:t>
      </w:r>
    </w:p>
    <w:p w14:paraId="75F65B10" w14:textId="77777777" w:rsidR="007A1EB6" w:rsidRPr="001E27A8" w:rsidRDefault="007A1EB6" w:rsidP="007A1EB6">
      <w:pPr>
        <w:pStyle w:val="NoSpacing"/>
        <w:numPr>
          <w:ilvl w:val="0"/>
          <w:numId w:val="30"/>
        </w:numPr>
        <w:jc w:val="both"/>
        <w:rPr>
          <w:rFonts w:asciiTheme="minorHAnsi" w:hAnsiTheme="minorHAnsi" w:cstheme="minorHAnsi"/>
        </w:rPr>
      </w:pPr>
      <w:r w:rsidRPr="001E27A8">
        <w:rPr>
          <w:rFonts w:asciiTheme="minorHAnsi" w:hAnsiTheme="minorHAnsi" w:cstheme="minorHAnsi"/>
        </w:rPr>
        <w:t xml:space="preserve">Suhe livade kod Sinlija </w:t>
      </w:r>
    </w:p>
    <w:p w14:paraId="5FFA50E2" w14:textId="071075EB" w:rsidR="00390720" w:rsidRPr="001E27A8" w:rsidRDefault="00390720" w:rsidP="007A1EB6">
      <w:pPr>
        <w:pStyle w:val="NoSpacing"/>
        <w:ind w:left="360"/>
        <w:jc w:val="both"/>
        <w:rPr>
          <w:rFonts w:asciiTheme="minorHAnsi" w:hAnsiTheme="minorHAnsi" w:cstheme="minorHAnsi"/>
        </w:rPr>
      </w:pPr>
      <w:r w:rsidRPr="001E27A8">
        <w:rPr>
          <w:rFonts w:asciiTheme="minorHAnsi" w:hAnsiTheme="minorHAnsi" w:cstheme="minorHAnsi"/>
        </w:rPr>
        <w:t>Međunarodno važna područja za ptice</w:t>
      </w:r>
    </w:p>
    <w:p w14:paraId="718434E9" w14:textId="3A9F8519" w:rsidR="00150515" w:rsidRPr="001E27A8" w:rsidRDefault="00390720" w:rsidP="00390720">
      <w:pPr>
        <w:pStyle w:val="NoSpacing"/>
        <w:numPr>
          <w:ilvl w:val="0"/>
          <w:numId w:val="29"/>
        </w:numPr>
        <w:jc w:val="both"/>
        <w:rPr>
          <w:rFonts w:asciiTheme="minorHAnsi" w:hAnsiTheme="minorHAnsi" w:cstheme="minorHAnsi"/>
        </w:rPr>
      </w:pPr>
      <w:r w:rsidRPr="001E27A8">
        <w:rPr>
          <w:rFonts w:asciiTheme="minorHAnsi" w:hAnsiTheme="minorHAnsi" w:cstheme="minorHAnsi"/>
        </w:rPr>
        <w:t>Papuk</w:t>
      </w:r>
    </w:p>
    <w:p w14:paraId="71D24EE2" w14:textId="479BF232" w:rsidR="009B3101" w:rsidRPr="001E27A8" w:rsidRDefault="009B3101" w:rsidP="000560EC">
      <w:pPr>
        <w:pStyle w:val="NoSpacing"/>
        <w:numPr>
          <w:ilvl w:val="1"/>
          <w:numId w:val="3"/>
        </w:numPr>
        <w:ind w:left="284" w:firstLine="0"/>
        <w:jc w:val="both"/>
        <w:rPr>
          <w:rFonts w:asciiTheme="minorHAnsi" w:hAnsiTheme="minorHAnsi" w:cstheme="minorHAnsi"/>
          <w:b/>
          <w:bCs/>
        </w:rPr>
      </w:pPr>
      <w:r w:rsidRPr="001E27A8">
        <w:rPr>
          <w:rFonts w:asciiTheme="minorHAnsi" w:hAnsiTheme="minorHAnsi" w:cstheme="minorHAnsi"/>
          <w:b/>
          <w:bCs/>
        </w:rPr>
        <w:lastRenderedPageBreak/>
        <w:t>Zakonski zahtjevi</w:t>
      </w:r>
    </w:p>
    <w:p w14:paraId="25D65BD8" w14:textId="703DABA8" w:rsidR="00511442" w:rsidRPr="001E27A8" w:rsidRDefault="00511442" w:rsidP="000560EC">
      <w:pPr>
        <w:pStyle w:val="NoSpacing"/>
        <w:jc w:val="both"/>
        <w:rPr>
          <w:rFonts w:asciiTheme="minorHAnsi" w:hAnsiTheme="minorHAnsi" w:cstheme="minorHAnsi"/>
        </w:rPr>
      </w:pPr>
      <w:r w:rsidRPr="001E27A8">
        <w:rPr>
          <w:rFonts w:asciiTheme="minorHAnsi" w:hAnsiTheme="minorHAnsi" w:cstheme="minorHAnsi"/>
        </w:rPr>
        <w:t xml:space="preserve">Zakonima i pravilnicima vezanim </w:t>
      </w:r>
      <w:r w:rsidR="00A96B06">
        <w:rPr>
          <w:rFonts w:asciiTheme="minorHAnsi" w:hAnsiTheme="minorHAnsi" w:cstheme="minorHAnsi"/>
        </w:rPr>
        <w:t>za</w:t>
      </w:r>
      <w:r w:rsidRPr="001E27A8">
        <w:rPr>
          <w:rFonts w:asciiTheme="minorHAnsi" w:hAnsiTheme="minorHAnsi" w:cstheme="minorHAnsi"/>
        </w:rPr>
        <w:t xml:space="preserve"> zaštitu od svjetlosnog onečišćenja uređuju se mjere i postupci kojima se nastoji smanjiti utjecaj svjetlosnog onečišćenja na ljude i životinje te smanjiti</w:t>
      </w:r>
      <w:r w:rsidR="00A96B06">
        <w:rPr>
          <w:rFonts w:asciiTheme="minorHAnsi" w:hAnsiTheme="minorHAnsi" w:cstheme="minorHAnsi"/>
        </w:rPr>
        <w:t xml:space="preserve"> njihov</w:t>
      </w:r>
      <w:r w:rsidRPr="001E27A8">
        <w:rPr>
          <w:rFonts w:asciiTheme="minorHAnsi" w:hAnsiTheme="minorHAnsi" w:cstheme="minorHAnsi"/>
        </w:rPr>
        <w:t xml:space="preserve"> negativan utjecaj na cjelokupan okoliš.</w:t>
      </w:r>
      <w:r w:rsidR="00A96B06">
        <w:rPr>
          <w:rFonts w:asciiTheme="minorHAnsi" w:hAnsiTheme="minorHAnsi" w:cstheme="minorHAnsi"/>
        </w:rPr>
        <w:t xml:space="preserve"> </w:t>
      </w:r>
      <w:r w:rsidRPr="001E27A8">
        <w:rPr>
          <w:rFonts w:asciiTheme="minorHAnsi" w:hAnsiTheme="minorHAnsi" w:cstheme="minorHAnsi"/>
        </w:rPr>
        <w:t>Zakon uređuje mjere zaštite od svjetlosnog onečišćenja, način utvrđivanja najviše dopuštenih vrijednosti rasvjetljavanja, ograničenja i zabrane rasvjetljavanja, uvjete za planiranje, gradnju, održavanje i rekonstrukciju vanjske rasvjete, mjerenje i način praćenja rasvijetljenosti okoliša te druga pitanja radi smanjenja svjetlosnog onečišćenja okoliša i posljedica djelovanja svjetlosnog onečišćenja.</w:t>
      </w:r>
    </w:p>
    <w:p w14:paraId="714EED59" w14:textId="08EF30E4" w:rsidR="005508A9" w:rsidRPr="001E27A8" w:rsidRDefault="005508A9" w:rsidP="000560EC">
      <w:pPr>
        <w:pStyle w:val="NoSpacing"/>
        <w:jc w:val="both"/>
        <w:rPr>
          <w:rFonts w:asciiTheme="minorHAnsi" w:hAnsiTheme="minorHAnsi" w:cstheme="minorHAnsi"/>
        </w:rPr>
      </w:pPr>
      <w:r w:rsidRPr="001E27A8">
        <w:rPr>
          <w:rFonts w:asciiTheme="minorHAnsi" w:hAnsiTheme="minorHAnsi" w:cstheme="minorHAnsi"/>
        </w:rPr>
        <w:t xml:space="preserve">Izrada plana rasvjete bazira se </w:t>
      </w:r>
      <w:r w:rsidR="00A96B06">
        <w:rPr>
          <w:rFonts w:asciiTheme="minorHAnsi" w:hAnsiTheme="minorHAnsi" w:cstheme="minorHAnsi"/>
        </w:rPr>
        <w:t>na</w:t>
      </w:r>
      <w:r w:rsidRPr="001E27A8">
        <w:rPr>
          <w:rFonts w:asciiTheme="minorHAnsi" w:hAnsiTheme="minorHAnsi" w:cstheme="minorHAnsi"/>
        </w:rPr>
        <w:t xml:space="preserve"> sljedećim zakonskim okvirima:</w:t>
      </w:r>
    </w:p>
    <w:p w14:paraId="1C10B5AF" w14:textId="5FAA6AB2" w:rsidR="005508A9" w:rsidRPr="001E27A8" w:rsidRDefault="005508A9" w:rsidP="005508A9">
      <w:pPr>
        <w:pStyle w:val="NoSpacing"/>
        <w:numPr>
          <w:ilvl w:val="0"/>
          <w:numId w:val="26"/>
        </w:numPr>
        <w:jc w:val="both"/>
        <w:rPr>
          <w:rFonts w:asciiTheme="minorHAnsi" w:hAnsiTheme="minorHAnsi" w:cstheme="minorHAnsi"/>
        </w:rPr>
      </w:pPr>
      <w:r w:rsidRPr="001E27A8">
        <w:rPr>
          <w:rFonts w:asciiTheme="minorHAnsi" w:hAnsiTheme="minorHAnsi" w:cstheme="minorHAnsi"/>
        </w:rPr>
        <w:t>Zakon o zaštiti od svjetlosnog onečišćenja (NN 14/19)</w:t>
      </w:r>
    </w:p>
    <w:p w14:paraId="27CC1828" w14:textId="5E36171A" w:rsidR="005508A9" w:rsidRPr="001E27A8" w:rsidRDefault="005508A9" w:rsidP="005508A9">
      <w:pPr>
        <w:pStyle w:val="NoSpacing"/>
        <w:numPr>
          <w:ilvl w:val="0"/>
          <w:numId w:val="26"/>
        </w:numPr>
        <w:jc w:val="both"/>
        <w:rPr>
          <w:rFonts w:asciiTheme="minorHAnsi" w:hAnsiTheme="minorHAnsi" w:cstheme="minorHAnsi"/>
        </w:rPr>
      </w:pPr>
      <w:r w:rsidRPr="001E27A8">
        <w:rPr>
          <w:rFonts w:asciiTheme="minorHAnsi" w:hAnsiTheme="minorHAnsi" w:cstheme="minorHAnsi"/>
        </w:rPr>
        <w:t>Pravilnik o zonama rasvijetljenosti, dopuštenim vrijednostima rasvjetljavanja i načinima upravljanja rasvjetnim sustavima (NN 128/20)</w:t>
      </w:r>
    </w:p>
    <w:p w14:paraId="5C2122D3" w14:textId="4EA6BD2D" w:rsidR="005508A9" w:rsidRPr="001E27A8" w:rsidRDefault="005508A9" w:rsidP="005508A9">
      <w:pPr>
        <w:pStyle w:val="NoSpacing"/>
        <w:numPr>
          <w:ilvl w:val="0"/>
          <w:numId w:val="26"/>
        </w:numPr>
        <w:jc w:val="both"/>
        <w:rPr>
          <w:rFonts w:asciiTheme="minorHAnsi" w:hAnsiTheme="minorHAnsi" w:cstheme="minorHAnsi"/>
        </w:rPr>
      </w:pPr>
      <w:r w:rsidRPr="001E27A8">
        <w:rPr>
          <w:rFonts w:asciiTheme="minorHAnsi" w:hAnsiTheme="minorHAnsi" w:cstheme="minorHAnsi"/>
        </w:rPr>
        <w:t>Pravilnik o sadržaju, formatu i načinu izrade plana rasvjete i akcijskog plana gradnje i/ili rekonstrukcije vanjske rasvjete (NN 22/23)</w:t>
      </w:r>
    </w:p>
    <w:p w14:paraId="15842C57" w14:textId="77777777" w:rsidR="005508A9" w:rsidRPr="001E27A8" w:rsidRDefault="005508A9" w:rsidP="005508A9">
      <w:pPr>
        <w:pStyle w:val="NoSpacing"/>
        <w:ind w:left="720"/>
        <w:jc w:val="both"/>
        <w:rPr>
          <w:rFonts w:asciiTheme="minorHAnsi" w:hAnsiTheme="minorHAnsi" w:cstheme="minorHAnsi"/>
        </w:rPr>
      </w:pPr>
    </w:p>
    <w:p w14:paraId="3CB2B32B" w14:textId="5B3351C0" w:rsidR="00511442" w:rsidRPr="001E27A8" w:rsidRDefault="00511442" w:rsidP="000560EC">
      <w:pPr>
        <w:pStyle w:val="NoSpacing"/>
        <w:jc w:val="both"/>
        <w:rPr>
          <w:rFonts w:asciiTheme="minorHAnsi" w:hAnsiTheme="minorHAnsi" w:cstheme="minorHAnsi"/>
        </w:rPr>
      </w:pPr>
      <w:r w:rsidRPr="001E27A8">
        <w:rPr>
          <w:rFonts w:asciiTheme="minorHAnsi" w:hAnsiTheme="minorHAnsi" w:cstheme="minorHAnsi"/>
        </w:rPr>
        <w:t>Budući da se na području općina nalaze područja s više različitih namjena, zakon prema vrsti i namjeni pojedinog područja definira različite kriterije za dozvoljene rasv</w:t>
      </w:r>
      <w:r w:rsidR="00433200" w:rsidRPr="001E27A8">
        <w:rPr>
          <w:rFonts w:asciiTheme="minorHAnsi" w:hAnsiTheme="minorHAnsi" w:cstheme="minorHAnsi"/>
        </w:rPr>
        <w:t>i</w:t>
      </w:r>
      <w:r w:rsidRPr="001E27A8">
        <w:rPr>
          <w:rFonts w:asciiTheme="minorHAnsi" w:hAnsiTheme="minorHAnsi" w:cstheme="minorHAnsi"/>
        </w:rPr>
        <w:t>jetljenosti.</w:t>
      </w:r>
    </w:p>
    <w:p w14:paraId="714E0653" w14:textId="77777777" w:rsidR="00511442" w:rsidRPr="001E27A8" w:rsidRDefault="00511442" w:rsidP="001B3CA4">
      <w:pPr>
        <w:pStyle w:val="NoSpacing"/>
        <w:jc w:val="both"/>
        <w:rPr>
          <w:rFonts w:asciiTheme="minorHAnsi" w:hAnsiTheme="minorHAnsi" w:cstheme="minorHAnsi"/>
        </w:rPr>
      </w:pPr>
    </w:p>
    <w:p w14:paraId="3BD843EB" w14:textId="2D145D1D" w:rsidR="00E1250D" w:rsidRPr="001E27A8" w:rsidRDefault="00E1250D" w:rsidP="001B3CA4">
      <w:pPr>
        <w:pStyle w:val="NoSpacing"/>
        <w:rPr>
          <w:rFonts w:asciiTheme="minorHAnsi" w:hAnsiTheme="minorHAnsi" w:cstheme="minorHAnsi"/>
        </w:rPr>
      </w:pPr>
      <w:r w:rsidRPr="001E27A8">
        <w:rPr>
          <w:rFonts w:asciiTheme="minorHAnsi" w:hAnsiTheme="minorHAnsi" w:cstheme="minorHAnsi"/>
        </w:rPr>
        <w:t xml:space="preserve">Pravilnik o zonama </w:t>
      </w:r>
      <w:r w:rsidR="00750AD2" w:rsidRPr="001E27A8">
        <w:rPr>
          <w:rFonts w:asciiTheme="minorHAnsi" w:hAnsiTheme="minorHAnsi" w:cstheme="minorHAnsi"/>
        </w:rPr>
        <w:t>rasvijetljenosti</w:t>
      </w:r>
      <w:r w:rsidRPr="001E27A8">
        <w:rPr>
          <w:rFonts w:asciiTheme="minorHAnsi" w:hAnsiTheme="minorHAnsi" w:cstheme="minorHAnsi"/>
        </w:rPr>
        <w:t xml:space="preserve"> definira sljedeće zone:</w:t>
      </w:r>
    </w:p>
    <w:p w14:paraId="29AC7216" w14:textId="748A365D" w:rsidR="00E1250D" w:rsidRPr="001E27A8" w:rsidRDefault="00E1250D" w:rsidP="001B3CA4">
      <w:pPr>
        <w:pStyle w:val="box465964"/>
        <w:numPr>
          <w:ilvl w:val="0"/>
          <w:numId w:val="12"/>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E0 – područja prirodne rasvijetljenosti</w:t>
      </w:r>
    </w:p>
    <w:p w14:paraId="57A18EEE" w14:textId="3BD80AB3" w:rsidR="00E1250D" w:rsidRPr="001E27A8" w:rsidRDefault="00E1250D" w:rsidP="001B3CA4">
      <w:pPr>
        <w:pStyle w:val="box465964"/>
        <w:numPr>
          <w:ilvl w:val="0"/>
          <w:numId w:val="12"/>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E1 – područja tamnog krajolika</w:t>
      </w:r>
    </w:p>
    <w:p w14:paraId="6BF5319A" w14:textId="6A1F38E9" w:rsidR="00E1250D" w:rsidRPr="001E27A8" w:rsidRDefault="00E1250D" w:rsidP="001B3CA4">
      <w:pPr>
        <w:pStyle w:val="box465964"/>
        <w:numPr>
          <w:ilvl w:val="0"/>
          <w:numId w:val="12"/>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E2 – područja niske ambijentalne rasvijetljenosti</w:t>
      </w:r>
    </w:p>
    <w:p w14:paraId="387CC56D" w14:textId="4AD73236" w:rsidR="00E1250D" w:rsidRPr="001E27A8" w:rsidRDefault="00E1250D" w:rsidP="001B3CA4">
      <w:pPr>
        <w:pStyle w:val="box465964"/>
        <w:numPr>
          <w:ilvl w:val="0"/>
          <w:numId w:val="12"/>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E3 – područja srednje ambijentalne rasvijetljenosti i</w:t>
      </w:r>
    </w:p>
    <w:p w14:paraId="25AEB067" w14:textId="3CAE2D37" w:rsidR="00E1250D" w:rsidRPr="001E27A8" w:rsidRDefault="00E1250D" w:rsidP="001B3CA4">
      <w:pPr>
        <w:pStyle w:val="box465964"/>
        <w:numPr>
          <w:ilvl w:val="0"/>
          <w:numId w:val="12"/>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E4 – područja visoke ambijentalne rasvijetljenosti.</w:t>
      </w:r>
    </w:p>
    <w:p w14:paraId="3B665FF3" w14:textId="77777777" w:rsidR="00E1250D" w:rsidRPr="001E27A8" w:rsidRDefault="00E1250D" w:rsidP="001B3CA4">
      <w:pPr>
        <w:pStyle w:val="NoSpacing"/>
        <w:rPr>
          <w:rFonts w:asciiTheme="minorHAnsi" w:hAnsiTheme="minorHAnsi" w:cstheme="minorHAnsi"/>
          <w:szCs w:val="24"/>
        </w:rPr>
      </w:pPr>
    </w:p>
    <w:p w14:paraId="78AEABEF" w14:textId="5AD4120F" w:rsidR="00E1250D" w:rsidRPr="001E27A8" w:rsidRDefault="00E1250D" w:rsidP="001B3CA4">
      <w:pPr>
        <w:pStyle w:val="NoSpacing"/>
        <w:jc w:val="both"/>
        <w:rPr>
          <w:rFonts w:asciiTheme="minorHAnsi" w:hAnsiTheme="minorHAnsi" w:cstheme="minorHAnsi"/>
          <w:szCs w:val="24"/>
        </w:rPr>
      </w:pPr>
      <w:r w:rsidRPr="001E27A8">
        <w:rPr>
          <w:rFonts w:asciiTheme="minorHAnsi" w:hAnsiTheme="minorHAnsi" w:cstheme="minorHAnsi"/>
          <w:szCs w:val="24"/>
        </w:rPr>
        <w:t>Zona E0 uvijek mora biti okružena zonom E1. Sva rasvjeta koja se nalazi u zonama E0 i E1 mora biti popisan</w:t>
      </w:r>
      <w:r w:rsidR="00A96B06">
        <w:rPr>
          <w:rFonts w:asciiTheme="minorHAnsi" w:hAnsiTheme="minorHAnsi" w:cstheme="minorHAnsi"/>
          <w:szCs w:val="24"/>
        </w:rPr>
        <w:t>a</w:t>
      </w:r>
      <w:r w:rsidRPr="001E27A8">
        <w:rPr>
          <w:rFonts w:asciiTheme="minorHAnsi" w:hAnsiTheme="minorHAnsi" w:cstheme="minorHAnsi"/>
          <w:szCs w:val="24"/>
        </w:rPr>
        <w:t xml:space="preserve"> u planu rasvjete i posebno navedena. </w:t>
      </w:r>
    </w:p>
    <w:p w14:paraId="05AC4347" w14:textId="14C5A517" w:rsidR="00D63292" w:rsidRDefault="00D63292" w:rsidP="001B3CA4">
      <w:pPr>
        <w:pStyle w:val="NoSpacing"/>
        <w:jc w:val="both"/>
        <w:rPr>
          <w:rFonts w:asciiTheme="minorHAnsi" w:hAnsiTheme="minorHAnsi" w:cstheme="minorHAnsi"/>
          <w:szCs w:val="24"/>
        </w:rPr>
      </w:pPr>
      <w:r w:rsidRPr="001E27A8">
        <w:rPr>
          <w:rFonts w:asciiTheme="minorHAnsi" w:hAnsiTheme="minorHAnsi" w:cstheme="minorHAnsi"/>
          <w:szCs w:val="24"/>
        </w:rPr>
        <w:t>U zonama E0 i E1 nije dopuštena upotreba dekorativne rasvjete kao ni krajobrazne rasvjete, nego je ona samo dopuštena u zonama E2, E3 i E4. Upotreba dekorativne i krajobrazne rasvjete u zonama E0 i E1 dopuštena</w:t>
      </w:r>
      <w:r w:rsidR="00A96B06">
        <w:rPr>
          <w:rFonts w:asciiTheme="minorHAnsi" w:hAnsiTheme="minorHAnsi" w:cstheme="minorHAnsi"/>
          <w:szCs w:val="24"/>
        </w:rPr>
        <w:t xml:space="preserve"> je</w:t>
      </w:r>
      <w:r w:rsidR="008B0816" w:rsidRPr="001E27A8">
        <w:rPr>
          <w:rFonts w:asciiTheme="minorHAnsi" w:hAnsiTheme="minorHAnsi" w:cstheme="minorHAnsi"/>
          <w:szCs w:val="24"/>
        </w:rPr>
        <w:t xml:space="preserve"> u iznimnim slučajevima.</w:t>
      </w:r>
    </w:p>
    <w:p w14:paraId="7CA7935F" w14:textId="77777777" w:rsidR="00D93635" w:rsidRDefault="00D93635" w:rsidP="001B3CA4">
      <w:pPr>
        <w:pStyle w:val="NoSpacing"/>
        <w:jc w:val="both"/>
        <w:rPr>
          <w:rFonts w:asciiTheme="minorHAnsi" w:hAnsiTheme="minorHAnsi" w:cstheme="minorHAnsi"/>
          <w:szCs w:val="24"/>
        </w:rPr>
      </w:pPr>
    </w:p>
    <w:p w14:paraId="2F34AEB4" w14:textId="77777777" w:rsidR="00D93635" w:rsidRPr="001E27A8" w:rsidRDefault="00D93635" w:rsidP="001B3CA4">
      <w:pPr>
        <w:pStyle w:val="NoSpacing"/>
        <w:jc w:val="both"/>
        <w:rPr>
          <w:rFonts w:asciiTheme="minorHAnsi" w:hAnsiTheme="minorHAnsi" w:cstheme="minorHAnsi"/>
          <w:szCs w:val="24"/>
        </w:rPr>
      </w:pPr>
    </w:p>
    <w:p w14:paraId="6A8B4601" w14:textId="77777777" w:rsidR="008B0816" w:rsidRPr="001E27A8" w:rsidRDefault="008B0816" w:rsidP="001B3CA4">
      <w:pPr>
        <w:pStyle w:val="NoSpacing"/>
        <w:jc w:val="both"/>
        <w:rPr>
          <w:rFonts w:asciiTheme="minorHAnsi" w:hAnsiTheme="minorHAnsi" w:cstheme="minorHAnsi"/>
          <w:szCs w:val="24"/>
        </w:rPr>
      </w:pPr>
    </w:p>
    <w:p w14:paraId="551784F2" w14:textId="7401F74A" w:rsidR="00750AD2" w:rsidRPr="001E27A8" w:rsidRDefault="008B0816" w:rsidP="001B3CA4">
      <w:pPr>
        <w:pStyle w:val="NoSpacing"/>
        <w:outlineLvl w:val="1"/>
        <w:rPr>
          <w:rFonts w:asciiTheme="minorHAnsi" w:hAnsiTheme="minorHAnsi" w:cstheme="minorHAnsi"/>
          <w:b/>
          <w:szCs w:val="24"/>
        </w:rPr>
      </w:pPr>
      <w:bookmarkStart w:id="4" w:name="_Toc164932995"/>
      <w:r w:rsidRPr="001E27A8">
        <w:rPr>
          <w:rFonts w:asciiTheme="minorHAnsi" w:hAnsiTheme="minorHAnsi" w:cstheme="minorHAnsi"/>
          <w:b/>
          <w:szCs w:val="24"/>
        </w:rPr>
        <w:lastRenderedPageBreak/>
        <w:t xml:space="preserve">Zona </w:t>
      </w:r>
      <w:r w:rsidR="00445EFB" w:rsidRPr="001E27A8">
        <w:rPr>
          <w:rFonts w:asciiTheme="minorHAnsi" w:hAnsiTheme="minorHAnsi" w:cstheme="minorHAnsi"/>
          <w:b/>
          <w:szCs w:val="24"/>
        </w:rPr>
        <w:t>E0 - Područja prirodne rasvijetljenosti</w:t>
      </w:r>
      <w:bookmarkEnd w:id="4"/>
    </w:p>
    <w:p w14:paraId="551B2A9A" w14:textId="77777777" w:rsidR="00635E91" w:rsidRPr="001E27A8" w:rsidRDefault="00635E91" w:rsidP="001B3CA4">
      <w:pPr>
        <w:pStyle w:val="NoSpacing"/>
        <w:rPr>
          <w:rFonts w:asciiTheme="minorHAnsi" w:hAnsiTheme="minorHAnsi" w:cstheme="minorHAnsi"/>
          <w:szCs w:val="24"/>
        </w:rPr>
      </w:pPr>
    </w:p>
    <w:p w14:paraId="24D8616E" w14:textId="0A78BDEF" w:rsidR="00DE790C" w:rsidRPr="001E27A8" w:rsidRDefault="00DE790C" w:rsidP="001B3CA4">
      <w:pPr>
        <w:pStyle w:val="NoSpacing"/>
        <w:rPr>
          <w:rFonts w:asciiTheme="minorHAnsi" w:hAnsiTheme="minorHAnsi" w:cstheme="minorHAnsi"/>
          <w:szCs w:val="24"/>
        </w:rPr>
      </w:pPr>
      <w:r w:rsidRPr="001E27A8">
        <w:rPr>
          <w:rFonts w:asciiTheme="minorHAnsi" w:hAnsiTheme="minorHAnsi" w:cstheme="minorHAnsi"/>
          <w:szCs w:val="24"/>
        </w:rPr>
        <w:t>Zona E0 definirana je za sljedeća područja</w:t>
      </w:r>
      <w:r w:rsidR="00750AD2" w:rsidRPr="001E27A8">
        <w:rPr>
          <w:rFonts w:asciiTheme="minorHAnsi" w:hAnsiTheme="minorHAnsi" w:cstheme="minorHAnsi"/>
          <w:szCs w:val="24"/>
        </w:rPr>
        <w:t>:</w:t>
      </w:r>
    </w:p>
    <w:p w14:paraId="4B5B030C" w14:textId="0144D9F6" w:rsidR="00445EFB" w:rsidRPr="001E27A8" w:rsidRDefault="00445EFB"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Blizine većih profesionalnih zvjezdarnica</w:t>
      </w:r>
    </w:p>
    <w:p w14:paraId="7D90B0D5" w14:textId="77777777" w:rsidR="00445EFB" w:rsidRPr="001E27A8" w:rsidRDefault="00445EFB"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Parkovi tamnog neba</w:t>
      </w:r>
    </w:p>
    <w:p w14:paraId="32DCD48A" w14:textId="77777777" w:rsidR="00445EFB" w:rsidRPr="001E27A8" w:rsidRDefault="00445EFB"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Prirodna područja otvorenog prostora</w:t>
      </w:r>
    </w:p>
    <w:p w14:paraId="5CD28108" w14:textId="7D5B1C73" w:rsidR="00445EFB" w:rsidRPr="001E27A8" w:rsidRDefault="00445EFB"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Područja prirode izvan granica naselja važna za očuvanje divljih vrsta osjetljivih na svjetlosno onečišćenje s osobitim naglaskom na strogo zaštićene vrste</w:t>
      </w:r>
    </w:p>
    <w:p w14:paraId="12ACF403" w14:textId="77777777" w:rsidR="00445EFB" w:rsidRPr="001E27A8" w:rsidRDefault="00445EFB"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Zaštićena područja – Strogi rezervati, posebni rezervati te zone stroge i usmjerene zaštite unutar parkova prirode i nacionalnih parkova</w:t>
      </w:r>
    </w:p>
    <w:p w14:paraId="1019E458" w14:textId="77777777" w:rsidR="00445EFB" w:rsidRPr="001E27A8" w:rsidRDefault="00445EFB"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Skloništa divljih vrsta</w:t>
      </w:r>
    </w:p>
    <w:p w14:paraId="531ACA3C" w14:textId="1D659C5B" w:rsidR="00592AEB" w:rsidRPr="001E27A8" w:rsidRDefault="00445EFB"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Dijelovi krajobraza i krajobrazne infrastrukture</w:t>
      </w:r>
    </w:p>
    <w:p w14:paraId="5AC8C3AA" w14:textId="77777777" w:rsidR="00592AEB" w:rsidRPr="001E27A8" w:rsidRDefault="00592AEB" w:rsidP="001B3CA4">
      <w:pPr>
        <w:pStyle w:val="t-9"/>
        <w:spacing w:after="120" w:afterAutospacing="0" w:line="276" w:lineRule="auto"/>
        <w:ind w:left="714"/>
        <w:jc w:val="both"/>
        <w:rPr>
          <w:rFonts w:asciiTheme="minorHAnsi" w:hAnsiTheme="minorHAnsi" w:cstheme="minorHAnsi"/>
        </w:rPr>
      </w:pPr>
    </w:p>
    <w:p w14:paraId="11162705" w14:textId="6DDE7CFA" w:rsidR="00DE790C" w:rsidRPr="001E27A8" w:rsidRDefault="00DE790C" w:rsidP="001B3CA4">
      <w:pPr>
        <w:pStyle w:val="t-9"/>
        <w:spacing w:line="276" w:lineRule="auto"/>
        <w:rPr>
          <w:rFonts w:asciiTheme="minorHAnsi" w:hAnsiTheme="minorHAnsi" w:cstheme="minorHAnsi"/>
          <w:u w:val="single"/>
        </w:rPr>
      </w:pPr>
      <w:r w:rsidRPr="001E27A8">
        <w:rPr>
          <w:rFonts w:asciiTheme="minorHAnsi" w:hAnsiTheme="minorHAnsi" w:cstheme="minorHAnsi"/>
          <w:u w:val="single"/>
        </w:rPr>
        <w:t>Kriteriji za zonu E0 su:</w:t>
      </w:r>
    </w:p>
    <w:p w14:paraId="321F5CAB" w14:textId="77777777" w:rsidR="00DE790C" w:rsidRPr="001E27A8" w:rsidRDefault="00DE790C"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Područja gdje vanjska rasvjeta ozbiljno i negativno utječe na prirodno okruženje. Utjecaji uključuju ometanje bioloških ciklusa flore i faune i/ili onemogućavanje ljudima u uživanju i uvažavanju prirodnog okoliša. Ljudska aktivnost je podređena prirodi. Vizura ljudi i korisnika prilagođena je mraku i očekuju da će vidjeti malo ili nimalo svjetla.</w:t>
      </w:r>
    </w:p>
    <w:p w14:paraId="7832E98E" w14:textId="77777777" w:rsidR="00DE790C" w:rsidRPr="001E27A8" w:rsidRDefault="00DE790C"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Prirodna područja otvorenog prostora -šumska područja; livade i pašnjaci; prirodna i umjetna vodena tijela – npr. rijeke, jezera, bare, lokve, bazeni za navodnjavanje, ribnjaci važni za očuvanje ptica.</w:t>
      </w:r>
    </w:p>
    <w:p w14:paraId="5436D9D5" w14:textId="77777777" w:rsidR="00DE790C" w:rsidRPr="001E27A8" w:rsidRDefault="00DE790C"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Područja oko važnih podzemnih skloništa za šišmiše (najmanje 100 m) – koridori kretanja od skloništa prema lovnim staništima nisu osvijetljeni; zeleni mostovi s gornje strane i najmanje 300 m sa svake strane ulaza zelenog mosta važni za migraciju strogo zaštićenih vrsta i njihovog plijena; prijelazi za divlje životinje.</w:t>
      </w:r>
    </w:p>
    <w:p w14:paraId="574F93EC" w14:textId="77777777" w:rsidR="00DE790C" w:rsidRPr="001E27A8" w:rsidRDefault="00DE790C"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Čitavo područje strogog rezervata.</w:t>
      </w:r>
    </w:p>
    <w:p w14:paraId="22EAB2E2" w14:textId="77777777" w:rsidR="00DE790C" w:rsidRPr="001E27A8" w:rsidRDefault="00DE790C"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Posebni rezervati u slučajevima kada vanjska rasvjeta narušava svojstva zbog kojih su proglašeni.</w:t>
      </w:r>
    </w:p>
    <w:p w14:paraId="20DD3C07" w14:textId="77777777" w:rsidR="00DE790C" w:rsidRPr="001E27A8" w:rsidRDefault="00DE790C"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lastRenderedPageBreak/>
        <w:t>Područja stroge i usmjerene zaštite unutar parkova prirode i nacionalnih parkova, osim ako posebnim propisom kojim se uređuje zaštita i očuvanju zaštićenih područja nije predviđeno drugačije.</w:t>
      </w:r>
    </w:p>
    <w:p w14:paraId="6254ADA9" w14:textId="77777777" w:rsidR="00DE790C" w:rsidRPr="001E27A8" w:rsidRDefault="00DE790C"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Dijelovi krajobraza u naseljima važni za očuvanje divljih vrsta osjetljivih na svjetlosno onečišćenje s osobitim naglaskom na strogo zaštićene vrste (neosvijetljeni dijelovi velikih parkova i perivoja koji se nastavljaju na rijeke, jezera, potoke itd.).</w:t>
      </w:r>
    </w:p>
    <w:p w14:paraId="6597136B" w14:textId="77777777" w:rsidR="00DE790C" w:rsidRPr="001E27A8" w:rsidRDefault="00DE790C"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Dijelovi krajobrazne infrastrukture koji omogućuju očuvanje značajnih i karakterističnih obilježja krajobraza, koja su temeljem svoje linearne ili kontinuirane strukture ili funkcije bitna za migraciju, širenje i genetsku razmjenu divljih vrsta osjetljivih na svjetlosno onečišćenje (ptice, šišmiši, oprašivači itd.).</w:t>
      </w:r>
    </w:p>
    <w:p w14:paraId="6FD0E6B4" w14:textId="77777777" w:rsidR="00DE790C" w:rsidRPr="001E27A8" w:rsidRDefault="00DE790C" w:rsidP="001B3CA4">
      <w:pPr>
        <w:pStyle w:val="t-9"/>
        <w:numPr>
          <w:ilvl w:val="0"/>
          <w:numId w:val="13"/>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Kada nije potrebna, rasvjetu treba ugasiti.</w:t>
      </w:r>
    </w:p>
    <w:p w14:paraId="7FA21907" w14:textId="77777777" w:rsidR="00DE790C" w:rsidRPr="001E27A8" w:rsidRDefault="00DE790C" w:rsidP="001B3CA4">
      <w:pPr>
        <w:pStyle w:val="t-9"/>
        <w:spacing w:line="276" w:lineRule="auto"/>
        <w:ind w:left="720"/>
        <w:rPr>
          <w:rFonts w:asciiTheme="minorHAnsi" w:hAnsiTheme="minorHAnsi" w:cstheme="minorHAnsi"/>
        </w:rPr>
      </w:pPr>
    </w:p>
    <w:p w14:paraId="39BCF4C5" w14:textId="3EE69BDE" w:rsidR="00DE790C" w:rsidRPr="001E27A8" w:rsidRDefault="00DE790C" w:rsidP="001B3CA4">
      <w:pPr>
        <w:pStyle w:val="t-9"/>
        <w:spacing w:line="276" w:lineRule="auto"/>
        <w:outlineLvl w:val="1"/>
        <w:rPr>
          <w:rFonts w:asciiTheme="minorHAnsi" w:hAnsiTheme="minorHAnsi" w:cstheme="minorHAnsi"/>
          <w:b/>
        </w:rPr>
      </w:pPr>
      <w:bookmarkStart w:id="5" w:name="_Toc164932996"/>
      <w:r w:rsidRPr="001E27A8">
        <w:rPr>
          <w:rFonts w:asciiTheme="minorHAnsi" w:hAnsiTheme="minorHAnsi" w:cstheme="minorHAnsi"/>
          <w:b/>
        </w:rPr>
        <w:t>Zona E1 - Područja tamnog krajolika</w:t>
      </w:r>
      <w:bookmarkEnd w:id="5"/>
    </w:p>
    <w:p w14:paraId="612AED99" w14:textId="77777777" w:rsidR="00DE790C" w:rsidRPr="001E27A8" w:rsidRDefault="00DE790C" w:rsidP="001B3CA4">
      <w:pPr>
        <w:pStyle w:val="t-9"/>
        <w:numPr>
          <w:ilvl w:val="0"/>
          <w:numId w:val="14"/>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Ruralna i urbana područja i područja s ograničenom noćnom aktivnosti</w:t>
      </w:r>
    </w:p>
    <w:p w14:paraId="46E9F0D5" w14:textId="77777777" w:rsidR="00DE790C" w:rsidRPr="001E27A8" w:rsidRDefault="00DE790C" w:rsidP="001B3CA4">
      <w:pPr>
        <w:pStyle w:val="t-9"/>
        <w:numPr>
          <w:ilvl w:val="0"/>
          <w:numId w:val="14"/>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Građevine unutar prirodnih područja otvorenog prostora</w:t>
      </w:r>
    </w:p>
    <w:p w14:paraId="17C8E496" w14:textId="4E5D0880" w:rsidR="00DE790C" w:rsidRPr="001E27A8" w:rsidRDefault="00DE790C" w:rsidP="001B3CA4">
      <w:pPr>
        <w:pStyle w:val="t-9"/>
        <w:numPr>
          <w:ilvl w:val="0"/>
          <w:numId w:val="14"/>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M</w:t>
      </w:r>
      <w:r w:rsidR="00511442" w:rsidRPr="001E27A8">
        <w:rPr>
          <w:rFonts w:asciiTheme="minorHAnsi" w:hAnsiTheme="minorHAnsi" w:cstheme="minorHAnsi"/>
        </w:rPr>
        <w:t>eđumjesne lokalne prometnice ug</w:t>
      </w:r>
      <w:r w:rsidRPr="001E27A8">
        <w:rPr>
          <w:rFonts w:asciiTheme="minorHAnsi" w:hAnsiTheme="minorHAnsi" w:cstheme="minorHAnsi"/>
        </w:rPr>
        <w:t>lavnom nerasvijetljene</w:t>
      </w:r>
    </w:p>
    <w:p w14:paraId="10F613BB" w14:textId="77777777" w:rsidR="00DE790C" w:rsidRPr="001E27A8" w:rsidRDefault="00DE790C" w:rsidP="001B3CA4">
      <w:pPr>
        <w:pStyle w:val="t-9"/>
        <w:numPr>
          <w:ilvl w:val="0"/>
          <w:numId w:val="14"/>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Zaštićena područja izvan granica naselja osim zaštićenih područja u E0</w:t>
      </w:r>
    </w:p>
    <w:p w14:paraId="4B5F9A1D" w14:textId="77777777" w:rsidR="00DE790C" w:rsidRPr="001E27A8" w:rsidRDefault="00DE790C" w:rsidP="001B3CA4">
      <w:pPr>
        <w:pStyle w:val="t-9"/>
        <w:numPr>
          <w:ilvl w:val="0"/>
          <w:numId w:val="14"/>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Zaštićena područja unutar granica naselja važna za strogo zaštićene vrste ukoliko su u području naselja ključna staništa i skloništa unutar naselja</w:t>
      </w:r>
    </w:p>
    <w:p w14:paraId="2DA838AE" w14:textId="77777777" w:rsidR="00DE790C" w:rsidRPr="001E27A8" w:rsidRDefault="00DE790C" w:rsidP="001B3CA4">
      <w:pPr>
        <w:pStyle w:val="t-9"/>
        <w:numPr>
          <w:ilvl w:val="0"/>
          <w:numId w:val="14"/>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Skloništa i staništa divljih vrsta osjetljivih na svjetlosno onečišćenje unutar naselja</w:t>
      </w:r>
    </w:p>
    <w:p w14:paraId="52C23E7D" w14:textId="77777777" w:rsidR="00262C22" w:rsidRPr="001E27A8" w:rsidRDefault="00262C22" w:rsidP="001B3CA4">
      <w:pPr>
        <w:pStyle w:val="t-9"/>
        <w:spacing w:after="120" w:afterAutospacing="0" w:line="276" w:lineRule="auto"/>
        <w:ind w:left="357"/>
        <w:jc w:val="both"/>
        <w:rPr>
          <w:rFonts w:asciiTheme="minorHAnsi" w:hAnsiTheme="minorHAnsi" w:cstheme="minorHAnsi"/>
        </w:rPr>
      </w:pPr>
    </w:p>
    <w:p w14:paraId="05926C01" w14:textId="63F5E407" w:rsidR="00DE790C" w:rsidRPr="001E27A8" w:rsidRDefault="00DE790C" w:rsidP="001B3CA4">
      <w:pPr>
        <w:pStyle w:val="t-9"/>
        <w:spacing w:line="276" w:lineRule="auto"/>
        <w:jc w:val="both"/>
        <w:rPr>
          <w:rFonts w:asciiTheme="minorHAnsi" w:hAnsiTheme="minorHAnsi" w:cstheme="minorHAnsi"/>
          <w:u w:val="single"/>
        </w:rPr>
      </w:pPr>
      <w:r w:rsidRPr="001E27A8">
        <w:rPr>
          <w:rFonts w:asciiTheme="minorHAnsi" w:hAnsiTheme="minorHAnsi" w:cstheme="minorHAnsi"/>
          <w:u w:val="single"/>
        </w:rPr>
        <w:t>Kriteriji za zonu E1 su:</w:t>
      </w:r>
    </w:p>
    <w:p w14:paraId="3D2D438F" w14:textId="77777777" w:rsidR="00DE790C" w:rsidRPr="001E27A8" w:rsidRDefault="00DE790C" w:rsidP="001B3CA4">
      <w:pPr>
        <w:pStyle w:val="t-9"/>
        <w:numPr>
          <w:ilvl w:val="0"/>
          <w:numId w:val="15"/>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Područja gdje vanjska rasvjeta negativno utječe na floru i faunu ili bitno remeti karakter područja.</w:t>
      </w:r>
    </w:p>
    <w:p w14:paraId="0C85901B" w14:textId="77777777" w:rsidR="00DE790C" w:rsidRPr="001E27A8" w:rsidRDefault="00DE790C" w:rsidP="001B3CA4">
      <w:pPr>
        <w:pStyle w:val="t-9"/>
        <w:numPr>
          <w:ilvl w:val="0"/>
          <w:numId w:val="15"/>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Ruralna i urbana područja s ograničenom noćnom aktivnosti izvan granica naselja važna za divlje vrste osjetljive na svjetlosno onečišćenje s osobitim naglaskom na strogo zaštićene vrste ukoliko su u području ključna staništa i skloništa izvan naselja vezano uz aktivnost ljudi.</w:t>
      </w:r>
    </w:p>
    <w:p w14:paraId="7AF61666" w14:textId="77777777" w:rsidR="00DE790C" w:rsidRPr="001E27A8" w:rsidRDefault="00DE790C" w:rsidP="001B3CA4">
      <w:pPr>
        <w:pStyle w:val="t-9"/>
        <w:numPr>
          <w:ilvl w:val="0"/>
          <w:numId w:val="15"/>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lastRenderedPageBreak/>
        <w:t>Dijelovi ruralne i urbane zelene/krajobrazne infrastrukture koji omogućuju očuvanje značajnih i karakterističnih obilježja krajobraza, koja su temeljem svoje linearne ili kontinuirane strukture ili funkcije bitna za migraciju, širenje i genetsku razmjenu divljih vrsta osjetljivih na svjetlosno onečišćenje (ptice, šišmiši, oprašivači itd.).</w:t>
      </w:r>
    </w:p>
    <w:p w14:paraId="4DC648E8" w14:textId="77777777" w:rsidR="00DE790C" w:rsidRPr="001E27A8" w:rsidRDefault="00DE790C" w:rsidP="001B3CA4">
      <w:pPr>
        <w:pStyle w:val="t-9"/>
        <w:numPr>
          <w:ilvl w:val="0"/>
          <w:numId w:val="15"/>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Građevine u područjima izvan naselja s ograničenom ljudskom aktivnosti unutar prirodnih područja otvorenog prostora.</w:t>
      </w:r>
    </w:p>
    <w:p w14:paraId="4AE7BDE1" w14:textId="77777777" w:rsidR="00DE790C" w:rsidRPr="001E27A8" w:rsidRDefault="00DE790C" w:rsidP="001B3CA4">
      <w:pPr>
        <w:pStyle w:val="t-9"/>
        <w:numPr>
          <w:ilvl w:val="0"/>
          <w:numId w:val="15"/>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Skloništa divljih vrsta osjetljivih na svjetlosno onečišćenje unutar naselja nisu izravno osvijetljena i osigurani su tamni koridori kretanja prema ključnim staništima (prehrana, pijenje vode, migracije) uz poštivanje izbjegavanja izravnog osvjetljavanja izlaza iz skloništa te ostavljanja tamnog koridora između skloništa i lovnog staništa.</w:t>
      </w:r>
    </w:p>
    <w:p w14:paraId="376C3329" w14:textId="77777777" w:rsidR="00DE790C" w:rsidRPr="001E27A8" w:rsidRDefault="00DE790C" w:rsidP="001B3CA4">
      <w:pPr>
        <w:pStyle w:val="t-9"/>
        <w:numPr>
          <w:ilvl w:val="0"/>
          <w:numId w:val="15"/>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Vizura stanovnika i korisnika je prilagođena razinama slabe rasvijetljenosti. Vanjska rasvjeta se može koristiti za sigurnost i ugođaj, ali nije nužno jednolično ili kontinuirano.</w:t>
      </w:r>
    </w:p>
    <w:p w14:paraId="4CF37E3E" w14:textId="77777777" w:rsidR="00DE790C" w:rsidRPr="001E27A8" w:rsidRDefault="00DE790C" w:rsidP="001B3CA4">
      <w:pPr>
        <w:pStyle w:val="t-9"/>
        <w:numPr>
          <w:ilvl w:val="0"/>
          <w:numId w:val="15"/>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U svjetlostaju, većinu rasvjete treba ugasiti ili smanjiti sukladno opadanju razine aktivnosti.</w:t>
      </w:r>
    </w:p>
    <w:p w14:paraId="00E4309C" w14:textId="77777777" w:rsidR="00262C22" w:rsidRPr="001E27A8" w:rsidRDefault="00262C22" w:rsidP="001B3CA4">
      <w:pPr>
        <w:pStyle w:val="t-9"/>
        <w:spacing w:after="120" w:afterAutospacing="0" w:line="276" w:lineRule="auto"/>
        <w:ind w:left="714"/>
        <w:jc w:val="both"/>
        <w:rPr>
          <w:rFonts w:asciiTheme="minorHAnsi" w:hAnsiTheme="minorHAnsi" w:cstheme="minorHAnsi"/>
        </w:rPr>
      </w:pPr>
    </w:p>
    <w:p w14:paraId="24C94412" w14:textId="69CEFD4D" w:rsidR="00DE790C" w:rsidRPr="001E27A8" w:rsidRDefault="00BE7C1B" w:rsidP="001B3CA4">
      <w:pPr>
        <w:pStyle w:val="t-9"/>
        <w:spacing w:line="276" w:lineRule="auto"/>
        <w:jc w:val="both"/>
        <w:outlineLvl w:val="1"/>
        <w:rPr>
          <w:rFonts w:asciiTheme="minorHAnsi" w:hAnsiTheme="minorHAnsi" w:cstheme="minorHAnsi"/>
          <w:b/>
        </w:rPr>
      </w:pPr>
      <w:bookmarkStart w:id="6" w:name="_Toc164932997"/>
      <w:r w:rsidRPr="001E27A8">
        <w:rPr>
          <w:rFonts w:asciiTheme="minorHAnsi" w:hAnsiTheme="minorHAnsi" w:cstheme="minorHAnsi"/>
          <w:b/>
        </w:rPr>
        <w:t>Zona E2 - Područja niske ambijentalne rasvijetljenosti</w:t>
      </w:r>
      <w:bookmarkEnd w:id="6"/>
    </w:p>
    <w:p w14:paraId="07BF5421" w14:textId="77777777" w:rsidR="00BE7C1B" w:rsidRPr="001E27A8" w:rsidRDefault="00BE7C1B" w:rsidP="001B3CA4">
      <w:pPr>
        <w:pStyle w:val="t-9"/>
        <w:numPr>
          <w:ilvl w:val="0"/>
          <w:numId w:val="16"/>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Građevinska područja naselja</w:t>
      </w:r>
    </w:p>
    <w:p w14:paraId="520B30E2" w14:textId="77777777" w:rsidR="00BE7C1B" w:rsidRPr="001E27A8" w:rsidRDefault="00BE7C1B" w:rsidP="001B3CA4">
      <w:pPr>
        <w:pStyle w:val="t-9"/>
        <w:numPr>
          <w:ilvl w:val="0"/>
          <w:numId w:val="16"/>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Rezidencijalne zone</w:t>
      </w:r>
    </w:p>
    <w:p w14:paraId="125F1F1A" w14:textId="77777777" w:rsidR="00BE7C1B" w:rsidRPr="001E27A8" w:rsidRDefault="00BE7C1B" w:rsidP="001B3CA4">
      <w:pPr>
        <w:pStyle w:val="t-9"/>
        <w:numPr>
          <w:ilvl w:val="0"/>
          <w:numId w:val="16"/>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Zaštićena područja osim dijelova koji su u zonama E0 i E1</w:t>
      </w:r>
    </w:p>
    <w:p w14:paraId="6638E97B" w14:textId="77777777" w:rsidR="00BE7C1B" w:rsidRPr="001E27A8" w:rsidRDefault="00BE7C1B" w:rsidP="001B3CA4">
      <w:pPr>
        <w:pStyle w:val="t-9"/>
        <w:numPr>
          <w:ilvl w:val="0"/>
          <w:numId w:val="16"/>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Zone korištenja unutar parkova prirode i nacionalnih parkova</w:t>
      </w:r>
    </w:p>
    <w:p w14:paraId="30620700" w14:textId="77777777" w:rsidR="00BE7C1B" w:rsidRPr="001E27A8" w:rsidRDefault="00BE7C1B" w:rsidP="001B3CA4">
      <w:pPr>
        <w:pStyle w:val="t-9"/>
        <w:numPr>
          <w:ilvl w:val="0"/>
          <w:numId w:val="16"/>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Zaštićena područja unutar granica naselja</w:t>
      </w:r>
    </w:p>
    <w:p w14:paraId="4D297310" w14:textId="77777777" w:rsidR="00262C22" w:rsidRPr="001E27A8" w:rsidRDefault="00262C22" w:rsidP="001B3CA4">
      <w:pPr>
        <w:pStyle w:val="t-9"/>
        <w:spacing w:after="120" w:afterAutospacing="0" w:line="276" w:lineRule="auto"/>
        <w:ind w:left="714"/>
        <w:jc w:val="both"/>
        <w:rPr>
          <w:rFonts w:asciiTheme="minorHAnsi" w:hAnsiTheme="minorHAnsi" w:cstheme="minorHAnsi"/>
        </w:rPr>
      </w:pPr>
    </w:p>
    <w:p w14:paraId="6D52F6EB" w14:textId="697998DB" w:rsidR="00BE7C1B" w:rsidRPr="001E27A8" w:rsidRDefault="00BE7C1B" w:rsidP="001B3CA4">
      <w:pPr>
        <w:pStyle w:val="t-9"/>
        <w:spacing w:line="276" w:lineRule="auto"/>
        <w:rPr>
          <w:rFonts w:asciiTheme="minorHAnsi" w:hAnsiTheme="minorHAnsi" w:cstheme="minorHAnsi"/>
          <w:u w:val="single"/>
        </w:rPr>
      </w:pPr>
      <w:r w:rsidRPr="001E27A8">
        <w:rPr>
          <w:rFonts w:asciiTheme="minorHAnsi" w:hAnsiTheme="minorHAnsi" w:cstheme="minorHAnsi"/>
          <w:u w:val="single"/>
        </w:rPr>
        <w:t>Kriteriji za zonu E2 su:</w:t>
      </w:r>
    </w:p>
    <w:p w14:paraId="36D2B67F" w14:textId="77777777" w:rsidR="00BE7C1B" w:rsidRPr="001E27A8" w:rsidRDefault="00BE7C1B" w:rsidP="001B3CA4">
      <w:pPr>
        <w:pStyle w:val="t-9"/>
        <w:numPr>
          <w:ilvl w:val="0"/>
          <w:numId w:val="17"/>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Područja ljudske aktivnosti u kojima je vizura ljudi i korisnika prilagođena umjerenim rasvijetljenosti.</w:t>
      </w:r>
    </w:p>
    <w:p w14:paraId="4CB0037F" w14:textId="77777777" w:rsidR="00BE7C1B" w:rsidRPr="001E27A8" w:rsidRDefault="00BE7C1B" w:rsidP="001B3CA4">
      <w:pPr>
        <w:pStyle w:val="t-9"/>
        <w:numPr>
          <w:ilvl w:val="0"/>
          <w:numId w:val="17"/>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Zona korištenja unutar naselja koja se nalaze u parkovima prirode i nacionalnim parkovima vezano uz sigurnost na cestama i javnu rasvjetu i ostala zaštićena područja unutar granica naselja vezano uz sigurnost na cestama i javnu rasvjetu.</w:t>
      </w:r>
    </w:p>
    <w:p w14:paraId="1783056B" w14:textId="77777777" w:rsidR="00BE7C1B" w:rsidRPr="001E27A8" w:rsidRDefault="00BE7C1B" w:rsidP="001B3CA4">
      <w:pPr>
        <w:pStyle w:val="t-9"/>
        <w:numPr>
          <w:ilvl w:val="0"/>
          <w:numId w:val="17"/>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lastRenderedPageBreak/>
        <w:t>Vanjska rasvjeta može biti tipski korisna za sigurnost i ugođaj, ali nije nužno ujednačeno ili kontinuirano.</w:t>
      </w:r>
    </w:p>
    <w:p w14:paraId="18738B07" w14:textId="77777777" w:rsidR="00BE7C1B" w:rsidRDefault="00BE7C1B" w:rsidP="001B3CA4">
      <w:pPr>
        <w:pStyle w:val="t-9"/>
        <w:numPr>
          <w:ilvl w:val="0"/>
          <w:numId w:val="17"/>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U svjetlostaju, vanjska rasvjeta se može ugasiti ili smanjiti sukladno opadanju razine aktivnosti.</w:t>
      </w:r>
    </w:p>
    <w:p w14:paraId="42B8BAFB" w14:textId="77777777" w:rsidR="00D2399F" w:rsidRPr="001E27A8" w:rsidRDefault="00D2399F" w:rsidP="00D2399F">
      <w:pPr>
        <w:pStyle w:val="t-9"/>
        <w:spacing w:after="120" w:afterAutospacing="0" w:line="276" w:lineRule="auto"/>
        <w:ind w:left="714"/>
        <w:jc w:val="both"/>
        <w:rPr>
          <w:rFonts w:asciiTheme="minorHAnsi" w:hAnsiTheme="minorHAnsi" w:cstheme="minorHAnsi"/>
        </w:rPr>
      </w:pPr>
    </w:p>
    <w:p w14:paraId="420477DD" w14:textId="7DEDA1F8" w:rsidR="00BE7C1B" w:rsidRPr="001E27A8" w:rsidRDefault="00BE7C1B" w:rsidP="001B3CA4">
      <w:pPr>
        <w:pStyle w:val="t-9"/>
        <w:spacing w:line="276" w:lineRule="auto"/>
        <w:outlineLvl w:val="1"/>
        <w:rPr>
          <w:rFonts w:asciiTheme="minorHAnsi" w:hAnsiTheme="minorHAnsi" w:cstheme="minorHAnsi"/>
          <w:b/>
        </w:rPr>
      </w:pPr>
      <w:bookmarkStart w:id="7" w:name="_Toc164932998"/>
      <w:r w:rsidRPr="001E27A8">
        <w:rPr>
          <w:rFonts w:asciiTheme="minorHAnsi" w:hAnsiTheme="minorHAnsi" w:cstheme="minorHAnsi"/>
          <w:b/>
        </w:rPr>
        <w:t>Zona E3 - Područja srednje ambijentalne rasvijetljenosti</w:t>
      </w:r>
      <w:bookmarkEnd w:id="7"/>
    </w:p>
    <w:p w14:paraId="6071E251" w14:textId="77777777" w:rsidR="00BE7C1B" w:rsidRPr="001E27A8" w:rsidRDefault="00BE7C1B" w:rsidP="001B3CA4">
      <w:pPr>
        <w:pStyle w:val="t-9"/>
        <w:numPr>
          <w:ilvl w:val="0"/>
          <w:numId w:val="18"/>
        </w:numPr>
        <w:spacing w:line="276" w:lineRule="auto"/>
        <w:rPr>
          <w:rFonts w:asciiTheme="minorHAnsi" w:hAnsiTheme="minorHAnsi" w:cstheme="minorHAnsi"/>
        </w:rPr>
      </w:pPr>
      <w:r w:rsidRPr="001E27A8">
        <w:rPr>
          <w:rFonts w:asciiTheme="minorHAnsi" w:hAnsiTheme="minorHAnsi" w:cstheme="minorHAnsi"/>
        </w:rPr>
        <w:t>Industrijske i trgovačke zone kao izdvojena građevinska područja izvan naselja</w:t>
      </w:r>
    </w:p>
    <w:p w14:paraId="0C042FB2" w14:textId="77777777" w:rsidR="00BE7C1B" w:rsidRPr="001E27A8" w:rsidRDefault="00BE7C1B" w:rsidP="001B3CA4">
      <w:pPr>
        <w:pStyle w:val="t-9"/>
        <w:numPr>
          <w:ilvl w:val="0"/>
          <w:numId w:val="18"/>
        </w:numPr>
        <w:spacing w:line="276" w:lineRule="auto"/>
        <w:rPr>
          <w:rFonts w:asciiTheme="minorHAnsi" w:hAnsiTheme="minorHAnsi" w:cstheme="minorHAnsi"/>
        </w:rPr>
      </w:pPr>
      <w:r w:rsidRPr="001E27A8">
        <w:rPr>
          <w:rFonts w:asciiTheme="minorHAnsi" w:hAnsiTheme="minorHAnsi" w:cstheme="minorHAnsi"/>
        </w:rPr>
        <w:t>Industrijske i trgovačke zone unutar naselja</w:t>
      </w:r>
    </w:p>
    <w:p w14:paraId="17A67338" w14:textId="77777777" w:rsidR="00BE7C1B" w:rsidRPr="001E27A8" w:rsidRDefault="00BE7C1B" w:rsidP="001B3CA4">
      <w:pPr>
        <w:pStyle w:val="t-9"/>
        <w:numPr>
          <w:ilvl w:val="0"/>
          <w:numId w:val="18"/>
        </w:numPr>
        <w:spacing w:line="276" w:lineRule="auto"/>
        <w:rPr>
          <w:rFonts w:asciiTheme="minorHAnsi" w:hAnsiTheme="minorHAnsi" w:cstheme="minorHAnsi"/>
        </w:rPr>
      </w:pPr>
      <w:r w:rsidRPr="001E27A8">
        <w:rPr>
          <w:rFonts w:asciiTheme="minorHAnsi" w:hAnsiTheme="minorHAnsi" w:cstheme="minorHAnsi"/>
        </w:rPr>
        <w:t>Prometna infrastruktura</w:t>
      </w:r>
    </w:p>
    <w:p w14:paraId="04291345" w14:textId="77777777" w:rsidR="00635E91" w:rsidRPr="001E27A8" w:rsidRDefault="00635E91" w:rsidP="001B3CA4">
      <w:pPr>
        <w:pStyle w:val="t-9"/>
        <w:spacing w:line="276" w:lineRule="auto"/>
        <w:rPr>
          <w:rFonts w:asciiTheme="minorHAnsi" w:hAnsiTheme="minorHAnsi" w:cstheme="minorHAnsi"/>
          <w:u w:val="single"/>
        </w:rPr>
      </w:pPr>
    </w:p>
    <w:p w14:paraId="31064A32" w14:textId="0E3E394E" w:rsidR="00BE7C1B" w:rsidRPr="001E27A8" w:rsidRDefault="00BE7C1B" w:rsidP="001B3CA4">
      <w:pPr>
        <w:pStyle w:val="t-9"/>
        <w:spacing w:line="276" w:lineRule="auto"/>
        <w:rPr>
          <w:rFonts w:asciiTheme="minorHAnsi" w:hAnsiTheme="minorHAnsi" w:cstheme="minorHAnsi"/>
          <w:u w:val="single"/>
        </w:rPr>
      </w:pPr>
      <w:r w:rsidRPr="001E27A8">
        <w:rPr>
          <w:rFonts w:asciiTheme="minorHAnsi" w:hAnsiTheme="minorHAnsi" w:cstheme="minorHAnsi"/>
          <w:u w:val="single"/>
        </w:rPr>
        <w:t xml:space="preserve">Kriteriji </w:t>
      </w:r>
      <w:r w:rsidR="00DD6173" w:rsidRPr="001E27A8">
        <w:rPr>
          <w:rFonts w:asciiTheme="minorHAnsi" w:hAnsiTheme="minorHAnsi" w:cstheme="minorHAnsi"/>
          <w:u w:val="single"/>
        </w:rPr>
        <w:t>za zonu E3 su:</w:t>
      </w:r>
    </w:p>
    <w:p w14:paraId="43F402D5" w14:textId="77777777" w:rsidR="00DD6173" w:rsidRPr="001E27A8" w:rsidRDefault="00DD6173" w:rsidP="001B3CA4">
      <w:pPr>
        <w:pStyle w:val="t-9"/>
        <w:numPr>
          <w:ilvl w:val="0"/>
          <w:numId w:val="19"/>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Područja ljudske aktivnosti u kojima je vizura ljudi i korisnika prilagođena umjerenim do srednje jakim razinama rasvijetljenosti.</w:t>
      </w:r>
    </w:p>
    <w:p w14:paraId="031D77A7" w14:textId="77777777" w:rsidR="00DD6173" w:rsidRPr="001E27A8" w:rsidRDefault="00DD6173" w:rsidP="001B3CA4">
      <w:pPr>
        <w:pStyle w:val="t-9"/>
        <w:numPr>
          <w:ilvl w:val="0"/>
          <w:numId w:val="19"/>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Javne prometnice za motorna vozila kao dio prometne infrastrukture unutar i izvan građevinskog područja naselja izuzev prometnica obuhvaćenih zonom rasvijetljenosti E2 u građevinskim područjima naselja i zonama E0 i E1.</w:t>
      </w:r>
    </w:p>
    <w:p w14:paraId="1C840614" w14:textId="77777777" w:rsidR="00DD6173" w:rsidRPr="001E27A8" w:rsidRDefault="00DD6173" w:rsidP="001B3CA4">
      <w:pPr>
        <w:pStyle w:val="t-9"/>
        <w:numPr>
          <w:ilvl w:val="0"/>
          <w:numId w:val="19"/>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Vanjska rasvjeta je općenito potrebna za sigurnost, ugođaj, udobnost i često je jednolična i/ili kontinuirana.</w:t>
      </w:r>
    </w:p>
    <w:p w14:paraId="0FEA00E4" w14:textId="77777777" w:rsidR="00DD6173" w:rsidRPr="001E27A8" w:rsidRDefault="00DD6173" w:rsidP="001B3CA4">
      <w:pPr>
        <w:pStyle w:val="t-9"/>
        <w:numPr>
          <w:ilvl w:val="0"/>
          <w:numId w:val="19"/>
        </w:numPr>
        <w:spacing w:after="120" w:afterAutospacing="0" w:line="276" w:lineRule="auto"/>
        <w:ind w:left="714" w:hanging="357"/>
        <w:jc w:val="both"/>
        <w:rPr>
          <w:rFonts w:asciiTheme="minorHAnsi" w:hAnsiTheme="minorHAnsi" w:cstheme="minorHAnsi"/>
        </w:rPr>
      </w:pPr>
      <w:r w:rsidRPr="001E27A8">
        <w:rPr>
          <w:rFonts w:asciiTheme="minorHAnsi" w:hAnsiTheme="minorHAnsi" w:cstheme="minorHAnsi"/>
        </w:rPr>
        <w:t>U svjetlostaju, vanjska rasvjeta se može ugasiti ili smanjiti sukladno opadanju razine aktivnosti.</w:t>
      </w:r>
    </w:p>
    <w:p w14:paraId="7BF9F4DC" w14:textId="0F1B9C64" w:rsidR="00133F38" w:rsidRDefault="00133F38">
      <w:pPr>
        <w:suppressAutoHyphens w:val="0"/>
        <w:spacing w:after="0" w:line="240" w:lineRule="auto"/>
        <w:rPr>
          <w:rFonts w:asciiTheme="minorHAnsi" w:eastAsia="Times New Roman" w:hAnsiTheme="minorHAnsi" w:cstheme="minorHAnsi"/>
          <w:sz w:val="24"/>
          <w:szCs w:val="24"/>
          <w:lang w:eastAsia="hr-HR"/>
        </w:rPr>
      </w:pPr>
      <w:r>
        <w:rPr>
          <w:rFonts w:asciiTheme="minorHAnsi" w:hAnsiTheme="minorHAnsi" w:cstheme="minorHAnsi"/>
        </w:rPr>
        <w:br w:type="page"/>
      </w:r>
    </w:p>
    <w:p w14:paraId="455B34ED" w14:textId="7DC4FA75" w:rsidR="00DD6173" w:rsidRPr="001E27A8" w:rsidRDefault="00DD6173" w:rsidP="001B3CA4">
      <w:pPr>
        <w:pStyle w:val="t-9"/>
        <w:spacing w:line="276" w:lineRule="auto"/>
        <w:outlineLvl w:val="1"/>
        <w:rPr>
          <w:rFonts w:asciiTheme="minorHAnsi" w:hAnsiTheme="minorHAnsi" w:cstheme="minorHAnsi"/>
          <w:b/>
        </w:rPr>
      </w:pPr>
      <w:bookmarkStart w:id="8" w:name="_Toc164932999"/>
      <w:r w:rsidRPr="001E27A8">
        <w:rPr>
          <w:rFonts w:asciiTheme="minorHAnsi" w:hAnsiTheme="minorHAnsi" w:cstheme="minorHAnsi"/>
          <w:b/>
        </w:rPr>
        <w:lastRenderedPageBreak/>
        <w:t>Zona E4 - Područja visoke ambijentalne rasvijetljenosti</w:t>
      </w:r>
      <w:bookmarkEnd w:id="8"/>
    </w:p>
    <w:p w14:paraId="2AE16A27" w14:textId="0982BF71" w:rsidR="00262C22" w:rsidRPr="001E27A8" w:rsidRDefault="00DD6173" w:rsidP="001B3CA4">
      <w:pPr>
        <w:pStyle w:val="t-9"/>
        <w:spacing w:line="276" w:lineRule="auto"/>
        <w:rPr>
          <w:rFonts w:asciiTheme="minorHAnsi" w:hAnsiTheme="minorHAnsi" w:cstheme="minorHAnsi"/>
        </w:rPr>
      </w:pPr>
      <w:r w:rsidRPr="001E27A8">
        <w:rPr>
          <w:rFonts w:asciiTheme="minorHAnsi" w:hAnsiTheme="minorHAnsi" w:cstheme="minorHAnsi"/>
        </w:rPr>
        <w:t>Urbana područja komercijalnog karaktera s visokim stupnjem noćne aktivnosti</w:t>
      </w:r>
    </w:p>
    <w:p w14:paraId="5C971197" w14:textId="5AB3ABE7" w:rsidR="00DD6173" w:rsidRPr="001E27A8" w:rsidRDefault="00DD6173" w:rsidP="001B3CA4">
      <w:pPr>
        <w:pStyle w:val="t-9"/>
        <w:spacing w:line="276" w:lineRule="auto"/>
        <w:rPr>
          <w:rFonts w:asciiTheme="minorHAnsi" w:hAnsiTheme="minorHAnsi" w:cstheme="minorHAnsi"/>
          <w:u w:val="single"/>
        </w:rPr>
      </w:pPr>
      <w:r w:rsidRPr="001E27A8">
        <w:rPr>
          <w:rFonts w:asciiTheme="minorHAnsi" w:hAnsiTheme="minorHAnsi" w:cstheme="minorHAnsi"/>
          <w:u w:val="single"/>
        </w:rPr>
        <w:t>Kriteriji za zonu E4</w:t>
      </w:r>
    </w:p>
    <w:p w14:paraId="79AA1367" w14:textId="6D027CB2" w:rsidR="00DD6173" w:rsidRPr="001E27A8" w:rsidRDefault="00DD6173" w:rsidP="001B3CA4">
      <w:pPr>
        <w:pStyle w:val="t-9"/>
        <w:spacing w:line="276" w:lineRule="auto"/>
        <w:jc w:val="both"/>
        <w:rPr>
          <w:rFonts w:asciiTheme="minorHAnsi" w:hAnsiTheme="minorHAnsi" w:cstheme="minorHAnsi"/>
        </w:rPr>
      </w:pPr>
      <w:r w:rsidRPr="001E27A8">
        <w:rPr>
          <w:rFonts w:asciiTheme="minorHAnsi" w:hAnsiTheme="minorHAnsi" w:cstheme="minorHAnsi"/>
        </w:rPr>
        <w:t>Područja ljudske aktivnosti u kojima je vizura ljudi i korisnika prilagođena umjereno visokim razinama rasvijetljenosti. Vanjska rasvjeta je općenito potrebna za sigurnost, ugođaj, udobnost i često je jednolična i / ili kontinuirana. U svjetlostaju, rasvjeta se može smanjiti u većini područja kako se razina aktivnosti smanjuje.</w:t>
      </w:r>
    </w:p>
    <w:p w14:paraId="60E6A5DC" w14:textId="77777777" w:rsidR="00E1250D" w:rsidRPr="001E27A8" w:rsidRDefault="00E1250D" w:rsidP="001B3CA4">
      <w:pPr>
        <w:pStyle w:val="NoSpacing"/>
        <w:rPr>
          <w:rFonts w:asciiTheme="minorHAnsi" w:hAnsiTheme="minorHAnsi" w:cstheme="minorHAnsi"/>
          <w:szCs w:val="24"/>
        </w:rPr>
      </w:pPr>
    </w:p>
    <w:p w14:paraId="7FC6EEFD" w14:textId="12A0903E" w:rsidR="00773F4B" w:rsidRPr="001E27A8" w:rsidRDefault="00773F4B" w:rsidP="001B3CA4">
      <w:pPr>
        <w:rPr>
          <w:rFonts w:asciiTheme="minorHAnsi" w:hAnsiTheme="minorHAnsi" w:cstheme="minorHAnsi"/>
          <w:sz w:val="24"/>
          <w:szCs w:val="24"/>
        </w:rPr>
      </w:pPr>
      <w:r w:rsidRPr="00624AEC">
        <w:rPr>
          <w:rFonts w:asciiTheme="minorHAnsi" w:hAnsiTheme="minorHAnsi" w:cstheme="minorHAnsi"/>
          <w:sz w:val="24"/>
          <w:szCs w:val="24"/>
        </w:rPr>
        <w:t>Pravilnik o sadržaju, formatu i načinu izrade plana rasvjete i akcijskog plana gradnje i/ili rekonstrukcije vanjske rasvjete</w:t>
      </w:r>
      <w:r w:rsidRPr="001E27A8">
        <w:rPr>
          <w:rFonts w:asciiTheme="minorHAnsi" w:hAnsiTheme="minorHAnsi" w:cstheme="minorHAnsi"/>
          <w:sz w:val="24"/>
          <w:szCs w:val="24"/>
        </w:rPr>
        <w:t xml:space="preserve"> (NN 22/2023) definira da se Plan sastoji od sljedećih d</w:t>
      </w:r>
      <w:r w:rsidR="00C93BC2">
        <w:rPr>
          <w:rFonts w:asciiTheme="minorHAnsi" w:hAnsiTheme="minorHAnsi" w:cstheme="minorHAnsi"/>
          <w:sz w:val="24"/>
          <w:szCs w:val="24"/>
        </w:rPr>
        <w:t>i</w:t>
      </w:r>
      <w:r w:rsidRPr="001E27A8">
        <w:rPr>
          <w:rFonts w:asciiTheme="minorHAnsi" w:hAnsiTheme="minorHAnsi" w:cstheme="minorHAnsi"/>
          <w:sz w:val="24"/>
          <w:szCs w:val="24"/>
        </w:rPr>
        <w:t>jelova:</w:t>
      </w:r>
    </w:p>
    <w:p w14:paraId="3B630C20" w14:textId="7AD4F39F" w:rsidR="00773F4B" w:rsidRPr="001E27A8" w:rsidRDefault="00773F4B" w:rsidP="001B3CA4">
      <w:pPr>
        <w:pStyle w:val="box473624"/>
        <w:numPr>
          <w:ilvl w:val="0"/>
          <w:numId w:val="21"/>
        </w:numPr>
        <w:spacing w:line="276" w:lineRule="auto"/>
        <w:rPr>
          <w:rFonts w:asciiTheme="minorHAnsi" w:hAnsiTheme="minorHAnsi" w:cstheme="minorHAnsi"/>
          <w:lang w:val="hr-HR"/>
        </w:rPr>
      </w:pPr>
      <w:r w:rsidRPr="001E27A8">
        <w:rPr>
          <w:rFonts w:asciiTheme="minorHAnsi" w:hAnsiTheme="minorHAnsi" w:cstheme="minorHAnsi"/>
          <w:lang w:val="hr-HR"/>
        </w:rPr>
        <w:t>Definiranje zona rasvijetljenosti</w:t>
      </w:r>
    </w:p>
    <w:p w14:paraId="61D4FEC4" w14:textId="623A9854" w:rsidR="00773F4B" w:rsidRPr="001E27A8" w:rsidRDefault="00773F4B" w:rsidP="001B3CA4">
      <w:pPr>
        <w:pStyle w:val="box473624"/>
        <w:numPr>
          <w:ilvl w:val="0"/>
          <w:numId w:val="21"/>
        </w:numPr>
        <w:spacing w:line="276" w:lineRule="auto"/>
        <w:rPr>
          <w:rFonts w:asciiTheme="minorHAnsi" w:hAnsiTheme="minorHAnsi" w:cstheme="minorHAnsi"/>
          <w:lang w:val="hr-HR"/>
        </w:rPr>
      </w:pPr>
      <w:r w:rsidRPr="001E27A8">
        <w:rPr>
          <w:rFonts w:asciiTheme="minorHAnsi" w:hAnsiTheme="minorHAnsi" w:cstheme="minorHAnsi"/>
          <w:lang w:val="hr-HR"/>
        </w:rPr>
        <w:t>Terminski plan rada rasvjete</w:t>
      </w:r>
    </w:p>
    <w:p w14:paraId="433E888F" w14:textId="7CF2BF48" w:rsidR="00773F4B" w:rsidRPr="001E27A8" w:rsidRDefault="00773F4B" w:rsidP="001B3CA4">
      <w:pPr>
        <w:pStyle w:val="box473624"/>
        <w:numPr>
          <w:ilvl w:val="0"/>
          <w:numId w:val="21"/>
        </w:numPr>
        <w:spacing w:line="276" w:lineRule="auto"/>
        <w:rPr>
          <w:rFonts w:asciiTheme="minorHAnsi" w:hAnsiTheme="minorHAnsi" w:cstheme="minorHAnsi"/>
          <w:lang w:val="hr-HR"/>
        </w:rPr>
      </w:pPr>
      <w:r w:rsidRPr="001E27A8">
        <w:rPr>
          <w:rFonts w:asciiTheme="minorHAnsi" w:hAnsiTheme="minorHAnsi" w:cstheme="minorHAnsi"/>
          <w:lang w:val="hr-HR"/>
        </w:rPr>
        <w:t>Bilanca pokrivenosti</w:t>
      </w:r>
    </w:p>
    <w:p w14:paraId="7F633A30" w14:textId="789A1F3E" w:rsidR="00C97325" w:rsidRPr="001E27A8" w:rsidRDefault="00773F4B" w:rsidP="001B3CA4">
      <w:pPr>
        <w:pStyle w:val="box473624"/>
        <w:numPr>
          <w:ilvl w:val="0"/>
          <w:numId w:val="21"/>
        </w:numPr>
        <w:spacing w:line="276" w:lineRule="auto"/>
        <w:rPr>
          <w:rFonts w:asciiTheme="minorHAnsi" w:hAnsiTheme="minorHAnsi" w:cstheme="minorHAnsi"/>
          <w:lang w:val="hr-HR"/>
        </w:rPr>
      </w:pPr>
      <w:r w:rsidRPr="001E27A8">
        <w:rPr>
          <w:rFonts w:asciiTheme="minorHAnsi" w:hAnsiTheme="minorHAnsi" w:cstheme="minorHAnsi"/>
          <w:lang w:val="hr-HR"/>
        </w:rPr>
        <w:t>Mjere zaštite posebno osjetljivih područja</w:t>
      </w:r>
    </w:p>
    <w:p w14:paraId="2A14F99A" w14:textId="165E9F83" w:rsidR="007A1EB6" w:rsidRPr="001E27A8" w:rsidRDefault="007A1EB6">
      <w:pPr>
        <w:suppressAutoHyphens w:val="0"/>
        <w:spacing w:after="0" w:line="240" w:lineRule="auto"/>
        <w:rPr>
          <w:rFonts w:asciiTheme="minorHAnsi" w:eastAsia="Times New Roman" w:hAnsiTheme="minorHAnsi" w:cstheme="minorHAnsi"/>
          <w:sz w:val="24"/>
          <w:lang w:eastAsia="hr-HR"/>
        </w:rPr>
      </w:pPr>
      <w:r w:rsidRPr="001E27A8">
        <w:rPr>
          <w:rFonts w:asciiTheme="minorHAnsi" w:hAnsiTheme="minorHAnsi" w:cstheme="minorHAnsi"/>
        </w:rPr>
        <w:br w:type="page"/>
      </w:r>
    </w:p>
    <w:p w14:paraId="04BEDA05" w14:textId="7AAE5D31" w:rsidR="002D20BD" w:rsidRPr="001E27A8" w:rsidRDefault="002D20BD" w:rsidP="001B3CA4">
      <w:pPr>
        <w:pStyle w:val="NoSpacing"/>
        <w:numPr>
          <w:ilvl w:val="0"/>
          <w:numId w:val="3"/>
        </w:numPr>
        <w:outlineLvl w:val="0"/>
        <w:rPr>
          <w:rFonts w:asciiTheme="minorHAnsi" w:hAnsiTheme="minorHAnsi" w:cstheme="minorHAnsi"/>
          <w:b/>
          <w:szCs w:val="24"/>
        </w:rPr>
      </w:pPr>
      <w:bookmarkStart w:id="9" w:name="_Toc164933000"/>
      <w:r w:rsidRPr="001E27A8">
        <w:rPr>
          <w:rFonts w:asciiTheme="minorHAnsi" w:hAnsiTheme="minorHAnsi" w:cstheme="minorHAnsi"/>
          <w:b/>
          <w:szCs w:val="24"/>
        </w:rPr>
        <w:lastRenderedPageBreak/>
        <w:t>DEFINIRANJE ZONA RASV</w:t>
      </w:r>
      <w:r w:rsidR="00433200" w:rsidRPr="001E27A8">
        <w:rPr>
          <w:rFonts w:asciiTheme="minorHAnsi" w:hAnsiTheme="minorHAnsi" w:cstheme="minorHAnsi"/>
          <w:b/>
          <w:szCs w:val="24"/>
        </w:rPr>
        <w:t>I</w:t>
      </w:r>
      <w:r w:rsidRPr="001E27A8">
        <w:rPr>
          <w:rFonts w:asciiTheme="minorHAnsi" w:hAnsiTheme="minorHAnsi" w:cstheme="minorHAnsi"/>
          <w:b/>
          <w:szCs w:val="24"/>
        </w:rPr>
        <w:t>JETLJENOSTI</w:t>
      </w:r>
      <w:bookmarkEnd w:id="9"/>
    </w:p>
    <w:p w14:paraId="70224205" w14:textId="77777777" w:rsidR="00262C22" w:rsidRPr="001E27A8" w:rsidRDefault="00262C22" w:rsidP="001B3CA4">
      <w:pPr>
        <w:pStyle w:val="ListParagraph"/>
        <w:ind w:left="0"/>
        <w:rPr>
          <w:rFonts w:asciiTheme="minorHAnsi" w:hAnsiTheme="minorHAnsi" w:cstheme="minorHAnsi"/>
        </w:rPr>
      </w:pPr>
    </w:p>
    <w:p w14:paraId="637DF68A" w14:textId="2F6D7CEF" w:rsidR="00C44509" w:rsidRPr="001E27A8" w:rsidRDefault="000C4576" w:rsidP="001B3CA4">
      <w:pPr>
        <w:pStyle w:val="ListParagraph"/>
        <w:ind w:left="0"/>
        <w:rPr>
          <w:rFonts w:asciiTheme="minorHAnsi" w:hAnsiTheme="minorHAnsi" w:cstheme="minorHAnsi"/>
        </w:rPr>
      </w:pPr>
      <w:r w:rsidRPr="001E27A8">
        <w:rPr>
          <w:rFonts w:asciiTheme="minorHAnsi" w:hAnsiTheme="minorHAnsi" w:cstheme="minorHAnsi"/>
        </w:rPr>
        <w:t xml:space="preserve">Na području </w:t>
      </w:r>
      <w:r w:rsidR="0036252E" w:rsidRPr="001E27A8">
        <w:rPr>
          <w:rFonts w:asciiTheme="minorHAnsi" w:hAnsiTheme="minorHAnsi" w:cstheme="minorHAnsi"/>
        </w:rPr>
        <w:t>o</w:t>
      </w:r>
      <w:r w:rsidRPr="001E27A8">
        <w:rPr>
          <w:rFonts w:asciiTheme="minorHAnsi" w:hAnsiTheme="minorHAnsi" w:cstheme="minorHAnsi"/>
        </w:rPr>
        <w:t xml:space="preserve">pćine </w:t>
      </w:r>
      <w:r w:rsidR="007A1EB6" w:rsidRPr="001E27A8">
        <w:rPr>
          <w:rFonts w:asciiTheme="minorHAnsi" w:hAnsiTheme="minorHAnsi" w:cstheme="minorHAnsi"/>
        </w:rPr>
        <w:t>Brestovac</w:t>
      </w:r>
      <w:r w:rsidR="00551CCE" w:rsidRPr="001E27A8">
        <w:rPr>
          <w:rFonts w:asciiTheme="minorHAnsi" w:hAnsiTheme="minorHAnsi" w:cstheme="minorHAnsi"/>
        </w:rPr>
        <w:t xml:space="preserve"> prostornim planom uređenja </w:t>
      </w:r>
      <w:r w:rsidRPr="001E27A8">
        <w:rPr>
          <w:rFonts w:asciiTheme="minorHAnsi" w:hAnsiTheme="minorHAnsi" w:cstheme="minorHAnsi"/>
        </w:rPr>
        <w:t>definirana su</w:t>
      </w:r>
      <w:r w:rsidR="00C44509" w:rsidRPr="001E27A8">
        <w:rPr>
          <w:rFonts w:asciiTheme="minorHAnsi" w:hAnsiTheme="minorHAnsi" w:cstheme="minorHAnsi"/>
        </w:rPr>
        <w:t xml:space="preserve">: </w:t>
      </w:r>
    </w:p>
    <w:p w14:paraId="1CED75FF" w14:textId="77777777" w:rsidR="00124AE3" w:rsidRPr="001E27A8" w:rsidRDefault="00124AE3" w:rsidP="00124AE3">
      <w:pPr>
        <w:pStyle w:val="ListParagraph"/>
        <w:ind w:left="0"/>
        <w:rPr>
          <w:rFonts w:asciiTheme="minorHAnsi" w:hAnsiTheme="minorHAnsi" w:cstheme="minorHAnsi"/>
        </w:rPr>
      </w:pPr>
      <w:r w:rsidRPr="001E27A8">
        <w:rPr>
          <w:rFonts w:asciiTheme="minorHAnsi" w:hAnsiTheme="minorHAnsi" w:cstheme="minorHAnsi"/>
        </w:rPr>
        <w:t>Područja važna za divlje svojte i stanišne tipove</w:t>
      </w:r>
    </w:p>
    <w:p w14:paraId="5CD480C4" w14:textId="2EE7DFF0" w:rsidR="00124AE3" w:rsidRPr="001E27A8" w:rsidRDefault="00124AE3" w:rsidP="00124AE3">
      <w:pPr>
        <w:pStyle w:val="ListParagraph"/>
        <w:numPr>
          <w:ilvl w:val="0"/>
          <w:numId w:val="32"/>
        </w:numPr>
        <w:rPr>
          <w:rFonts w:asciiTheme="minorHAnsi" w:hAnsiTheme="minorHAnsi" w:cstheme="minorHAnsi"/>
        </w:rPr>
      </w:pPr>
      <w:r w:rsidRPr="001E27A8">
        <w:rPr>
          <w:rFonts w:asciiTheme="minorHAnsi" w:hAnsiTheme="minorHAnsi" w:cstheme="minorHAnsi"/>
        </w:rPr>
        <w:t>Sjeverna Babja gora – Rajkuša</w:t>
      </w:r>
    </w:p>
    <w:p w14:paraId="5F5CC3D5" w14:textId="1086BC0D" w:rsidR="00124AE3" w:rsidRPr="001E27A8" w:rsidRDefault="00124AE3" w:rsidP="00124AE3">
      <w:pPr>
        <w:pStyle w:val="ListParagraph"/>
        <w:numPr>
          <w:ilvl w:val="0"/>
          <w:numId w:val="32"/>
        </w:numPr>
        <w:rPr>
          <w:rFonts w:asciiTheme="minorHAnsi" w:hAnsiTheme="minorHAnsi" w:cstheme="minorHAnsi"/>
        </w:rPr>
      </w:pPr>
      <w:r w:rsidRPr="001E27A8">
        <w:rPr>
          <w:rFonts w:asciiTheme="minorHAnsi" w:hAnsiTheme="minorHAnsi" w:cstheme="minorHAnsi"/>
        </w:rPr>
        <w:t>Južna Babja gora – Jabučica</w:t>
      </w:r>
    </w:p>
    <w:p w14:paraId="04D19A0D" w14:textId="1BE90B9A" w:rsidR="00124AE3" w:rsidRPr="001E27A8" w:rsidRDefault="00124AE3" w:rsidP="00124AE3">
      <w:pPr>
        <w:pStyle w:val="ListParagraph"/>
        <w:numPr>
          <w:ilvl w:val="0"/>
          <w:numId w:val="32"/>
        </w:numPr>
        <w:rPr>
          <w:rFonts w:asciiTheme="minorHAnsi" w:hAnsiTheme="minorHAnsi" w:cstheme="minorHAnsi"/>
        </w:rPr>
      </w:pPr>
      <w:r w:rsidRPr="001E27A8">
        <w:rPr>
          <w:rFonts w:asciiTheme="minorHAnsi" w:hAnsiTheme="minorHAnsi" w:cstheme="minorHAnsi"/>
        </w:rPr>
        <w:t>Sjeverna Babja gora – Stojanka</w:t>
      </w:r>
    </w:p>
    <w:p w14:paraId="780F85C3" w14:textId="566ED45B" w:rsidR="00124AE3" w:rsidRPr="001E27A8" w:rsidRDefault="00124AE3" w:rsidP="00124AE3">
      <w:pPr>
        <w:pStyle w:val="ListParagraph"/>
        <w:numPr>
          <w:ilvl w:val="0"/>
          <w:numId w:val="32"/>
        </w:numPr>
        <w:rPr>
          <w:rFonts w:asciiTheme="minorHAnsi" w:hAnsiTheme="minorHAnsi" w:cstheme="minorHAnsi"/>
        </w:rPr>
      </w:pPr>
      <w:r w:rsidRPr="001E27A8">
        <w:rPr>
          <w:rFonts w:asciiTheme="minorHAnsi" w:hAnsiTheme="minorHAnsi" w:cstheme="minorHAnsi"/>
        </w:rPr>
        <w:t>Papuk</w:t>
      </w:r>
    </w:p>
    <w:p w14:paraId="068B8E04" w14:textId="74D596D9" w:rsidR="00124AE3" w:rsidRPr="001E27A8" w:rsidRDefault="00124AE3" w:rsidP="00124AE3">
      <w:pPr>
        <w:pStyle w:val="ListParagraph"/>
        <w:numPr>
          <w:ilvl w:val="0"/>
          <w:numId w:val="32"/>
        </w:numPr>
        <w:rPr>
          <w:rFonts w:asciiTheme="minorHAnsi" w:hAnsiTheme="minorHAnsi" w:cstheme="minorHAnsi"/>
        </w:rPr>
      </w:pPr>
      <w:r w:rsidRPr="001E27A8">
        <w:rPr>
          <w:rFonts w:asciiTheme="minorHAnsi" w:hAnsiTheme="minorHAnsi" w:cstheme="minorHAnsi"/>
        </w:rPr>
        <w:t>Stanište tisa – šumski predjel Debeljak</w:t>
      </w:r>
    </w:p>
    <w:p w14:paraId="32D3F2D1" w14:textId="41090356" w:rsidR="00124AE3" w:rsidRPr="001E27A8" w:rsidRDefault="00124AE3" w:rsidP="00124AE3">
      <w:pPr>
        <w:pStyle w:val="ListParagraph"/>
        <w:numPr>
          <w:ilvl w:val="0"/>
          <w:numId w:val="32"/>
        </w:numPr>
        <w:rPr>
          <w:rFonts w:asciiTheme="minorHAnsi" w:hAnsiTheme="minorHAnsi" w:cstheme="minorHAnsi"/>
        </w:rPr>
      </w:pPr>
      <w:r w:rsidRPr="001E27A8">
        <w:rPr>
          <w:rFonts w:asciiTheme="minorHAnsi" w:hAnsiTheme="minorHAnsi" w:cstheme="minorHAnsi"/>
        </w:rPr>
        <w:t>Vrh Papuka</w:t>
      </w:r>
    </w:p>
    <w:p w14:paraId="0816FAB8" w14:textId="11D1C181" w:rsidR="00124AE3" w:rsidRPr="001E27A8" w:rsidRDefault="00124AE3" w:rsidP="00124AE3">
      <w:pPr>
        <w:pStyle w:val="ListParagraph"/>
        <w:numPr>
          <w:ilvl w:val="0"/>
          <w:numId w:val="32"/>
        </w:numPr>
        <w:rPr>
          <w:rFonts w:asciiTheme="minorHAnsi" w:hAnsiTheme="minorHAnsi" w:cstheme="minorHAnsi"/>
        </w:rPr>
      </w:pPr>
      <w:r w:rsidRPr="001E27A8">
        <w:rPr>
          <w:rFonts w:asciiTheme="minorHAnsi" w:hAnsiTheme="minorHAnsi" w:cstheme="minorHAnsi"/>
        </w:rPr>
        <w:t>Svinjarevac</w:t>
      </w:r>
    </w:p>
    <w:p w14:paraId="749D208F" w14:textId="36F91B60" w:rsidR="00124AE3" w:rsidRPr="001E27A8" w:rsidRDefault="00124AE3" w:rsidP="00124AE3">
      <w:pPr>
        <w:pStyle w:val="ListParagraph"/>
        <w:numPr>
          <w:ilvl w:val="0"/>
          <w:numId w:val="32"/>
        </w:numPr>
        <w:rPr>
          <w:rFonts w:asciiTheme="minorHAnsi" w:hAnsiTheme="minorHAnsi" w:cstheme="minorHAnsi"/>
        </w:rPr>
      </w:pPr>
      <w:r w:rsidRPr="001E27A8">
        <w:rPr>
          <w:rFonts w:asciiTheme="minorHAnsi" w:hAnsiTheme="minorHAnsi" w:cstheme="minorHAnsi"/>
        </w:rPr>
        <w:t>Livade na južnim padinama Papuka</w:t>
      </w:r>
    </w:p>
    <w:p w14:paraId="4AF7053C" w14:textId="0D9BFD7B" w:rsidR="00124AE3" w:rsidRPr="001E27A8" w:rsidRDefault="00124AE3" w:rsidP="00124AE3">
      <w:pPr>
        <w:pStyle w:val="ListParagraph"/>
        <w:numPr>
          <w:ilvl w:val="0"/>
          <w:numId w:val="32"/>
        </w:numPr>
        <w:rPr>
          <w:rFonts w:asciiTheme="minorHAnsi" w:hAnsiTheme="minorHAnsi" w:cstheme="minorHAnsi"/>
        </w:rPr>
      </w:pPr>
      <w:r w:rsidRPr="001E27A8">
        <w:rPr>
          <w:rFonts w:asciiTheme="minorHAnsi" w:hAnsiTheme="minorHAnsi" w:cstheme="minorHAnsi"/>
        </w:rPr>
        <w:t>Dolina Brzaje</w:t>
      </w:r>
    </w:p>
    <w:p w14:paraId="0190AF3C" w14:textId="77777777" w:rsidR="00124AE3" w:rsidRPr="001E27A8" w:rsidRDefault="00124AE3" w:rsidP="00124AE3">
      <w:pPr>
        <w:pStyle w:val="ListParagraph"/>
        <w:ind w:left="0"/>
        <w:rPr>
          <w:rFonts w:asciiTheme="minorHAnsi" w:hAnsiTheme="minorHAnsi" w:cstheme="minorHAnsi"/>
        </w:rPr>
      </w:pPr>
      <w:r w:rsidRPr="001E27A8">
        <w:rPr>
          <w:rFonts w:asciiTheme="minorHAnsi" w:hAnsiTheme="minorHAnsi" w:cstheme="minorHAnsi"/>
        </w:rPr>
        <w:t>Međunarodno važna područja za ptice</w:t>
      </w:r>
    </w:p>
    <w:p w14:paraId="1260937B" w14:textId="278C3816" w:rsidR="002557B6" w:rsidRPr="001E27A8" w:rsidRDefault="00124AE3" w:rsidP="00124AE3">
      <w:pPr>
        <w:pStyle w:val="ListParagraph"/>
        <w:numPr>
          <w:ilvl w:val="0"/>
          <w:numId w:val="34"/>
        </w:numPr>
        <w:rPr>
          <w:rFonts w:asciiTheme="minorHAnsi" w:hAnsiTheme="minorHAnsi" w:cstheme="minorHAnsi"/>
        </w:rPr>
      </w:pPr>
      <w:r w:rsidRPr="001E27A8">
        <w:rPr>
          <w:rFonts w:asciiTheme="minorHAnsi" w:hAnsiTheme="minorHAnsi" w:cstheme="minorHAnsi"/>
        </w:rPr>
        <w:t>Papuk</w:t>
      </w:r>
    </w:p>
    <w:p w14:paraId="5EDED919" w14:textId="77777777" w:rsidR="00C44509" w:rsidRPr="001E27A8" w:rsidRDefault="00C44509" w:rsidP="001B3CA4">
      <w:pPr>
        <w:pStyle w:val="ListParagraph"/>
        <w:ind w:left="0"/>
        <w:jc w:val="center"/>
        <w:rPr>
          <w:rFonts w:asciiTheme="minorHAnsi" w:hAnsiTheme="minorHAnsi" w:cstheme="minorHAnsi"/>
        </w:rPr>
      </w:pPr>
    </w:p>
    <w:p w14:paraId="515C0A7F" w14:textId="0A23A70A" w:rsidR="00C44509" w:rsidRPr="001E27A8" w:rsidRDefault="002E2A9F" w:rsidP="001B3CA4">
      <w:pPr>
        <w:pStyle w:val="ListParagraph"/>
        <w:ind w:left="0"/>
        <w:jc w:val="center"/>
        <w:rPr>
          <w:rFonts w:asciiTheme="minorHAnsi" w:hAnsiTheme="minorHAnsi" w:cstheme="minorHAnsi"/>
        </w:rPr>
      </w:pPr>
      <w:r w:rsidRPr="002E2A9F">
        <w:rPr>
          <w:noProof/>
        </w:rPr>
        <w:lastRenderedPageBreak/>
        <w:t xml:space="preserve"> </w:t>
      </w:r>
      <w:r>
        <w:rPr>
          <w:noProof/>
        </w:rPr>
        <w:drawing>
          <wp:inline distT="0" distB="0" distL="0" distR="0" wp14:anchorId="5A384D7E" wp14:editId="3A374ED9">
            <wp:extent cx="3448050" cy="4701078"/>
            <wp:effectExtent l="0" t="0" r="0" b="4445"/>
            <wp:docPr id="18347022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02229" name=""/>
                    <pic:cNvPicPr/>
                  </pic:nvPicPr>
                  <pic:blipFill>
                    <a:blip r:embed="rId12"/>
                    <a:stretch>
                      <a:fillRect/>
                    </a:stretch>
                  </pic:blipFill>
                  <pic:spPr>
                    <a:xfrm>
                      <a:off x="0" y="0"/>
                      <a:ext cx="3449645" cy="4703252"/>
                    </a:xfrm>
                    <a:prstGeom prst="rect">
                      <a:avLst/>
                    </a:prstGeom>
                  </pic:spPr>
                </pic:pic>
              </a:graphicData>
            </a:graphic>
          </wp:inline>
        </w:drawing>
      </w:r>
    </w:p>
    <w:p w14:paraId="22832E9B" w14:textId="57B074A0" w:rsidR="002557B6" w:rsidRPr="001E27A8" w:rsidRDefault="002557B6" w:rsidP="001B3CA4">
      <w:pPr>
        <w:pStyle w:val="Caption"/>
        <w:spacing w:line="276" w:lineRule="auto"/>
        <w:jc w:val="center"/>
        <w:rPr>
          <w:rFonts w:asciiTheme="minorHAnsi" w:hAnsiTheme="minorHAnsi" w:cstheme="minorHAnsi"/>
          <w:sz w:val="20"/>
          <w:szCs w:val="20"/>
        </w:rPr>
      </w:pPr>
      <w:r w:rsidRPr="001E27A8">
        <w:rPr>
          <w:rFonts w:asciiTheme="minorHAnsi" w:hAnsiTheme="minorHAnsi" w:cstheme="minorHAnsi"/>
          <w:sz w:val="20"/>
          <w:szCs w:val="20"/>
        </w:rPr>
        <w:t xml:space="preserve">Slika </w:t>
      </w:r>
      <w:r w:rsidR="002A5750" w:rsidRPr="001E27A8">
        <w:rPr>
          <w:rFonts w:asciiTheme="minorHAnsi" w:hAnsiTheme="minorHAnsi" w:cstheme="minorHAnsi"/>
          <w:sz w:val="20"/>
          <w:szCs w:val="20"/>
        </w:rPr>
        <w:fldChar w:fldCharType="begin"/>
      </w:r>
      <w:r w:rsidR="002A5750" w:rsidRPr="001E27A8">
        <w:rPr>
          <w:rFonts w:asciiTheme="minorHAnsi" w:hAnsiTheme="minorHAnsi" w:cstheme="minorHAnsi"/>
          <w:sz w:val="20"/>
          <w:szCs w:val="20"/>
        </w:rPr>
        <w:instrText xml:space="preserve"> SEQ Slika \* ARABIC </w:instrText>
      </w:r>
      <w:r w:rsidR="002A5750" w:rsidRPr="001E27A8">
        <w:rPr>
          <w:rFonts w:asciiTheme="minorHAnsi" w:hAnsiTheme="minorHAnsi" w:cstheme="minorHAnsi"/>
          <w:sz w:val="20"/>
          <w:szCs w:val="20"/>
        </w:rPr>
        <w:fldChar w:fldCharType="separate"/>
      </w:r>
      <w:r w:rsidR="007555A5">
        <w:rPr>
          <w:rFonts w:asciiTheme="minorHAnsi" w:hAnsiTheme="minorHAnsi" w:cstheme="minorHAnsi"/>
          <w:noProof/>
          <w:sz w:val="20"/>
          <w:szCs w:val="20"/>
        </w:rPr>
        <w:t>4</w:t>
      </w:r>
      <w:r w:rsidR="002A5750" w:rsidRPr="001E27A8">
        <w:rPr>
          <w:rFonts w:asciiTheme="minorHAnsi" w:hAnsiTheme="minorHAnsi" w:cstheme="minorHAnsi"/>
          <w:sz w:val="20"/>
          <w:szCs w:val="20"/>
        </w:rPr>
        <w:fldChar w:fldCharType="end"/>
      </w:r>
      <w:r w:rsidRPr="001E27A8">
        <w:rPr>
          <w:rFonts w:asciiTheme="minorHAnsi" w:hAnsiTheme="minorHAnsi" w:cstheme="minorHAnsi"/>
          <w:sz w:val="20"/>
          <w:szCs w:val="20"/>
        </w:rPr>
        <w:t xml:space="preserve">. </w:t>
      </w:r>
      <w:r w:rsidR="007A1EB6" w:rsidRPr="001E27A8">
        <w:rPr>
          <w:rFonts w:asciiTheme="minorHAnsi" w:hAnsiTheme="minorHAnsi" w:cstheme="minorHAnsi"/>
          <w:sz w:val="20"/>
          <w:szCs w:val="20"/>
        </w:rPr>
        <w:t xml:space="preserve">Karta ekološke mreže općine </w:t>
      </w:r>
      <w:r w:rsidR="002E2A9F">
        <w:rPr>
          <w:rFonts w:asciiTheme="minorHAnsi" w:hAnsiTheme="minorHAnsi" w:cstheme="minorHAnsi"/>
          <w:sz w:val="20"/>
          <w:szCs w:val="20"/>
        </w:rPr>
        <w:t>(</w:t>
      </w:r>
      <w:r w:rsidR="002E2A9F" w:rsidRPr="002E2A9F">
        <w:rPr>
          <w:rFonts w:asciiTheme="minorHAnsi" w:hAnsiTheme="minorHAnsi" w:cstheme="minorHAnsi"/>
          <w:sz w:val="20"/>
          <w:szCs w:val="20"/>
        </w:rPr>
        <w:t xml:space="preserve">Zavod za zaštitu okoliša i prirode Ministarstva gospodarstva i održivog razvoja (godina): Bioportal </w:t>
      </w:r>
      <w:r w:rsidR="002E2A9F">
        <w:rPr>
          <w:rFonts w:asciiTheme="minorHAnsi" w:hAnsiTheme="minorHAnsi" w:cstheme="minorHAnsi"/>
          <w:sz w:val="20"/>
          <w:szCs w:val="20"/>
        </w:rPr>
        <w:t>„Ekološka mreža Matura 2000“</w:t>
      </w:r>
      <w:r w:rsidR="002E2A9F" w:rsidRPr="002E2A9F">
        <w:rPr>
          <w:rFonts w:asciiTheme="minorHAnsi" w:hAnsiTheme="minorHAnsi" w:cstheme="minorHAnsi"/>
          <w:sz w:val="20"/>
          <w:szCs w:val="20"/>
        </w:rPr>
        <w:t xml:space="preserve">. Dostupno na http://www.bioportal.hr/. Pristupljeno: </w:t>
      </w:r>
      <w:r w:rsidR="002E2A9F">
        <w:rPr>
          <w:rFonts w:asciiTheme="minorHAnsi" w:hAnsiTheme="minorHAnsi" w:cstheme="minorHAnsi"/>
          <w:sz w:val="20"/>
          <w:szCs w:val="20"/>
        </w:rPr>
        <w:t>25.4.2024.</w:t>
      </w:r>
      <w:r w:rsidR="007A1EB6" w:rsidRPr="001E27A8">
        <w:rPr>
          <w:rFonts w:asciiTheme="minorHAnsi" w:hAnsiTheme="minorHAnsi" w:cstheme="minorHAnsi"/>
          <w:sz w:val="20"/>
          <w:szCs w:val="20"/>
        </w:rPr>
        <w:t>)</w:t>
      </w:r>
    </w:p>
    <w:p w14:paraId="2B5D76A5" w14:textId="77777777" w:rsidR="00124AE3" w:rsidRPr="001E27A8" w:rsidRDefault="00124AE3" w:rsidP="001B3CA4">
      <w:pPr>
        <w:pStyle w:val="ListParagraph"/>
        <w:ind w:left="0"/>
        <w:rPr>
          <w:rFonts w:asciiTheme="minorHAnsi" w:hAnsiTheme="minorHAnsi" w:cstheme="minorHAnsi"/>
          <w:sz w:val="24"/>
          <w:szCs w:val="24"/>
        </w:rPr>
      </w:pPr>
    </w:p>
    <w:p w14:paraId="4B76E7DC" w14:textId="43E2D96D" w:rsidR="005E6EBA" w:rsidRPr="001E27A8" w:rsidRDefault="005E6EBA" w:rsidP="001B3CA4">
      <w:pPr>
        <w:pStyle w:val="ListParagraph"/>
        <w:ind w:left="0"/>
        <w:rPr>
          <w:rFonts w:asciiTheme="minorHAnsi" w:hAnsiTheme="minorHAnsi" w:cstheme="minorHAnsi"/>
          <w:sz w:val="24"/>
          <w:szCs w:val="24"/>
        </w:rPr>
      </w:pPr>
      <w:r w:rsidRPr="001E27A8">
        <w:rPr>
          <w:rFonts w:asciiTheme="minorHAnsi" w:hAnsiTheme="minorHAnsi" w:cstheme="minorHAnsi"/>
          <w:sz w:val="24"/>
          <w:szCs w:val="24"/>
        </w:rPr>
        <w:t>Na području općine definirane su sljedeće zone:</w:t>
      </w:r>
    </w:p>
    <w:p w14:paraId="76458267" w14:textId="3EC1C32D" w:rsidR="005E6EBA" w:rsidRPr="001E27A8" w:rsidRDefault="005E6EBA" w:rsidP="001B3CA4">
      <w:pPr>
        <w:pStyle w:val="ListParagraph"/>
        <w:numPr>
          <w:ilvl w:val="0"/>
          <w:numId w:val="20"/>
        </w:numPr>
        <w:rPr>
          <w:rFonts w:asciiTheme="minorHAnsi" w:hAnsiTheme="minorHAnsi" w:cstheme="minorHAnsi"/>
          <w:sz w:val="24"/>
          <w:szCs w:val="24"/>
        </w:rPr>
      </w:pPr>
      <w:r w:rsidRPr="001E27A8">
        <w:rPr>
          <w:rFonts w:asciiTheme="minorHAnsi" w:hAnsiTheme="minorHAnsi" w:cstheme="minorHAnsi"/>
          <w:sz w:val="24"/>
          <w:szCs w:val="24"/>
        </w:rPr>
        <w:t>E0</w:t>
      </w:r>
      <w:r w:rsidR="0084629D" w:rsidRPr="001E27A8">
        <w:rPr>
          <w:rFonts w:asciiTheme="minorHAnsi" w:hAnsiTheme="minorHAnsi" w:cstheme="minorHAnsi"/>
          <w:sz w:val="24"/>
          <w:szCs w:val="24"/>
        </w:rPr>
        <w:t xml:space="preserve"> - Područja prirodne rasvijetljenosti</w:t>
      </w:r>
      <w:r w:rsidR="00551CCE" w:rsidRPr="001E27A8">
        <w:rPr>
          <w:rFonts w:asciiTheme="minorHAnsi" w:hAnsiTheme="minorHAnsi" w:cstheme="minorHAnsi"/>
          <w:sz w:val="24"/>
          <w:szCs w:val="24"/>
        </w:rPr>
        <w:t xml:space="preserve"> </w:t>
      </w:r>
    </w:p>
    <w:p w14:paraId="5E768849" w14:textId="29F534F2" w:rsidR="005E6EBA" w:rsidRPr="001E27A8" w:rsidRDefault="005E6EBA" w:rsidP="001B3CA4">
      <w:pPr>
        <w:pStyle w:val="ListParagraph"/>
        <w:numPr>
          <w:ilvl w:val="0"/>
          <w:numId w:val="20"/>
        </w:numPr>
        <w:rPr>
          <w:rFonts w:asciiTheme="minorHAnsi" w:hAnsiTheme="minorHAnsi" w:cstheme="minorHAnsi"/>
          <w:sz w:val="24"/>
          <w:szCs w:val="24"/>
        </w:rPr>
      </w:pPr>
      <w:r w:rsidRPr="001E27A8">
        <w:rPr>
          <w:rFonts w:asciiTheme="minorHAnsi" w:hAnsiTheme="minorHAnsi" w:cstheme="minorHAnsi"/>
          <w:sz w:val="24"/>
          <w:szCs w:val="24"/>
        </w:rPr>
        <w:t>E1</w:t>
      </w:r>
      <w:r w:rsidR="0084629D" w:rsidRPr="001E27A8">
        <w:rPr>
          <w:rFonts w:asciiTheme="minorHAnsi" w:hAnsiTheme="minorHAnsi" w:cstheme="minorHAnsi"/>
          <w:sz w:val="24"/>
          <w:szCs w:val="24"/>
        </w:rPr>
        <w:t xml:space="preserve"> - Područja tamnog krajolika</w:t>
      </w:r>
      <w:r w:rsidR="00551CCE" w:rsidRPr="001E27A8">
        <w:rPr>
          <w:rFonts w:asciiTheme="minorHAnsi" w:hAnsiTheme="minorHAnsi" w:cstheme="minorHAnsi"/>
          <w:sz w:val="24"/>
          <w:szCs w:val="24"/>
        </w:rPr>
        <w:t xml:space="preserve"> </w:t>
      </w:r>
    </w:p>
    <w:p w14:paraId="0E400852" w14:textId="64F93D9E" w:rsidR="00124AE3" w:rsidRPr="001E27A8" w:rsidRDefault="00124AE3" w:rsidP="00124AE3">
      <w:pPr>
        <w:pStyle w:val="ListParagraph"/>
        <w:numPr>
          <w:ilvl w:val="0"/>
          <w:numId w:val="20"/>
        </w:numPr>
        <w:rPr>
          <w:rFonts w:asciiTheme="minorHAnsi" w:hAnsiTheme="minorHAnsi" w:cstheme="minorHAnsi"/>
          <w:sz w:val="24"/>
          <w:szCs w:val="24"/>
        </w:rPr>
      </w:pPr>
      <w:r w:rsidRPr="001E27A8">
        <w:rPr>
          <w:rFonts w:asciiTheme="minorHAnsi" w:hAnsiTheme="minorHAnsi" w:cstheme="minorHAnsi"/>
          <w:sz w:val="24"/>
          <w:szCs w:val="24"/>
        </w:rPr>
        <w:t>E2 - Područja niske ambijentalne rasvijetljenosti</w:t>
      </w:r>
    </w:p>
    <w:p w14:paraId="22BFF298" w14:textId="6A85C048" w:rsidR="005E6EBA" w:rsidRPr="001E27A8" w:rsidRDefault="005E6EBA" w:rsidP="001B3CA4">
      <w:pPr>
        <w:pStyle w:val="ListParagraph"/>
        <w:numPr>
          <w:ilvl w:val="0"/>
          <w:numId w:val="20"/>
        </w:numPr>
        <w:rPr>
          <w:rFonts w:asciiTheme="minorHAnsi" w:hAnsiTheme="minorHAnsi" w:cstheme="minorHAnsi"/>
          <w:sz w:val="24"/>
          <w:szCs w:val="24"/>
        </w:rPr>
      </w:pPr>
      <w:r w:rsidRPr="001E27A8">
        <w:rPr>
          <w:rFonts w:asciiTheme="minorHAnsi" w:hAnsiTheme="minorHAnsi" w:cstheme="minorHAnsi"/>
          <w:sz w:val="24"/>
          <w:szCs w:val="24"/>
        </w:rPr>
        <w:t>E3</w:t>
      </w:r>
      <w:r w:rsidR="0084629D" w:rsidRPr="001E27A8">
        <w:rPr>
          <w:rFonts w:asciiTheme="minorHAnsi" w:hAnsiTheme="minorHAnsi" w:cstheme="minorHAnsi"/>
          <w:sz w:val="24"/>
          <w:szCs w:val="24"/>
        </w:rPr>
        <w:t xml:space="preserve"> - Područja srednje ambijentalne rasvijetljenosti</w:t>
      </w:r>
    </w:p>
    <w:p w14:paraId="758F96E7" w14:textId="77777777" w:rsidR="005E6EBA" w:rsidRPr="001E27A8" w:rsidRDefault="005E6EBA" w:rsidP="001B3CA4">
      <w:pPr>
        <w:pStyle w:val="ListParagraph"/>
        <w:ind w:left="0"/>
        <w:rPr>
          <w:rFonts w:asciiTheme="minorHAnsi" w:hAnsiTheme="minorHAnsi" w:cstheme="minorHAnsi"/>
          <w:sz w:val="24"/>
          <w:szCs w:val="24"/>
        </w:rPr>
      </w:pPr>
    </w:p>
    <w:p w14:paraId="5740DADF" w14:textId="3A672829" w:rsidR="00262C22" w:rsidRPr="001E27A8" w:rsidRDefault="00A96B06" w:rsidP="001B3CA4">
      <w:pPr>
        <w:pStyle w:val="ListParagraph"/>
        <w:ind w:left="0"/>
        <w:rPr>
          <w:rFonts w:asciiTheme="minorHAnsi" w:hAnsiTheme="minorHAnsi" w:cstheme="minorHAnsi"/>
          <w:sz w:val="24"/>
          <w:szCs w:val="24"/>
        </w:rPr>
      </w:pPr>
      <w:r>
        <w:rPr>
          <w:rFonts w:asciiTheme="minorHAnsi" w:hAnsiTheme="minorHAnsi" w:cstheme="minorHAnsi"/>
          <w:sz w:val="24"/>
          <w:szCs w:val="24"/>
        </w:rPr>
        <w:t>R</w:t>
      </w:r>
      <w:r w:rsidR="002D5257" w:rsidRPr="001E27A8">
        <w:rPr>
          <w:rFonts w:asciiTheme="minorHAnsi" w:hAnsiTheme="minorHAnsi" w:cstheme="minorHAnsi"/>
          <w:sz w:val="24"/>
          <w:szCs w:val="24"/>
        </w:rPr>
        <w:t xml:space="preserve">asvjeta na području općine </w:t>
      </w:r>
      <w:r>
        <w:rPr>
          <w:rFonts w:asciiTheme="minorHAnsi" w:hAnsiTheme="minorHAnsi" w:cstheme="minorHAnsi"/>
          <w:sz w:val="24"/>
          <w:szCs w:val="24"/>
        </w:rPr>
        <w:t>uglavnom se</w:t>
      </w:r>
      <w:r w:rsidR="002D5257" w:rsidRPr="001E27A8">
        <w:rPr>
          <w:rFonts w:asciiTheme="minorHAnsi" w:hAnsiTheme="minorHAnsi" w:cstheme="minorHAnsi"/>
          <w:sz w:val="24"/>
          <w:szCs w:val="24"/>
        </w:rPr>
        <w:t xml:space="preserve"> nalazi u zoni E3, dok se u zonama E0</w:t>
      </w:r>
      <w:r w:rsidR="00C97325" w:rsidRPr="001E27A8">
        <w:rPr>
          <w:rFonts w:asciiTheme="minorHAnsi" w:hAnsiTheme="minorHAnsi" w:cstheme="minorHAnsi"/>
          <w:sz w:val="24"/>
          <w:szCs w:val="24"/>
        </w:rPr>
        <w:t xml:space="preserve"> i </w:t>
      </w:r>
      <w:r w:rsidR="002D5257" w:rsidRPr="001E27A8">
        <w:rPr>
          <w:rFonts w:asciiTheme="minorHAnsi" w:hAnsiTheme="minorHAnsi" w:cstheme="minorHAnsi"/>
          <w:sz w:val="24"/>
          <w:szCs w:val="24"/>
        </w:rPr>
        <w:t>E</w:t>
      </w:r>
      <w:r w:rsidR="00490208" w:rsidRPr="001E27A8">
        <w:rPr>
          <w:rFonts w:asciiTheme="minorHAnsi" w:hAnsiTheme="minorHAnsi" w:cstheme="minorHAnsi"/>
          <w:sz w:val="24"/>
          <w:szCs w:val="24"/>
        </w:rPr>
        <w:t>1</w:t>
      </w:r>
      <w:r w:rsidR="002D5257" w:rsidRPr="001E27A8">
        <w:rPr>
          <w:rFonts w:asciiTheme="minorHAnsi" w:hAnsiTheme="minorHAnsi" w:cstheme="minorHAnsi"/>
          <w:sz w:val="24"/>
          <w:szCs w:val="24"/>
        </w:rPr>
        <w:t xml:space="preserve"> </w:t>
      </w:r>
      <w:r w:rsidR="00737654">
        <w:rPr>
          <w:rFonts w:asciiTheme="minorHAnsi" w:hAnsiTheme="minorHAnsi" w:cstheme="minorHAnsi"/>
          <w:sz w:val="24"/>
          <w:szCs w:val="24"/>
        </w:rPr>
        <w:t>ne nalazi javna rasvjeta.</w:t>
      </w:r>
      <w:r w:rsidR="002D5257" w:rsidRPr="001E27A8">
        <w:rPr>
          <w:rFonts w:asciiTheme="minorHAnsi" w:hAnsiTheme="minorHAnsi" w:cstheme="minorHAnsi"/>
          <w:sz w:val="24"/>
          <w:szCs w:val="24"/>
        </w:rPr>
        <w:t xml:space="preserve"> </w:t>
      </w:r>
    </w:p>
    <w:p w14:paraId="2028A79A" w14:textId="76D89D24" w:rsidR="00096162" w:rsidRDefault="00262C22" w:rsidP="002E2A9F">
      <w:pPr>
        <w:pStyle w:val="ListParagraph"/>
        <w:ind w:left="0"/>
        <w:rPr>
          <w:rFonts w:asciiTheme="minorHAnsi" w:hAnsiTheme="minorHAnsi" w:cstheme="minorHAnsi"/>
          <w:sz w:val="24"/>
          <w:szCs w:val="24"/>
        </w:rPr>
      </w:pPr>
      <w:r w:rsidRPr="001E27A8">
        <w:rPr>
          <w:rFonts w:asciiTheme="minorHAnsi" w:hAnsiTheme="minorHAnsi" w:cstheme="minorHAnsi"/>
          <w:sz w:val="24"/>
          <w:szCs w:val="24"/>
        </w:rPr>
        <w:t>Najveći dio općine je nenastanjeno područje, sa šumskim i poljoprivrednim površinama.</w:t>
      </w:r>
      <w:r w:rsidR="00096162">
        <w:rPr>
          <w:rFonts w:asciiTheme="minorHAnsi" w:hAnsiTheme="minorHAnsi" w:cstheme="minorHAnsi"/>
          <w:sz w:val="24"/>
          <w:szCs w:val="24"/>
        </w:rPr>
        <w:br w:type="page"/>
      </w:r>
    </w:p>
    <w:p w14:paraId="6A4EC56E" w14:textId="0C0F99EE" w:rsidR="00150515" w:rsidRPr="001E27A8" w:rsidRDefault="00150515" w:rsidP="001B3CA4">
      <w:pPr>
        <w:pStyle w:val="ListParagraph"/>
        <w:ind w:left="0"/>
        <w:rPr>
          <w:rFonts w:asciiTheme="minorHAnsi" w:hAnsiTheme="minorHAnsi" w:cstheme="minorHAnsi"/>
        </w:rPr>
      </w:pPr>
    </w:p>
    <w:p w14:paraId="30CB9E3D" w14:textId="6BF067FB" w:rsidR="00150515" w:rsidRPr="001E27A8" w:rsidRDefault="00096162" w:rsidP="00133F38">
      <w:pPr>
        <w:pStyle w:val="ListParagraph"/>
        <w:ind w:left="0"/>
        <w:jc w:val="center"/>
        <w:rPr>
          <w:rFonts w:asciiTheme="minorHAnsi" w:hAnsiTheme="minorHAnsi" w:cstheme="minorHAnsi"/>
        </w:rPr>
      </w:pPr>
      <w:r>
        <w:rPr>
          <w:noProof/>
        </w:rPr>
        <w:drawing>
          <wp:anchor distT="0" distB="0" distL="114300" distR="114300" simplePos="0" relativeHeight="251659264" behindDoc="0" locked="0" layoutInCell="1" allowOverlap="1" wp14:anchorId="337A7FCF" wp14:editId="392E8787">
            <wp:simplePos x="0" y="0"/>
            <wp:positionH relativeFrom="margin">
              <wp:posOffset>3907524</wp:posOffset>
            </wp:positionH>
            <wp:positionV relativeFrom="paragraph">
              <wp:posOffset>2327910</wp:posOffset>
            </wp:positionV>
            <wp:extent cx="1661823" cy="1977363"/>
            <wp:effectExtent l="0" t="0" r="0" b="4445"/>
            <wp:wrapNone/>
            <wp:docPr id="205135987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1823" cy="1977363"/>
                    </a:xfrm>
                    <a:prstGeom prst="rect">
                      <a:avLst/>
                    </a:prstGeom>
                    <a:noFill/>
                    <a:ln>
                      <a:noFill/>
                    </a:ln>
                  </pic:spPr>
                </pic:pic>
              </a:graphicData>
            </a:graphic>
            <wp14:sizeRelH relativeFrom="page">
              <wp14:pctWidth>0</wp14:pctWidth>
            </wp14:sizeRelH>
            <wp14:sizeRelV relativeFrom="page">
              <wp14:pctHeight>0</wp14:pctHeight>
            </wp14:sizeRelV>
          </wp:anchor>
        </w:drawing>
      </w:r>
      <w:r w:rsidR="004B0E91" w:rsidRPr="004B0E91">
        <w:rPr>
          <w:noProof/>
        </w:rPr>
        <w:t xml:space="preserve"> </w:t>
      </w:r>
      <w:r w:rsidR="004B0E91">
        <w:rPr>
          <w:noProof/>
        </w:rPr>
        <w:drawing>
          <wp:inline distT="0" distB="0" distL="0" distR="0" wp14:anchorId="3D8EE833" wp14:editId="5E92929A">
            <wp:extent cx="4377625" cy="7124369"/>
            <wp:effectExtent l="0" t="0" r="4445" b="635"/>
            <wp:docPr id="7873138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13845" name=""/>
                    <pic:cNvPicPr/>
                  </pic:nvPicPr>
                  <pic:blipFill>
                    <a:blip r:embed="rId14"/>
                    <a:stretch>
                      <a:fillRect/>
                    </a:stretch>
                  </pic:blipFill>
                  <pic:spPr>
                    <a:xfrm>
                      <a:off x="0" y="0"/>
                      <a:ext cx="4386793" cy="7139290"/>
                    </a:xfrm>
                    <a:prstGeom prst="rect">
                      <a:avLst/>
                    </a:prstGeom>
                  </pic:spPr>
                </pic:pic>
              </a:graphicData>
            </a:graphic>
          </wp:inline>
        </w:drawing>
      </w:r>
    </w:p>
    <w:p w14:paraId="265EFF35" w14:textId="2AA23DAD" w:rsidR="00635E91" w:rsidRPr="00D93635" w:rsidRDefault="00551CCE" w:rsidP="00D93635">
      <w:pPr>
        <w:pStyle w:val="Caption"/>
        <w:spacing w:line="276" w:lineRule="auto"/>
        <w:jc w:val="center"/>
        <w:rPr>
          <w:rFonts w:asciiTheme="minorHAnsi" w:hAnsiTheme="minorHAnsi" w:cstheme="minorHAnsi"/>
          <w:sz w:val="20"/>
          <w:szCs w:val="20"/>
        </w:rPr>
      </w:pPr>
      <w:r w:rsidRPr="001E27A8">
        <w:rPr>
          <w:rFonts w:asciiTheme="minorHAnsi" w:hAnsiTheme="minorHAnsi" w:cstheme="minorHAnsi"/>
          <w:sz w:val="20"/>
          <w:szCs w:val="20"/>
        </w:rPr>
        <w:t xml:space="preserve">Slika </w:t>
      </w:r>
      <w:r w:rsidR="00CA43D2" w:rsidRPr="001E27A8">
        <w:rPr>
          <w:rFonts w:asciiTheme="minorHAnsi" w:hAnsiTheme="minorHAnsi" w:cstheme="minorHAnsi"/>
          <w:sz w:val="20"/>
          <w:szCs w:val="20"/>
        </w:rPr>
        <w:fldChar w:fldCharType="begin"/>
      </w:r>
      <w:r w:rsidR="00CA43D2" w:rsidRPr="001E27A8">
        <w:rPr>
          <w:rFonts w:asciiTheme="minorHAnsi" w:hAnsiTheme="minorHAnsi" w:cstheme="minorHAnsi"/>
          <w:sz w:val="20"/>
          <w:szCs w:val="20"/>
        </w:rPr>
        <w:instrText xml:space="preserve"> SEQ Slika \* ARABIC </w:instrText>
      </w:r>
      <w:r w:rsidR="00CA43D2" w:rsidRPr="001E27A8">
        <w:rPr>
          <w:rFonts w:asciiTheme="minorHAnsi" w:hAnsiTheme="minorHAnsi" w:cstheme="minorHAnsi"/>
          <w:sz w:val="20"/>
          <w:szCs w:val="20"/>
        </w:rPr>
        <w:fldChar w:fldCharType="separate"/>
      </w:r>
      <w:r w:rsidR="007555A5">
        <w:rPr>
          <w:rFonts w:asciiTheme="minorHAnsi" w:hAnsiTheme="minorHAnsi" w:cstheme="minorHAnsi"/>
          <w:noProof/>
          <w:sz w:val="20"/>
          <w:szCs w:val="20"/>
        </w:rPr>
        <w:t>5</w:t>
      </w:r>
      <w:r w:rsidR="00CA43D2" w:rsidRPr="001E27A8">
        <w:rPr>
          <w:rFonts w:asciiTheme="minorHAnsi" w:hAnsiTheme="minorHAnsi" w:cstheme="minorHAnsi"/>
          <w:sz w:val="20"/>
          <w:szCs w:val="20"/>
        </w:rPr>
        <w:fldChar w:fldCharType="end"/>
      </w:r>
      <w:r w:rsidR="0064285B" w:rsidRPr="001E27A8">
        <w:rPr>
          <w:rFonts w:asciiTheme="minorHAnsi" w:hAnsiTheme="minorHAnsi" w:cstheme="minorHAnsi"/>
          <w:sz w:val="20"/>
          <w:szCs w:val="20"/>
        </w:rPr>
        <w:t>.</w:t>
      </w:r>
      <w:r w:rsidRPr="001E27A8">
        <w:rPr>
          <w:rFonts w:asciiTheme="minorHAnsi" w:hAnsiTheme="minorHAnsi" w:cstheme="minorHAnsi"/>
          <w:sz w:val="20"/>
          <w:szCs w:val="20"/>
        </w:rPr>
        <w:t xml:space="preserve"> </w:t>
      </w:r>
      <w:bookmarkStart w:id="10" w:name="_Hlk163561798"/>
      <w:r w:rsidR="00BD2DED" w:rsidRPr="001E27A8">
        <w:rPr>
          <w:rFonts w:asciiTheme="minorHAnsi" w:hAnsiTheme="minorHAnsi" w:cstheme="minorHAnsi"/>
        </w:rPr>
        <w:t xml:space="preserve">Zone rasvijetljenosti na području općine </w:t>
      </w:r>
      <w:bookmarkEnd w:id="10"/>
      <w:r w:rsidR="00D2399F">
        <w:rPr>
          <w:rFonts w:asciiTheme="minorHAnsi" w:hAnsiTheme="minorHAnsi" w:cstheme="minorHAnsi"/>
        </w:rPr>
        <w:t>Brestovac</w:t>
      </w:r>
    </w:p>
    <w:p w14:paraId="4CF70773" w14:textId="108FF61E" w:rsidR="002D20BD" w:rsidRPr="001E27A8" w:rsidRDefault="00ED5EBE" w:rsidP="001B3CA4">
      <w:pPr>
        <w:pStyle w:val="NoSpacing"/>
        <w:numPr>
          <w:ilvl w:val="0"/>
          <w:numId w:val="3"/>
        </w:numPr>
        <w:outlineLvl w:val="0"/>
        <w:rPr>
          <w:rFonts w:asciiTheme="minorHAnsi" w:hAnsiTheme="minorHAnsi" w:cstheme="minorHAnsi"/>
          <w:b/>
          <w:szCs w:val="24"/>
        </w:rPr>
      </w:pPr>
      <w:bookmarkStart w:id="11" w:name="_Toc164933001"/>
      <w:r w:rsidRPr="001E27A8">
        <w:rPr>
          <w:rFonts w:asciiTheme="minorHAnsi" w:hAnsiTheme="minorHAnsi" w:cstheme="minorHAnsi"/>
          <w:b/>
          <w:szCs w:val="24"/>
        </w:rPr>
        <w:lastRenderedPageBreak/>
        <w:t>TERMINSKI PLAN RADA RASVJETE</w:t>
      </w:r>
      <w:bookmarkEnd w:id="11"/>
    </w:p>
    <w:p w14:paraId="0786D2EE" w14:textId="77777777" w:rsidR="00C3377C" w:rsidRPr="001E27A8" w:rsidRDefault="00C3377C" w:rsidP="00C3377C">
      <w:pPr>
        <w:jc w:val="both"/>
        <w:rPr>
          <w:rFonts w:asciiTheme="minorHAnsi" w:hAnsiTheme="minorHAnsi" w:cstheme="minorHAnsi"/>
          <w:sz w:val="24"/>
          <w:szCs w:val="24"/>
        </w:rPr>
      </w:pPr>
    </w:p>
    <w:p w14:paraId="32972794" w14:textId="1E15EE4D" w:rsidR="00C3377C" w:rsidRPr="001E27A8" w:rsidRDefault="00C3377C" w:rsidP="005E61BA">
      <w:pPr>
        <w:spacing w:after="0"/>
        <w:jc w:val="both"/>
        <w:rPr>
          <w:rFonts w:asciiTheme="minorHAnsi" w:hAnsiTheme="minorHAnsi" w:cstheme="minorHAnsi"/>
          <w:sz w:val="24"/>
          <w:szCs w:val="24"/>
        </w:rPr>
      </w:pPr>
      <w:r w:rsidRPr="001E27A8">
        <w:rPr>
          <w:rFonts w:asciiTheme="minorHAnsi" w:hAnsiTheme="minorHAnsi" w:cstheme="minorHAnsi"/>
          <w:sz w:val="24"/>
          <w:szCs w:val="24"/>
        </w:rPr>
        <w:t xml:space="preserve">Područjem Općine Brestovac prolaze dionice dviju državnih cesta: D38 (Pakrac-D5 – Požega – Pleternica – Đakovo-D7) u </w:t>
      </w:r>
      <w:r w:rsidR="00A96B06">
        <w:rPr>
          <w:rFonts w:asciiTheme="minorHAnsi" w:hAnsiTheme="minorHAnsi" w:cstheme="minorHAnsi"/>
          <w:sz w:val="24"/>
          <w:szCs w:val="24"/>
        </w:rPr>
        <w:t>duljini</w:t>
      </w:r>
      <w:r w:rsidR="00A96B06" w:rsidRPr="001E27A8">
        <w:rPr>
          <w:rFonts w:asciiTheme="minorHAnsi" w:hAnsiTheme="minorHAnsi" w:cstheme="minorHAnsi"/>
          <w:sz w:val="24"/>
          <w:szCs w:val="24"/>
        </w:rPr>
        <w:t xml:space="preserve"> </w:t>
      </w:r>
      <w:r w:rsidRPr="001E27A8">
        <w:rPr>
          <w:rFonts w:asciiTheme="minorHAnsi" w:hAnsiTheme="minorHAnsi" w:cstheme="minorHAnsi"/>
          <w:sz w:val="24"/>
          <w:szCs w:val="24"/>
        </w:rPr>
        <w:t xml:space="preserve">od 121,2 km i D51 (Gradište-D53 – Požega – čvor Nova Gradiška-D4) u </w:t>
      </w:r>
      <w:r w:rsidR="00A96B06">
        <w:rPr>
          <w:rFonts w:asciiTheme="minorHAnsi" w:hAnsiTheme="minorHAnsi" w:cstheme="minorHAnsi"/>
          <w:sz w:val="24"/>
          <w:szCs w:val="24"/>
        </w:rPr>
        <w:t>duljini</w:t>
      </w:r>
      <w:r w:rsidR="00A96B06" w:rsidRPr="001E27A8">
        <w:rPr>
          <w:rFonts w:asciiTheme="minorHAnsi" w:hAnsiTheme="minorHAnsi" w:cstheme="minorHAnsi"/>
          <w:sz w:val="24"/>
          <w:szCs w:val="24"/>
        </w:rPr>
        <w:t xml:space="preserve"> </w:t>
      </w:r>
      <w:r w:rsidRPr="001E27A8">
        <w:rPr>
          <w:rFonts w:asciiTheme="minorHAnsi" w:hAnsiTheme="minorHAnsi" w:cstheme="minorHAnsi"/>
          <w:sz w:val="24"/>
          <w:szCs w:val="24"/>
        </w:rPr>
        <w:t>od 50,3 km (ukupno 171,5 km).</w:t>
      </w:r>
    </w:p>
    <w:p w14:paraId="6BD6195A" w14:textId="701156AF" w:rsidR="00C3377C" w:rsidRDefault="00C3377C" w:rsidP="005E61BA">
      <w:pPr>
        <w:spacing w:after="0"/>
        <w:jc w:val="both"/>
        <w:rPr>
          <w:rFonts w:asciiTheme="minorHAnsi" w:hAnsiTheme="minorHAnsi" w:cstheme="minorHAnsi"/>
          <w:sz w:val="24"/>
          <w:szCs w:val="24"/>
        </w:rPr>
      </w:pPr>
      <w:r w:rsidRPr="001E27A8">
        <w:rPr>
          <w:rFonts w:asciiTheme="minorHAnsi" w:hAnsiTheme="minorHAnsi" w:cstheme="minorHAnsi"/>
          <w:sz w:val="24"/>
          <w:szCs w:val="24"/>
        </w:rPr>
        <w:t xml:space="preserve">Područjem Općine prolaze </w:t>
      </w:r>
      <w:r w:rsidR="00A96B06">
        <w:rPr>
          <w:rFonts w:asciiTheme="minorHAnsi" w:hAnsiTheme="minorHAnsi" w:cstheme="minorHAnsi"/>
          <w:sz w:val="24"/>
          <w:szCs w:val="24"/>
        </w:rPr>
        <w:t>dvije</w:t>
      </w:r>
      <w:r w:rsidRPr="001E27A8">
        <w:rPr>
          <w:rFonts w:asciiTheme="minorHAnsi" w:hAnsiTheme="minorHAnsi" w:cstheme="minorHAnsi"/>
          <w:sz w:val="24"/>
          <w:szCs w:val="24"/>
        </w:rPr>
        <w:t xml:space="preserve"> županijske ceste: Ž4044 (D34 – Voćin – Vučjak – Striježevica – Kamenska – D38) u </w:t>
      </w:r>
      <w:r w:rsidR="00A96B06">
        <w:rPr>
          <w:rFonts w:asciiTheme="minorHAnsi" w:hAnsiTheme="minorHAnsi" w:cstheme="minorHAnsi"/>
          <w:sz w:val="24"/>
          <w:szCs w:val="24"/>
        </w:rPr>
        <w:t>duljini</w:t>
      </w:r>
      <w:r w:rsidR="00A96B06" w:rsidRPr="001E27A8">
        <w:rPr>
          <w:rFonts w:asciiTheme="minorHAnsi" w:hAnsiTheme="minorHAnsi" w:cstheme="minorHAnsi"/>
          <w:sz w:val="24"/>
          <w:szCs w:val="24"/>
        </w:rPr>
        <w:t xml:space="preserve"> </w:t>
      </w:r>
      <w:r w:rsidRPr="001E27A8">
        <w:rPr>
          <w:rFonts w:asciiTheme="minorHAnsi" w:hAnsiTheme="minorHAnsi" w:cstheme="minorHAnsi"/>
          <w:sz w:val="24"/>
          <w:szCs w:val="24"/>
        </w:rPr>
        <w:t xml:space="preserve">od 37,9 km i Ž4113 (Pasikovci-D38 – Milivojevci – Ž4100) u </w:t>
      </w:r>
      <w:r w:rsidR="00A96B06">
        <w:rPr>
          <w:rFonts w:asciiTheme="minorHAnsi" w:hAnsiTheme="minorHAnsi" w:cstheme="minorHAnsi"/>
          <w:sz w:val="24"/>
          <w:szCs w:val="24"/>
        </w:rPr>
        <w:t>duljini</w:t>
      </w:r>
      <w:r w:rsidR="00A96B06" w:rsidRPr="001E27A8">
        <w:rPr>
          <w:rFonts w:asciiTheme="minorHAnsi" w:hAnsiTheme="minorHAnsi" w:cstheme="minorHAnsi"/>
          <w:sz w:val="24"/>
          <w:szCs w:val="24"/>
        </w:rPr>
        <w:t xml:space="preserve"> </w:t>
      </w:r>
      <w:r w:rsidRPr="001E27A8">
        <w:rPr>
          <w:rFonts w:asciiTheme="minorHAnsi" w:hAnsiTheme="minorHAnsi" w:cstheme="minorHAnsi"/>
          <w:sz w:val="24"/>
          <w:szCs w:val="24"/>
        </w:rPr>
        <w:t>od 10,2 km (ukupno 48,1 km).</w:t>
      </w:r>
    </w:p>
    <w:p w14:paraId="07F34203" w14:textId="77777777" w:rsidR="005E61BA" w:rsidRPr="001E27A8" w:rsidRDefault="005E61BA" w:rsidP="005E61BA">
      <w:pPr>
        <w:spacing w:after="0"/>
        <w:jc w:val="both"/>
        <w:rPr>
          <w:rFonts w:asciiTheme="minorHAnsi" w:hAnsiTheme="minorHAnsi" w:cstheme="minorHAnsi"/>
          <w:sz w:val="24"/>
          <w:szCs w:val="24"/>
        </w:rPr>
      </w:pPr>
    </w:p>
    <w:p w14:paraId="4EE0F9E3" w14:textId="7B4708F7" w:rsidR="00CE7389" w:rsidRPr="001E27A8" w:rsidRDefault="00C95FB8" w:rsidP="00C3377C">
      <w:pPr>
        <w:jc w:val="both"/>
        <w:rPr>
          <w:rFonts w:asciiTheme="minorHAnsi" w:hAnsiTheme="minorHAnsi" w:cstheme="minorHAnsi"/>
          <w:sz w:val="24"/>
          <w:szCs w:val="24"/>
        </w:rPr>
      </w:pPr>
      <w:r w:rsidRPr="001E27A8">
        <w:rPr>
          <w:rFonts w:asciiTheme="minorHAnsi" w:hAnsiTheme="minorHAnsi" w:cstheme="minorHAnsi"/>
          <w:sz w:val="24"/>
          <w:szCs w:val="24"/>
        </w:rPr>
        <w:t xml:space="preserve">Zbog </w:t>
      </w:r>
      <w:r w:rsidR="00C3377C" w:rsidRPr="001E27A8">
        <w:rPr>
          <w:rFonts w:asciiTheme="minorHAnsi" w:hAnsiTheme="minorHAnsi" w:cstheme="minorHAnsi"/>
          <w:sz w:val="24"/>
          <w:szCs w:val="24"/>
        </w:rPr>
        <w:t>ovih</w:t>
      </w:r>
      <w:r w:rsidRPr="001E27A8">
        <w:rPr>
          <w:rFonts w:asciiTheme="minorHAnsi" w:hAnsiTheme="minorHAnsi" w:cstheme="minorHAnsi"/>
          <w:sz w:val="24"/>
          <w:szCs w:val="24"/>
        </w:rPr>
        <w:t xml:space="preserve"> prometn</w:t>
      </w:r>
      <w:r w:rsidR="00A96B06">
        <w:rPr>
          <w:rFonts w:asciiTheme="minorHAnsi" w:hAnsiTheme="minorHAnsi" w:cstheme="minorHAnsi"/>
          <w:sz w:val="24"/>
          <w:szCs w:val="24"/>
        </w:rPr>
        <w:t>ih</w:t>
      </w:r>
      <w:r w:rsidRPr="001E27A8">
        <w:rPr>
          <w:rFonts w:asciiTheme="minorHAnsi" w:hAnsiTheme="minorHAnsi" w:cstheme="minorHAnsi"/>
          <w:sz w:val="24"/>
          <w:szCs w:val="24"/>
        </w:rPr>
        <w:t xml:space="preserve"> pravca</w:t>
      </w:r>
      <w:r w:rsidR="00A96B06">
        <w:rPr>
          <w:rFonts w:asciiTheme="minorHAnsi" w:hAnsiTheme="minorHAnsi" w:cstheme="minorHAnsi"/>
          <w:sz w:val="24"/>
          <w:szCs w:val="24"/>
        </w:rPr>
        <w:t>,</w:t>
      </w:r>
      <w:r w:rsidRPr="001E27A8">
        <w:rPr>
          <w:rFonts w:asciiTheme="minorHAnsi" w:hAnsiTheme="minorHAnsi" w:cstheme="minorHAnsi"/>
          <w:sz w:val="24"/>
          <w:szCs w:val="24"/>
        </w:rPr>
        <w:t xml:space="preserve"> </w:t>
      </w:r>
      <w:r w:rsidR="00CE7389" w:rsidRPr="001E27A8">
        <w:rPr>
          <w:rFonts w:asciiTheme="minorHAnsi" w:hAnsiTheme="minorHAnsi" w:cstheme="minorHAnsi"/>
          <w:sz w:val="24"/>
          <w:szCs w:val="24"/>
        </w:rPr>
        <w:t xml:space="preserve">potrebno je osigurati sigurno prometovanje motornih vozila kroz naselje. Paljenje rasvjete i </w:t>
      </w:r>
      <w:r w:rsidR="00262C22" w:rsidRPr="001E27A8">
        <w:rPr>
          <w:rFonts w:asciiTheme="minorHAnsi" w:hAnsiTheme="minorHAnsi" w:cstheme="minorHAnsi"/>
          <w:sz w:val="24"/>
          <w:szCs w:val="24"/>
        </w:rPr>
        <w:t xml:space="preserve">njezin </w:t>
      </w:r>
      <w:r w:rsidR="00CE7389" w:rsidRPr="001E27A8">
        <w:rPr>
          <w:rFonts w:asciiTheme="minorHAnsi" w:hAnsiTheme="minorHAnsi" w:cstheme="minorHAnsi"/>
          <w:sz w:val="24"/>
          <w:szCs w:val="24"/>
        </w:rPr>
        <w:t>rad treba</w:t>
      </w:r>
      <w:r w:rsidR="00262C22" w:rsidRPr="001E27A8">
        <w:rPr>
          <w:rFonts w:asciiTheme="minorHAnsi" w:hAnsiTheme="minorHAnsi" w:cstheme="minorHAnsi"/>
          <w:sz w:val="24"/>
          <w:szCs w:val="24"/>
        </w:rPr>
        <w:t>ju</w:t>
      </w:r>
      <w:r w:rsidR="00CE7389" w:rsidRPr="001E27A8">
        <w:rPr>
          <w:rFonts w:asciiTheme="minorHAnsi" w:hAnsiTheme="minorHAnsi" w:cstheme="minorHAnsi"/>
          <w:sz w:val="24"/>
          <w:szCs w:val="24"/>
        </w:rPr>
        <w:t xml:space="preserve"> osigurati sigurno i neometano odvijanje prometa. Rasvjeta se mora paliti sa zalaskom sunca</w:t>
      </w:r>
      <w:r w:rsidR="001250DA" w:rsidRPr="001E27A8">
        <w:rPr>
          <w:rFonts w:asciiTheme="minorHAnsi" w:hAnsiTheme="minorHAnsi" w:cstheme="minorHAnsi"/>
          <w:sz w:val="24"/>
          <w:szCs w:val="24"/>
        </w:rPr>
        <w:t xml:space="preserve"> te se mora </w:t>
      </w:r>
      <w:r w:rsidR="00240A89" w:rsidRPr="001E27A8">
        <w:rPr>
          <w:rFonts w:asciiTheme="minorHAnsi" w:hAnsiTheme="minorHAnsi" w:cstheme="minorHAnsi"/>
          <w:sz w:val="24"/>
          <w:szCs w:val="24"/>
        </w:rPr>
        <w:t>u</w:t>
      </w:r>
      <w:r w:rsidR="001250DA" w:rsidRPr="001E27A8">
        <w:rPr>
          <w:rFonts w:asciiTheme="minorHAnsi" w:hAnsiTheme="minorHAnsi" w:cstheme="minorHAnsi"/>
          <w:sz w:val="24"/>
          <w:szCs w:val="24"/>
        </w:rPr>
        <w:t xml:space="preserve">gasiti do zore. </w:t>
      </w:r>
      <w:r w:rsidR="001250DA" w:rsidRPr="00624AEC">
        <w:rPr>
          <w:rFonts w:asciiTheme="minorHAnsi" w:hAnsiTheme="minorHAnsi" w:cstheme="minorHAnsi"/>
          <w:sz w:val="24"/>
          <w:szCs w:val="24"/>
        </w:rPr>
        <w:t>Pravilnikom o zonama rasvijetljenosti, dopuštenim vrijednostima rasvjetljavanja i načinima upravljanja rasvjetnim sustavima (NN 128/2020)</w:t>
      </w:r>
      <w:r w:rsidR="001250DA" w:rsidRPr="001E27A8">
        <w:rPr>
          <w:rFonts w:asciiTheme="minorHAnsi" w:hAnsiTheme="minorHAnsi" w:cstheme="minorHAnsi"/>
          <w:sz w:val="24"/>
          <w:szCs w:val="24"/>
        </w:rPr>
        <w:t xml:space="preserve"> definiran je svjetlostaj koji predstavlja period noći </w:t>
      </w:r>
      <w:r w:rsidR="00EC4E50" w:rsidRPr="001E27A8">
        <w:rPr>
          <w:rFonts w:asciiTheme="minorHAnsi" w:hAnsiTheme="minorHAnsi" w:cstheme="minorHAnsi"/>
          <w:sz w:val="24"/>
          <w:szCs w:val="24"/>
        </w:rPr>
        <w:t xml:space="preserve">od najmanje tri sata </w:t>
      </w:r>
      <w:r w:rsidR="001250DA" w:rsidRPr="001E27A8">
        <w:rPr>
          <w:rFonts w:asciiTheme="minorHAnsi" w:hAnsiTheme="minorHAnsi" w:cstheme="minorHAnsi"/>
          <w:sz w:val="24"/>
          <w:szCs w:val="24"/>
        </w:rPr>
        <w:t xml:space="preserve">za čijeg </w:t>
      </w:r>
      <w:r w:rsidR="00A96B06">
        <w:rPr>
          <w:rFonts w:asciiTheme="minorHAnsi" w:hAnsiTheme="minorHAnsi" w:cstheme="minorHAnsi"/>
          <w:sz w:val="24"/>
          <w:szCs w:val="24"/>
        </w:rPr>
        <w:t xml:space="preserve">se </w:t>
      </w:r>
      <w:r w:rsidR="001250DA" w:rsidRPr="001E27A8">
        <w:rPr>
          <w:rFonts w:asciiTheme="minorHAnsi" w:hAnsiTheme="minorHAnsi" w:cstheme="minorHAnsi"/>
          <w:sz w:val="24"/>
          <w:szCs w:val="24"/>
        </w:rPr>
        <w:t>trajanja vanjska rasvjeta gasi ili smanjuje na propisanu odgovarajuću razinu.</w:t>
      </w:r>
      <w:r w:rsidR="00262C22" w:rsidRPr="001E27A8">
        <w:rPr>
          <w:rFonts w:asciiTheme="minorHAnsi" w:hAnsiTheme="minorHAnsi" w:cstheme="minorHAnsi"/>
          <w:sz w:val="24"/>
          <w:szCs w:val="24"/>
        </w:rPr>
        <w:t xml:space="preserve"> Intenzitet rasvjet</w:t>
      </w:r>
      <w:r w:rsidR="00A96B06">
        <w:rPr>
          <w:rFonts w:asciiTheme="minorHAnsi" w:hAnsiTheme="minorHAnsi" w:cstheme="minorHAnsi"/>
          <w:sz w:val="24"/>
          <w:szCs w:val="24"/>
        </w:rPr>
        <w:t>e</w:t>
      </w:r>
      <w:r w:rsidR="00262C22" w:rsidRPr="001E27A8">
        <w:rPr>
          <w:rFonts w:asciiTheme="minorHAnsi" w:hAnsiTheme="minorHAnsi" w:cstheme="minorHAnsi"/>
          <w:sz w:val="24"/>
          <w:szCs w:val="24"/>
        </w:rPr>
        <w:t xml:space="preserve"> mora </w:t>
      </w:r>
      <w:r w:rsidR="00A96B06">
        <w:rPr>
          <w:rFonts w:asciiTheme="minorHAnsi" w:hAnsiTheme="minorHAnsi" w:cstheme="minorHAnsi"/>
          <w:sz w:val="24"/>
          <w:szCs w:val="24"/>
        </w:rPr>
        <w:t xml:space="preserve">se </w:t>
      </w:r>
      <w:r w:rsidR="00262C22" w:rsidRPr="001E27A8">
        <w:rPr>
          <w:rFonts w:asciiTheme="minorHAnsi" w:hAnsiTheme="minorHAnsi" w:cstheme="minorHAnsi"/>
          <w:sz w:val="24"/>
          <w:szCs w:val="24"/>
        </w:rPr>
        <w:t xml:space="preserve">smanjiti </w:t>
      </w:r>
      <w:r w:rsidR="00C93BC2">
        <w:rPr>
          <w:rFonts w:asciiTheme="minorHAnsi" w:hAnsiTheme="minorHAnsi" w:cstheme="minorHAnsi"/>
          <w:sz w:val="24"/>
          <w:szCs w:val="24"/>
        </w:rPr>
        <w:t xml:space="preserve">tako </w:t>
      </w:r>
      <w:r w:rsidR="00262C22" w:rsidRPr="001E27A8">
        <w:rPr>
          <w:rFonts w:asciiTheme="minorHAnsi" w:hAnsiTheme="minorHAnsi" w:cstheme="minorHAnsi"/>
          <w:sz w:val="24"/>
          <w:szCs w:val="24"/>
        </w:rPr>
        <w:t>da se zadovolje maksimalne vrijednosti horizontalne i vertikalne rasv</w:t>
      </w:r>
      <w:r w:rsidR="00433200" w:rsidRPr="001E27A8">
        <w:rPr>
          <w:rFonts w:asciiTheme="minorHAnsi" w:hAnsiTheme="minorHAnsi" w:cstheme="minorHAnsi"/>
          <w:sz w:val="24"/>
          <w:szCs w:val="24"/>
        </w:rPr>
        <w:t>i</w:t>
      </w:r>
      <w:r w:rsidR="00262C22" w:rsidRPr="001E27A8">
        <w:rPr>
          <w:rFonts w:asciiTheme="minorHAnsi" w:hAnsiTheme="minorHAnsi" w:cstheme="minorHAnsi"/>
          <w:sz w:val="24"/>
          <w:szCs w:val="24"/>
        </w:rPr>
        <w:t xml:space="preserve">jetljenosti kao i </w:t>
      </w:r>
      <w:r w:rsidR="00041547" w:rsidRPr="001E27A8">
        <w:rPr>
          <w:rFonts w:asciiTheme="minorHAnsi" w:hAnsiTheme="minorHAnsi" w:cstheme="minorHAnsi"/>
          <w:sz w:val="24"/>
          <w:szCs w:val="24"/>
        </w:rPr>
        <w:t>maksimalnu razinu luminancije na površinama građevina.</w:t>
      </w:r>
    </w:p>
    <w:p w14:paraId="66913D03" w14:textId="18B24D3B" w:rsidR="00F603E3" w:rsidRPr="001E27A8" w:rsidRDefault="00041547" w:rsidP="001B3CA4">
      <w:pPr>
        <w:jc w:val="both"/>
        <w:rPr>
          <w:rFonts w:asciiTheme="minorHAnsi" w:hAnsiTheme="minorHAnsi" w:cstheme="minorHAnsi"/>
          <w:sz w:val="24"/>
          <w:szCs w:val="24"/>
        </w:rPr>
      </w:pPr>
      <w:r w:rsidRPr="001E27A8">
        <w:rPr>
          <w:rFonts w:asciiTheme="minorHAnsi" w:hAnsiTheme="minorHAnsi" w:cstheme="minorHAnsi"/>
          <w:sz w:val="24"/>
          <w:szCs w:val="24"/>
        </w:rPr>
        <w:t>Dekorativnim svjetiljkama</w:t>
      </w:r>
      <w:r w:rsidR="00E90C0D">
        <w:rPr>
          <w:rFonts w:asciiTheme="minorHAnsi" w:hAnsiTheme="minorHAnsi" w:cstheme="minorHAnsi"/>
          <w:sz w:val="24"/>
          <w:szCs w:val="24"/>
        </w:rPr>
        <w:t xml:space="preserve">, </w:t>
      </w:r>
      <w:r w:rsidRPr="001E27A8">
        <w:rPr>
          <w:rFonts w:asciiTheme="minorHAnsi" w:hAnsiTheme="minorHAnsi" w:cstheme="minorHAnsi"/>
          <w:sz w:val="24"/>
          <w:szCs w:val="24"/>
        </w:rPr>
        <w:t>za vrijeme svjetlostaja</w:t>
      </w:r>
      <w:r w:rsidR="00E90C0D">
        <w:rPr>
          <w:rFonts w:asciiTheme="minorHAnsi" w:hAnsiTheme="minorHAnsi" w:cstheme="minorHAnsi"/>
          <w:sz w:val="24"/>
          <w:szCs w:val="24"/>
        </w:rPr>
        <w:t>,</w:t>
      </w:r>
      <w:r w:rsidRPr="001E27A8">
        <w:rPr>
          <w:rFonts w:asciiTheme="minorHAnsi" w:hAnsiTheme="minorHAnsi" w:cstheme="minorHAnsi"/>
          <w:sz w:val="24"/>
          <w:szCs w:val="24"/>
        </w:rPr>
        <w:t xml:space="preserve"> intenzitet </w:t>
      </w:r>
      <w:r w:rsidR="00E90C0D">
        <w:rPr>
          <w:rFonts w:asciiTheme="minorHAnsi" w:hAnsiTheme="minorHAnsi" w:cstheme="minorHAnsi"/>
          <w:sz w:val="24"/>
          <w:szCs w:val="24"/>
        </w:rPr>
        <w:t xml:space="preserve">se </w:t>
      </w:r>
      <w:r w:rsidRPr="001E27A8">
        <w:rPr>
          <w:rFonts w:asciiTheme="minorHAnsi" w:hAnsiTheme="minorHAnsi" w:cstheme="minorHAnsi"/>
          <w:sz w:val="24"/>
          <w:szCs w:val="24"/>
        </w:rPr>
        <w:t>mora smanjiti za najmanje 50% početnog intenziteta ili se mogu ugasiti.</w:t>
      </w:r>
    </w:p>
    <w:p w14:paraId="05A0277F" w14:textId="77777777" w:rsidR="00041547" w:rsidRPr="001E27A8" w:rsidRDefault="00041547" w:rsidP="001B3CA4">
      <w:pPr>
        <w:jc w:val="both"/>
        <w:rPr>
          <w:rFonts w:asciiTheme="minorHAnsi" w:hAnsiTheme="minorHAnsi" w:cstheme="minorHAnsi"/>
          <w:sz w:val="24"/>
          <w:szCs w:val="24"/>
        </w:rPr>
      </w:pPr>
    </w:p>
    <w:p w14:paraId="30B4B6B9" w14:textId="46E49CC3" w:rsidR="00F603E3" w:rsidRPr="001E27A8" w:rsidRDefault="00F603E3" w:rsidP="001B3CA4">
      <w:pPr>
        <w:rPr>
          <w:rFonts w:asciiTheme="minorHAnsi" w:hAnsiTheme="minorHAnsi" w:cstheme="minorHAnsi"/>
          <w:sz w:val="24"/>
          <w:szCs w:val="24"/>
        </w:rPr>
      </w:pPr>
      <w:r w:rsidRPr="001E27A8">
        <w:rPr>
          <w:rFonts w:asciiTheme="minorHAnsi" w:hAnsiTheme="minorHAnsi" w:cstheme="minorHAnsi"/>
          <w:sz w:val="24"/>
          <w:szCs w:val="24"/>
        </w:rPr>
        <w:t>Od navedenog plana</w:t>
      </w:r>
      <w:r w:rsidR="001F6865">
        <w:rPr>
          <w:rFonts w:asciiTheme="minorHAnsi" w:hAnsiTheme="minorHAnsi" w:cstheme="minorHAnsi"/>
          <w:sz w:val="24"/>
          <w:szCs w:val="24"/>
        </w:rPr>
        <w:t>,</w:t>
      </w:r>
      <w:r w:rsidRPr="001E27A8">
        <w:rPr>
          <w:rFonts w:asciiTheme="minorHAnsi" w:hAnsiTheme="minorHAnsi" w:cstheme="minorHAnsi"/>
          <w:sz w:val="24"/>
          <w:szCs w:val="24"/>
        </w:rPr>
        <w:t xml:space="preserve"> dozvoljen</w:t>
      </w:r>
      <w:r w:rsidR="001F6865">
        <w:rPr>
          <w:rFonts w:asciiTheme="minorHAnsi" w:hAnsiTheme="minorHAnsi" w:cstheme="minorHAnsi"/>
          <w:sz w:val="24"/>
          <w:szCs w:val="24"/>
        </w:rPr>
        <w:t>i</w:t>
      </w:r>
      <w:r w:rsidRPr="001E27A8">
        <w:rPr>
          <w:rFonts w:asciiTheme="minorHAnsi" w:hAnsiTheme="minorHAnsi" w:cstheme="minorHAnsi"/>
          <w:sz w:val="24"/>
          <w:szCs w:val="24"/>
        </w:rPr>
        <w:t xml:space="preserve"> su sljedeć</w:t>
      </w:r>
      <w:r w:rsidR="001F6865">
        <w:rPr>
          <w:rFonts w:asciiTheme="minorHAnsi" w:hAnsiTheme="minorHAnsi" w:cstheme="minorHAnsi"/>
          <w:sz w:val="24"/>
          <w:szCs w:val="24"/>
        </w:rPr>
        <w:t>i</w:t>
      </w:r>
      <w:r w:rsidRPr="001E27A8">
        <w:rPr>
          <w:rFonts w:asciiTheme="minorHAnsi" w:hAnsiTheme="minorHAnsi" w:cstheme="minorHAnsi"/>
          <w:sz w:val="24"/>
          <w:szCs w:val="24"/>
        </w:rPr>
        <w:t xml:space="preserve"> izuze</w:t>
      </w:r>
      <w:r w:rsidR="001F6865">
        <w:rPr>
          <w:rFonts w:asciiTheme="minorHAnsi" w:hAnsiTheme="minorHAnsi" w:cstheme="minorHAnsi"/>
          <w:sz w:val="24"/>
          <w:szCs w:val="24"/>
        </w:rPr>
        <w:t>ci</w:t>
      </w:r>
      <w:r w:rsidRPr="001E27A8">
        <w:rPr>
          <w:rFonts w:asciiTheme="minorHAnsi" w:hAnsiTheme="minorHAnsi" w:cstheme="minorHAnsi"/>
          <w:sz w:val="24"/>
          <w:szCs w:val="24"/>
        </w:rPr>
        <w:t xml:space="preserve"> koja nastaju zbog:</w:t>
      </w:r>
    </w:p>
    <w:p w14:paraId="7E2A3C20" w14:textId="4B5ED0BC" w:rsidR="00F603E3" w:rsidRPr="001E27A8" w:rsidRDefault="00F603E3" w:rsidP="001B3CA4">
      <w:pPr>
        <w:pStyle w:val="ListParagraph"/>
        <w:numPr>
          <w:ilvl w:val="0"/>
          <w:numId w:val="6"/>
        </w:numPr>
        <w:rPr>
          <w:rFonts w:asciiTheme="minorHAnsi" w:hAnsiTheme="minorHAnsi" w:cstheme="minorHAnsi"/>
          <w:sz w:val="24"/>
          <w:szCs w:val="24"/>
        </w:rPr>
      </w:pPr>
      <w:r w:rsidRPr="001E27A8">
        <w:rPr>
          <w:rFonts w:asciiTheme="minorHAnsi" w:hAnsiTheme="minorHAnsi" w:cstheme="minorHAnsi"/>
          <w:sz w:val="24"/>
          <w:szCs w:val="24"/>
        </w:rPr>
        <w:t>rasvjetljavanja proizvodnog pogona i energetskih objekata koje je namijenjeno proizvodnom procesu za vrijeme rada te 30 minuta prije početka i 30 minuta nakon završetka rada, u skladu s tehnološkim procesom, radnim okolišem i propisima zaštite na radu, pritom poštujući zabranu korištenja izvora svjetlosti bilo koje vrste usmjerenih u nebo</w:t>
      </w:r>
    </w:p>
    <w:p w14:paraId="164E90EF" w14:textId="0EE33866" w:rsidR="00F603E3" w:rsidRPr="001E27A8" w:rsidRDefault="00F603E3" w:rsidP="001B3CA4">
      <w:pPr>
        <w:pStyle w:val="ListParagraph"/>
        <w:numPr>
          <w:ilvl w:val="0"/>
          <w:numId w:val="6"/>
        </w:numPr>
        <w:rPr>
          <w:rFonts w:asciiTheme="minorHAnsi" w:hAnsiTheme="minorHAnsi" w:cstheme="minorHAnsi"/>
          <w:sz w:val="24"/>
          <w:szCs w:val="24"/>
        </w:rPr>
      </w:pPr>
      <w:r w:rsidRPr="001E27A8">
        <w:rPr>
          <w:rFonts w:asciiTheme="minorHAnsi" w:hAnsiTheme="minorHAnsi" w:cstheme="minorHAnsi"/>
          <w:sz w:val="24"/>
          <w:szCs w:val="24"/>
        </w:rPr>
        <w:t>uklanjanja posljedica elementarnih nepogoda i pri drugim izvanrednim događajima ili okolnostima koje mogu izazvati veće materijalne štete, ugrožavati zdravlje i živote ljudi te u većim razmjerima narušavati okoliš</w:t>
      </w:r>
    </w:p>
    <w:p w14:paraId="26C1D7F1" w14:textId="512A4437" w:rsidR="00F603E3" w:rsidRPr="001E27A8" w:rsidRDefault="00F603E3" w:rsidP="001B3CA4">
      <w:pPr>
        <w:pStyle w:val="ListParagraph"/>
        <w:numPr>
          <w:ilvl w:val="0"/>
          <w:numId w:val="6"/>
        </w:numPr>
        <w:rPr>
          <w:rFonts w:asciiTheme="minorHAnsi" w:hAnsiTheme="minorHAnsi" w:cstheme="minorHAnsi"/>
          <w:sz w:val="24"/>
          <w:szCs w:val="24"/>
        </w:rPr>
      </w:pPr>
      <w:r w:rsidRPr="001E27A8">
        <w:rPr>
          <w:rFonts w:asciiTheme="minorHAnsi" w:hAnsiTheme="minorHAnsi" w:cstheme="minorHAnsi"/>
          <w:sz w:val="24"/>
          <w:szCs w:val="24"/>
        </w:rPr>
        <w:t>sigurnosne rasvjete, ako je njezin rad uređen propisima kojima se uređuju tehnički sigurnosni sustavi</w:t>
      </w:r>
    </w:p>
    <w:p w14:paraId="338AB75B" w14:textId="600C8407" w:rsidR="00F603E3" w:rsidRPr="001E27A8" w:rsidRDefault="00F603E3" w:rsidP="001B3CA4">
      <w:pPr>
        <w:pStyle w:val="ListParagraph"/>
        <w:numPr>
          <w:ilvl w:val="0"/>
          <w:numId w:val="6"/>
        </w:numPr>
        <w:rPr>
          <w:rFonts w:asciiTheme="minorHAnsi" w:hAnsiTheme="minorHAnsi" w:cstheme="minorHAnsi"/>
          <w:sz w:val="24"/>
          <w:szCs w:val="24"/>
        </w:rPr>
      </w:pPr>
      <w:r w:rsidRPr="001E27A8">
        <w:rPr>
          <w:rFonts w:asciiTheme="minorHAnsi" w:hAnsiTheme="minorHAnsi" w:cstheme="minorHAnsi"/>
          <w:sz w:val="24"/>
          <w:szCs w:val="24"/>
        </w:rPr>
        <w:t>vojnih, obrambenih ili zaštitnih djelatnosti na područjima za potrebe obrane, zaštite, spašavanja i pomoći od prirodnih i drugih nepogoda, određenih posebnim propisima</w:t>
      </w:r>
    </w:p>
    <w:p w14:paraId="49162870" w14:textId="27E296C5" w:rsidR="00F603E3" w:rsidRPr="001E27A8" w:rsidRDefault="00F603E3" w:rsidP="001B3CA4">
      <w:pPr>
        <w:pStyle w:val="ListParagraph"/>
        <w:numPr>
          <w:ilvl w:val="0"/>
          <w:numId w:val="6"/>
        </w:numPr>
        <w:rPr>
          <w:rFonts w:asciiTheme="minorHAnsi" w:hAnsiTheme="minorHAnsi" w:cstheme="minorHAnsi"/>
          <w:sz w:val="24"/>
          <w:szCs w:val="24"/>
        </w:rPr>
      </w:pPr>
      <w:r w:rsidRPr="001E27A8">
        <w:rPr>
          <w:rFonts w:asciiTheme="minorHAnsi" w:hAnsiTheme="minorHAnsi" w:cstheme="minorHAnsi"/>
          <w:sz w:val="24"/>
          <w:szCs w:val="24"/>
        </w:rPr>
        <w:lastRenderedPageBreak/>
        <w:t>rasvjete za zaštitu osoba i građevina koje se štite u skladu s propisima zaštite određenih osoba, zgrada i okoliša</w:t>
      </w:r>
    </w:p>
    <w:p w14:paraId="03A3305C" w14:textId="391BE9AA" w:rsidR="00F603E3" w:rsidRPr="001E27A8" w:rsidRDefault="00F603E3" w:rsidP="001B3CA4">
      <w:pPr>
        <w:pStyle w:val="ListParagraph"/>
        <w:numPr>
          <w:ilvl w:val="0"/>
          <w:numId w:val="6"/>
        </w:numPr>
        <w:rPr>
          <w:rFonts w:asciiTheme="minorHAnsi" w:hAnsiTheme="minorHAnsi" w:cstheme="minorHAnsi"/>
          <w:sz w:val="24"/>
          <w:szCs w:val="24"/>
        </w:rPr>
      </w:pPr>
      <w:r w:rsidRPr="001E27A8">
        <w:rPr>
          <w:rFonts w:asciiTheme="minorHAnsi" w:hAnsiTheme="minorHAnsi" w:cstheme="minorHAnsi"/>
          <w:sz w:val="24"/>
          <w:szCs w:val="24"/>
        </w:rPr>
        <w:t>signalizacije u zračnom, cestovnom, željezničkom prometu, prometu na unutarnjim vodama i sigurnosti plovidbe, u skladu s posebnim propisima</w:t>
      </w:r>
    </w:p>
    <w:p w14:paraId="74EDD698" w14:textId="56F7AC9F" w:rsidR="00635E91" w:rsidRPr="001E27A8" w:rsidRDefault="00F603E3" w:rsidP="001B3CA4">
      <w:pPr>
        <w:pStyle w:val="ListParagraph"/>
        <w:numPr>
          <w:ilvl w:val="0"/>
          <w:numId w:val="6"/>
        </w:numPr>
        <w:rPr>
          <w:rFonts w:asciiTheme="minorHAnsi" w:hAnsiTheme="minorHAnsi" w:cstheme="minorHAnsi"/>
          <w:sz w:val="24"/>
          <w:szCs w:val="24"/>
        </w:rPr>
      </w:pPr>
      <w:r w:rsidRPr="001E27A8">
        <w:rPr>
          <w:rFonts w:asciiTheme="minorHAnsi" w:hAnsiTheme="minorHAnsi" w:cstheme="minorHAnsi"/>
          <w:sz w:val="24"/>
          <w:szCs w:val="24"/>
        </w:rPr>
        <w:t>plinske javne rasvjete</w:t>
      </w:r>
    </w:p>
    <w:p w14:paraId="4F8BC4FD" w14:textId="77777777" w:rsidR="001B3CA4" w:rsidRPr="001E27A8" w:rsidRDefault="001B3CA4" w:rsidP="001B3CA4">
      <w:pPr>
        <w:pStyle w:val="ListParagraph"/>
        <w:rPr>
          <w:rFonts w:asciiTheme="minorHAnsi" w:hAnsiTheme="minorHAnsi" w:cstheme="minorHAnsi"/>
          <w:sz w:val="24"/>
          <w:szCs w:val="24"/>
        </w:rPr>
      </w:pPr>
    </w:p>
    <w:p w14:paraId="1E5C392B" w14:textId="32266F41" w:rsidR="00F603E3" w:rsidRPr="001E27A8" w:rsidRDefault="00F603E3" w:rsidP="001B3CA4">
      <w:pPr>
        <w:rPr>
          <w:rFonts w:asciiTheme="minorHAnsi" w:hAnsiTheme="minorHAnsi" w:cstheme="minorHAnsi"/>
          <w:sz w:val="24"/>
          <w:szCs w:val="24"/>
        </w:rPr>
      </w:pPr>
      <w:r w:rsidRPr="001E27A8">
        <w:rPr>
          <w:rFonts w:asciiTheme="minorHAnsi" w:hAnsiTheme="minorHAnsi" w:cstheme="minorHAnsi"/>
          <w:sz w:val="24"/>
          <w:szCs w:val="24"/>
        </w:rPr>
        <w:t xml:space="preserve">Zakonom se zabrana ne </w:t>
      </w:r>
      <w:r w:rsidR="00C3377C" w:rsidRPr="001E27A8">
        <w:rPr>
          <w:rFonts w:asciiTheme="minorHAnsi" w:hAnsiTheme="minorHAnsi" w:cstheme="minorHAnsi"/>
          <w:sz w:val="24"/>
          <w:szCs w:val="24"/>
        </w:rPr>
        <w:t>primjenjuje</w:t>
      </w:r>
      <w:r w:rsidRPr="001E27A8">
        <w:rPr>
          <w:rFonts w:asciiTheme="minorHAnsi" w:hAnsiTheme="minorHAnsi" w:cstheme="minorHAnsi"/>
          <w:sz w:val="24"/>
          <w:szCs w:val="24"/>
        </w:rPr>
        <w:t xml:space="preserve"> na privremena rasvjetna tijela i to za svjetiljke koje se koriste:</w:t>
      </w:r>
    </w:p>
    <w:p w14:paraId="039B2AD5" w14:textId="77777777" w:rsidR="00F603E3" w:rsidRPr="001E27A8" w:rsidRDefault="00F603E3" w:rsidP="001B3CA4">
      <w:pPr>
        <w:pStyle w:val="box459638"/>
        <w:spacing w:line="276" w:lineRule="auto"/>
        <w:jc w:val="both"/>
        <w:rPr>
          <w:rFonts w:asciiTheme="minorHAnsi" w:hAnsiTheme="minorHAnsi" w:cstheme="minorHAnsi"/>
        </w:rPr>
      </w:pPr>
      <w:r w:rsidRPr="001E27A8">
        <w:rPr>
          <w:rFonts w:asciiTheme="minorHAnsi" w:hAnsiTheme="minorHAnsi" w:cstheme="minorHAnsi"/>
        </w:rPr>
        <w:t>– kao rasvjeta nepokretnih kulturnih dobara određenih posebnim propisom</w:t>
      </w:r>
    </w:p>
    <w:p w14:paraId="72C6E606" w14:textId="77777777" w:rsidR="00F603E3" w:rsidRPr="001E27A8" w:rsidRDefault="00F603E3" w:rsidP="001B3CA4">
      <w:pPr>
        <w:pStyle w:val="box459638"/>
        <w:spacing w:line="276" w:lineRule="auto"/>
        <w:jc w:val="both"/>
        <w:rPr>
          <w:rFonts w:asciiTheme="minorHAnsi" w:hAnsiTheme="minorHAnsi" w:cstheme="minorHAnsi"/>
        </w:rPr>
      </w:pPr>
      <w:r w:rsidRPr="001E27A8">
        <w:rPr>
          <w:rFonts w:asciiTheme="minorHAnsi" w:hAnsiTheme="minorHAnsi" w:cstheme="minorHAnsi"/>
        </w:rPr>
        <w:t>– za vrijeme pripreme, trajanja i sanacije radova na otvorenim površinama gradilišta na kojima se, u skladu s propisima, obavlja djelatnost građenja, održavanje, sanacija, intervencija ili drugi radovi na otvorenom</w:t>
      </w:r>
    </w:p>
    <w:p w14:paraId="53735A4E" w14:textId="7832713F" w:rsidR="00F603E3" w:rsidRPr="001E27A8" w:rsidRDefault="00F603E3" w:rsidP="001B3CA4">
      <w:pPr>
        <w:pStyle w:val="box459638"/>
        <w:spacing w:line="276" w:lineRule="auto"/>
        <w:jc w:val="both"/>
        <w:rPr>
          <w:rFonts w:asciiTheme="minorHAnsi" w:hAnsiTheme="minorHAnsi" w:cstheme="minorHAnsi"/>
        </w:rPr>
      </w:pPr>
      <w:r w:rsidRPr="001E27A8">
        <w:rPr>
          <w:rFonts w:asciiTheme="minorHAnsi" w:hAnsiTheme="minorHAnsi" w:cstheme="minorHAnsi"/>
        </w:rPr>
        <w:t>– na javnim priredbama u vremenu održavanja priredbi ili velikih događaja (zabave, koncerti i sl.)</w:t>
      </w:r>
      <w:r w:rsidR="00D93635">
        <w:rPr>
          <w:rFonts w:asciiTheme="minorHAnsi" w:hAnsiTheme="minorHAnsi" w:cstheme="minorHAnsi"/>
        </w:rPr>
        <w:t>,</w:t>
      </w:r>
      <w:r w:rsidRPr="001E27A8">
        <w:rPr>
          <w:rFonts w:asciiTheme="minorHAnsi" w:hAnsiTheme="minorHAnsi" w:cstheme="minorHAnsi"/>
        </w:rPr>
        <w:t xml:space="preserve"> najranije 1 sat prije i najkasnije 1 sat nakon završetka priredbe</w:t>
      </w:r>
    </w:p>
    <w:p w14:paraId="0B5C525B" w14:textId="77777777" w:rsidR="00F603E3" w:rsidRPr="001E27A8" w:rsidRDefault="00F603E3" w:rsidP="001B3CA4">
      <w:pPr>
        <w:pStyle w:val="box459638"/>
        <w:spacing w:line="276" w:lineRule="auto"/>
        <w:jc w:val="both"/>
        <w:rPr>
          <w:rFonts w:asciiTheme="minorHAnsi" w:hAnsiTheme="minorHAnsi" w:cstheme="minorHAnsi"/>
        </w:rPr>
      </w:pPr>
      <w:r w:rsidRPr="001E27A8">
        <w:rPr>
          <w:rFonts w:asciiTheme="minorHAnsi" w:hAnsiTheme="minorHAnsi" w:cstheme="minorHAnsi"/>
        </w:rPr>
        <w:t>– na sportskim igralištima, najranije 1 sat prije i najkasnije 1 sat nakon završetka sportske ili druge manifestacije</w:t>
      </w:r>
    </w:p>
    <w:p w14:paraId="6FD035BD" w14:textId="110BB0F4" w:rsidR="00F603E3" w:rsidRPr="001E27A8" w:rsidRDefault="00F603E3" w:rsidP="001B3CA4">
      <w:pPr>
        <w:pStyle w:val="box459638"/>
        <w:spacing w:line="276" w:lineRule="auto"/>
        <w:jc w:val="both"/>
        <w:rPr>
          <w:rFonts w:asciiTheme="minorHAnsi" w:hAnsiTheme="minorHAnsi" w:cstheme="minorHAnsi"/>
        </w:rPr>
      </w:pPr>
      <w:r w:rsidRPr="001E27A8">
        <w:rPr>
          <w:rFonts w:asciiTheme="minorHAnsi" w:hAnsiTheme="minorHAnsi" w:cstheme="minorHAnsi"/>
        </w:rPr>
        <w:t>– kao dekorativna ili prigodna vanjska rasvjeta zgrada i drugih građevina te javnih površina tijekom trajanja blagdana u razdoblju od 25. studenoga do 12. siječnja i raznih manifestacija koje jedinice lokalne samouprave utvrđuju planom rada dekorativne ili prigodne vanjske rasvjete, pritom poštujući zabranu korištenja svjetlosnih snopova bilo koje vrste usmjerenih u nebo u skladu s</w:t>
      </w:r>
      <w:r w:rsidR="001F6865">
        <w:rPr>
          <w:rFonts w:asciiTheme="minorHAnsi" w:hAnsiTheme="minorHAnsi" w:cstheme="minorHAnsi"/>
        </w:rPr>
        <w:t>a</w:t>
      </w:r>
      <w:r w:rsidRPr="001E27A8">
        <w:rPr>
          <w:rFonts w:asciiTheme="minorHAnsi" w:hAnsiTheme="minorHAnsi" w:cstheme="minorHAnsi"/>
        </w:rPr>
        <w:t xml:space="preserve"> Zakonom</w:t>
      </w:r>
    </w:p>
    <w:p w14:paraId="21AA74D8" w14:textId="3D24C297" w:rsidR="00F603E3" w:rsidRPr="001E27A8" w:rsidRDefault="00F603E3" w:rsidP="001B3CA4">
      <w:pPr>
        <w:pStyle w:val="box459638"/>
        <w:spacing w:line="276" w:lineRule="auto"/>
        <w:jc w:val="both"/>
        <w:rPr>
          <w:rFonts w:asciiTheme="minorHAnsi" w:hAnsiTheme="minorHAnsi" w:cstheme="minorHAnsi"/>
        </w:rPr>
      </w:pPr>
      <w:r w:rsidRPr="001E27A8">
        <w:rPr>
          <w:rFonts w:asciiTheme="minorHAnsi" w:hAnsiTheme="minorHAnsi" w:cstheme="minorHAnsi"/>
        </w:rPr>
        <w:t>– rasvjetljavanja luka unutarnjih voda.</w:t>
      </w:r>
    </w:p>
    <w:p w14:paraId="4E748D3D" w14:textId="0F7AABB8" w:rsidR="00073C1F" w:rsidRPr="001E27A8" w:rsidRDefault="00073C1F" w:rsidP="001B3CA4">
      <w:pPr>
        <w:pStyle w:val="box459638"/>
        <w:spacing w:line="276" w:lineRule="auto"/>
        <w:jc w:val="both"/>
        <w:rPr>
          <w:rFonts w:asciiTheme="minorHAnsi" w:hAnsiTheme="minorHAnsi" w:cstheme="minorHAnsi"/>
        </w:rPr>
      </w:pPr>
      <w:r w:rsidRPr="001E27A8">
        <w:rPr>
          <w:rFonts w:asciiTheme="minorHAnsi" w:hAnsiTheme="minorHAnsi" w:cstheme="minorHAnsi"/>
        </w:rPr>
        <w:t>T</w:t>
      </w:r>
      <w:r w:rsidR="00C93BC2">
        <w:rPr>
          <w:rFonts w:asciiTheme="minorHAnsi" w:hAnsiTheme="minorHAnsi" w:cstheme="minorHAnsi"/>
        </w:rPr>
        <w:t>ijekom</w:t>
      </w:r>
      <w:r w:rsidRPr="001E27A8">
        <w:rPr>
          <w:rFonts w:asciiTheme="minorHAnsi" w:hAnsiTheme="minorHAnsi" w:cstheme="minorHAnsi"/>
        </w:rPr>
        <w:t xml:space="preserve"> dana rasvjeta smije raditi u posebnim slučajevima, a to su:</w:t>
      </w:r>
    </w:p>
    <w:p w14:paraId="60B2CEE4" w14:textId="05BA4C4F" w:rsidR="00073C1F" w:rsidRPr="001E27A8" w:rsidRDefault="00073C1F" w:rsidP="001B3CA4">
      <w:pPr>
        <w:pStyle w:val="box459638"/>
        <w:numPr>
          <w:ilvl w:val="0"/>
          <w:numId w:val="7"/>
        </w:numPr>
        <w:spacing w:line="276" w:lineRule="auto"/>
        <w:jc w:val="both"/>
        <w:rPr>
          <w:rFonts w:asciiTheme="minorHAnsi" w:hAnsiTheme="minorHAnsi" w:cstheme="minorHAnsi"/>
        </w:rPr>
      </w:pPr>
      <w:r w:rsidRPr="001E27A8">
        <w:rPr>
          <w:rFonts w:asciiTheme="minorHAnsi" w:hAnsiTheme="minorHAnsi" w:cstheme="minorHAnsi"/>
        </w:rPr>
        <w:t xml:space="preserve">Vrlo loši vremenskih uvjeta kao što su: </w:t>
      </w:r>
      <w:r w:rsidR="001F6865">
        <w:rPr>
          <w:rFonts w:asciiTheme="minorHAnsi" w:hAnsiTheme="minorHAnsi" w:cstheme="minorHAnsi"/>
        </w:rPr>
        <w:t>g</w:t>
      </w:r>
      <w:r w:rsidRPr="001E27A8">
        <w:rPr>
          <w:rFonts w:asciiTheme="minorHAnsi" w:hAnsiTheme="minorHAnsi" w:cstheme="minorHAnsi"/>
        </w:rPr>
        <w:t>usta magla, jaka kiša ili snijeg i sl., odnosno kada se radi o potrebi uključivanja rasvjete za zaštitu.</w:t>
      </w:r>
    </w:p>
    <w:p w14:paraId="7E297B61" w14:textId="3AB80CDC" w:rsidR="002B1CB3" w:rsidRPr="001E27A8" w:rsidRDefault="00073C1F" w:rsidP="001B3CA4">
      <w:pPr>
        <w:pStyle w:val="box459638"/>
        <w:numPr>
          <w:ilvl w:val="0"/>
          <w:numId w:val="7"/>
        </w:numPr>
        <w:spacing w:line="276" w:lineRule="auto"/>
        <w:jc w:val="both"/>
        <w:rPr>
          <w:rFonts w:asciiTheme="minorHAnsi" w:hAnsiTheme="minorHAnsi" w:cstheme="minorHAnsi"/>
        </w:rPr>
      </w:pPr>
      <w:r w:rsidRPr="001E27A8">
        <w:rPr>
          <w:rFonts w:asciiTheme="minorHAnsi" w:hAnsiTheme="minorHAnsi" w:cstheme="minorHAnsi"/>
        </w:rPr>
        <w:t>Prilikom izvođenja radova na održavanju rasvjete</w:t>
      </w:r>
    </w:p>
    <w:p w14:paraId="09508E3B" w14:textId="0190BCC2" w:rsidR="00E647A0" w:rsidRPr="001E27A8" w:rsidRDefault="00551CCE" w:rsidP="001B3CA4">
      <w:pPr>
        <w:pStyle w:val="box459638"/>
        <w:spacing w:line="276" w:lineRule="auto"/>
        <w:jc w:val="both"/>
        <w:rPr>
          <w:rFonts w:asciiTheme="minorHAnsi" w:hAnsiTheme="minorHAnsi" w:cstheme="minorHAnsi"/>
        </w:rPr>
      </w:pPr>
      <w:r w:rsidRPr="001E27A8">
        <w:rPr>
          <w:rFonts w:asciiTheme="minorHAnsi" w:hAnsiTheme="minorHAnsi" w:cstheme="minorHAnsi"/>
        </w:rPr>
        <w:t xml:space="preserve">Javna rasvjeta na području </w:t>
      </w:r>
      <w:r w:rsidR="00AA55A7" w:rsidRPr="001E27A8">
        <w:rPr>
          <w:rFonts w:asciiTheme="minorHAnsi" w:hAnsiTheme="minorHAnsi" w:cstheme="minorHAnsi"/>
        </w:rPr>
        <w:t>o</w:t>
      </w:r>
      <w:r w:rsidR="00E647A0" w:rsidRPr="001E27A8">
        <w:rPr>
          <w:rFonts w:asciiTheme="minorHAnsi" w:hAnsiTheme="minorHAnsi" w:cstheme="minorHAnsi"/>
        </w:rPr>
        <w:t>pćine</w:t>
      </w:r>
      <w:r w:rsidR="00240A89" w:rsidRPr="001E27A8">
        <w:rPr>
          <w:rFonts w:asciiTheme="minorHAnsi" w:hAnsiTheme="minorHAnsi" w:cstheme="minorHAnsi"/>
        </w:rPr>
        <w:t xml:space="preserve"> </w:t>
      </w:r>
      <w:r w:rsidR="00C3377C" w:rsidRPr="001E27A8">
        <w:rPr>
          <w:rFonts w:asciiTheme="minorHAnsi" w:hAnsiTheme="minorHAnsi" w:cstheme="minorHAnsi"/>
        </w:rPr>
        <w:t>B</w:t>
      </w:r>
      <w:r w:rsidR="000560EC" w:rsidRPr="001E27A8">
        <w:rPr>
          <w:rFonts w:asciiTheme="minorHAnsi" w:hAnsiTheme="minorHAnsi" w:cstheme="minorHAnsi"/>
        </w:rPr>
        <w:t>restovac</w:t>
      </w:r>
      <w:r w:rsidR="00E647A0" w:rsidRPr="001E27A8">
        <w:rPr>
          <w:rFonts w:asciiTheme="minorHAnsi" w:hAnsiTheme="minorHAnsi" w:cstheme="minorHAnsi"/>
        </w:rPr>
        <w:t xml:space="preserve"> je </w:t>
      </w:r>
      <w:r w:rsidR="00240A89" w:rsidRPr="001E27A8">
        <w:rPr>
          <w:rFonts w:asciiTheme="minorHAnsi" w:hAnsiTheme="minorHAnsi" w:cstheme="minorHAnsi"/>
        </w:rPr>
        <w:t xml:space="preserve">napravljena </w:t>
      </w:r>
      <w:r w:rsidR="00E647A0" w:rsidRPr="001E27A8">
        <w:rPr>
          <w:rFonts w:asciiTheme="minorHAnsi" w:hAnsiTheme="minorHAnsi" w:cstheme="minorHAnsi"/>
        </w:rPr>
        <w:t xml:space="preserve">s </w:t>
      </w:r>
      <w:r w:rsidR="00A43D71" w:rsidRPr="001E27A8">
        <w:rPr>
          <w:rFonts w:asciiTheme="minorHAnsi" w:hAnsiTheme="minorHAnsi" w:cstheme="minorHAnsi"/>
        </w:rPr>
        <w:t xml:space="preserve">LED </w:t>
      </w:r>
      <w:r w:rsidR="00E647A0" w:rsidRPr="001E27A8">
        <w:rPr>
          <w:rFonts w:asciiTheme="minorHAnsi" w:hAnsiTheme="minorHAnsi" w:cstheme="minorHAnsi"/>
        </w:rPr>
        <w:t xml:space="preserve">svjetiljkama </w:t>
      </w:r>
      <w:r w:rsidR="00A43D71" w:rsidRPr="001E27A8">
        <w:rPr>
          <w:rFonts w:asciiTheme="minorHAnsi" w:hAnsiTheme="minorHAnsi" w:cstheme="minorHAnsi"/>
        </w:rPr>
        <w:t xml:space="preserve">od kojih jedan dio svjetiljaka ima </w:t>
      </w:r>
      <w:r w:rsidR="00E647A0" w:rsidRPr="001E27A8">
        <w:rPr>
          <w:rFonts w:asciiTheme="minorHAnsi" w:hAnsiTheme="minorHAnsi" w:cstheme="minorHAnsi"/>
        </w:rPr>
        <w:t>pred definirani režim rad</w:t>
      </w:r>
      <w:r w:rsidR="0064285B" w:rsidRPr="001E27A8">
        <w:rPr>
          <w:rFonts w:asciiTheme="minorHAnsi" w:hAnsiTheme="minorHAnsi" w:cstheme="minorHAnsi"/>
        </w:rPr>
        <w:t>a</w:t>
      </w:r>
      <w:r w:rsidR="00E647A0" w:rsidRPr="001E27A8">
        <w:rPr>
          <w:rFonts w:asciiTheme="minorHAnsi" w:hAnsiTheme="minorHAnsi" w:cstheme="minorHAnsi"/>
        </w:rPr>
        <w:t xml:space="preserve"> s određivanjem sredine noći</w:t>
      </w:r>
      <w:r w:rsidR="00850191" w:rsidRPr="001E27A8">
        <w:rPr>
          <w:rFonts w:asciiTheme="minorHAnsi" w:hAnsiTheme="minorHAnsi" w:cstheme="minorHAnsi"/>
        </w:rPr>
        <w:t>, međutim j</w:t>
      </w:r>
      <w:r w:rsidR="008D5ED6" w:rsidRPr="001E27A8">
        <w:rPr>
          <w:rFonts w:asciiTheme="minorHAnsi" w:hAnsiTheme="minorHAnsi" w:cstheme="minorHAnsi"/>
        </w:rPr>
        <w:t xml:space="preserve">avna rasvjeta </w:t>
      </w:r>
      <w:r w:rsidR="008D5ED6" w:rsidRPr="001E27A8">
        <w:rPr>
          <w:rFonts w:asciiTheme="minorHAnsi" w:hAnsiTheme="minorHAnsi" w:cstheme="minorHAnsi"/>
        </w:rPr>
        <w:lastRenderedPageBreak/>
        <w:t xml:space="preserve">na području općine radi preko </w:t>
      </w:r>
      <w:r w:rsidR="000560EC" w:rsidRPr="001E27A8">
        <w:rPr>
          <w:rFonts w:asciiTheme="minorHAnsi" w:hAnsiTheme="minorHAnsi" w:cstheme="minorHAnsi"/>
        </w:rPr>
        <w:t>mrežno ton-frekventnog</w:t>
      </w:r>
      <w:r w:rsidR="008D5ED6" w:rsidRPr="001E27A8">
        <w:rPr>
          <w:rFonts w:asciiTheme="minorHAnsi" w:hAnsiTheme="minorHAnsi" w:cstheme="minorHAnsi"/>
        </w:rPr>
        <w:t xml:space="preserve"> uređaja</w:t>
      </w:r>
      <w:r w:rsidR="000560EC" w:rsidRPr="001E27A8">
        <w:rPr>
          <w:rFonts w:asciiTheme="minorHAnsi" w:hAnsiTheme="minorHAnsi" w:cstheme="minorHAnsi"/>
        </w:rPr>
        <w:t xml:space="preserve"> (MTU)</w:t>
      </w:r>
      <w:r w:rsidR="008D5ED6" w:rsidRPr="001E27A8">
        <w:rPr>
          <w:rFonts w:asciiTheme="minorHAnsi" w:hAnsiTheme="minorHAnsi" w:cstheme="minorHAnsi"/>
        </w:rPr>
        <w:t xml:space="preserve"> te se gasi od 00:00h do </w:t>
      </w:r>
      <w:r w:rsidR="000560EC" w:rsidRPr="001E27A8">
        <w:rPr>
          <w:rFonts w:asciiTheme="minorHAnsi" w:hAnsiTheme="minorHAnsi" w:cstheme="minorHAnsi"/>
        </w:rPr>
        <w:t>3:00</w:t>
      </w:r>
      <w:r w:rsidR="008D5ED6" w:rsidRPr="001E27A8">
        <w:rPr>
          <w:rFonts w:asciiTheme="minorHAnsi" w:hAnsiTheme="minorHAnsi" w:cstheme="minorHAnsi"/>
        </w:rPr>
        <w:t>h.</w:t>
      </w:r>
    </w:p>
    <w:p w14:paraId="3C91FEE3" w14:textId="77465805" w:rsidR="00D523DA" w:rsidRPr="001E27A8" w:rsidRDefault="00D523DA" w:rsidP="001B3CA4">
      <w:pPr>
        <w:pStyle w:val="box459638"/>
        <w:spacing w:line="276" w:lineRule="auto"/>
        <w:rPr>
          <w:rFonts w:asciiTheme="minorHAnsi" w:hAnsiTheme="minorHAnsi" w:cstheme="minorHAnsi"/>
        </w:rPr>
      </w:pPr>
    </w:p>
    <w:p w14:paraId="3B2C9F01" w14:textId="2D5414A7" w:rsidR="00E647A0" w:rsidRDefault="00C3377C" w:rsidP="001B3CA4">
      <w:pPr>
        <w:jc w:val="center"/>
        <w:rPr>
          <w:rFonts w:asciiTheme="minorHAnsi" w:hAnsiTheme="minorHAnsi" w:cstheme="minorHAnsi"/>
          <w:sz w:val="24"/>
          <w:szCs w:val="24"/>
          <w:lang w:eastAsia="hr-HR"/>
        </w:rPr>
      </w:pPr>
      <w:r w:rsidRPr="001E27A8">
        <w:rPr>
          <w:noProof/>
          <w:lang w:eastAsia="en-US"/>
        </w:rPr>
        <w:drawing>
          <wp:inline distT="0" distB="0" distL="0" distR="0" wp14:anchorId="0DA91C91" wp14:editId="625788F8">
            <wp:extent cx="5162550" cy="2933700"/>
            <wp:effectExtent l="0" t="0" r="0" b="0"/>
            <wp:docPr id="13" name="Chart 13">
              <a:extLst xmlns:a="http://schemas.openxmlformats.org/drawingml/2006/main">
                <a:ext uri="{FF2B5EF4-FFF2-40B4-BE49-F238E27FC236}">
                  <a16:creationId xmlns:a16="http://schemas.microsoft.com/office/drawing/2014/main" id="{42E1F4B8-8563-6FB3-D6B1-163CF63E1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246F35" w14:textId="3B3A88D3" w:rsidR="0052767B" w:rsidRPr="001E27A8" w:rsidRDefault="0052767B" w:rsidP="0052767B">
      <w:pPr>
        <w:pStyle w:val="Caption"/>
        <w:jc w:val="center"/>
        <w:rPr>
          <w:rFonts w:asciiTheme="minorHAnsi" w:hAnsiTheme="minorHAnsi" w:cstheme="minorHAnsi"/>
          <w:sz w:val="24"/>
          <w:szCs w:val="24"/>
          <w:lang w:eastAsia="hr-HR"/>
        </w:rPr>
      </w:pPr>
      <w:r>
        <w:t xml:space="preserve">Slika </w:t>
      </w:r>
      <w:r>
        <w:fldChar w:fldCharType="begin"/>
      </w:r>
      <w:r>
        <w:instrText xml:space="preserve"> SEQ Slika \* ARABIC </w:instrText>
      </w:r>
      <w:r>
        <w:fldChar w:fldCharType="separate"/>
      </w:r>
      <w:r w:rsidR="007555A5">
        <w:rPr>
          <w:noProof/>
        </w:rPr>
        <w:t>6</w:t>
      </w:r>
      <w:r>
        <w:fldChar w:fldCharType="end"/>
      </w:r>
      <w:r>
        <w:t xml:space="preserve">. </w:t>
      </w:r>
      <w:r w:rsidRPr="00414213">
        <w:t>Režim upravljanja JR na području općine Brestovac</w:t>
      </w:r>
    </w:p>
    <w:p w14:paraId="41146015" w14:textId="19CFE8A7" w:rsidR="00222137" w:rsidRPr="001E27A8" w:rsidRDefault="00222137" w:rsidP="001B3CA4">
      <w:pPr>
        <w:pStyle w:val="box459638"/>
        <w:spacing w:line="276" w:lineRule="auto"/>
        <w:jc w:val="both"/>
        <w:rPr>
          <w:rFonts w:asciiTheme="minorHAnsi" w:hAnsiTheme="minorHAnsi" w:cstheme="minorHAnsi"/>
        </w:rPr>
      </w:pPr>
      <w:r w:rsidRPr="001E27A8">
        <w:rPr>
          <w:rFonts w:asciiTheme="minorHAnsi" w:hAnsiTheme="minorHAnsi" w:cstheme="minorHAnsi"/>
        </w:rPr>
        <w:t>Prethodni grafikon prikazuje</w:t>
      </w:r>
      <w:r w:rsidR="0064285B" w:rsidRPr="001E27A8">
        <w:rPr>
          <w:rFonts w:asciiTheme="minorHAnsi" w:hAnsiTheme="minorHAnsi" w:cstheme="minorHAnsi"/>
        </w:rPr>
        <w:t xml:space="preserve"> </w:t>
      </w:r>
      <w:r w:rsidRPr="001E27A8">
        <w:rPr>
          <w:rFonts w:asciiTheme="minorHAnsi" w:hAnsiTheme="minorHAnsi" w:cstheme="minorHAnsi"/>
        </w:rPr>
        <w:t>režim upravljanja rasvjetom. Na grafu su prikazani režimi za 12. i 6. mjesec, odnosno za razdoblja s najd</w:t>
      </w:r>
      <w:r w:rsidR="001F6865">
        <w:rPr>
          <w:rFonts w:asciiTheme="minorHAnsi" w:hAnsiTheme="minorHAnsi" w:cstheme="minorHAnsi"/>
        </w:rPr>
        <w:t>uljim</w:t>
      </w:r>
      <w:r w:rsidRPr="001E27A8">
        <w:rPr>
          <w:rFonts w:asciiTheme="minorHAnsi" w:hAnsiTheme="minorHAnsi" w:cstheme="minorHAnsi"/>
        </w:rPr>
        <w:t xml:space="preserve"> i najkraćim trajanjem </w:t>
      </w:r>
      <w:r w:rsidR="008D5ED6" w:rsidRPr="001E27A8">
        <w:rPr>
          <w:rFonts w:asciiTheme="minorHAnsi" w:hAnsiTheme="minorHAnsi" w:cstheme="minorHAnsi"/>
        </w:rPr>
        <w:t>n</w:t>
      </w:r>
      <w:r w:rsidRPr="001E27A8">
        <w:rPr>
          <w:rFonts w:asciiTheme="minorHAnsi" w:hAnsiTheme="minorHAnsi" w:cstheme="minorHAnsi"/>
        </w:rPr>
        <w:t xml:space="preserve">oći. </w:t>
      </w:r>
    </w:p>
    <w:p w14:paraId="289C5878" w14:textId="1378094B" w:rsidR="00C3377C" w:rsidRPr="001E27A8" w:rsidRDefault="00AA55A7" w:rsidP="00C3377C">
      <w:pPr>
        <w:pStyle w:val="box459638"/>
        <w:spacing w:line="276" w:lineRule="auto"/>
        <w:jc w:val="both"/>
        <w:rPr>
          <w:rFonts w:asciiTheme="minorHAnsi" w:hAnsiTheme="minorHAnsi" w:cstheme="minorHAnsi"/>
        </w:rPr>
      </w:pPr>
      <w:r w:rsidRPr="001E27A8">
        <w:rPr>
          <w:rFonts w:asciiTheme="minorHAnsi" w:hAnsiTheme="minorHAnsi" w:cstheme="minorHAnsi"/>
        </w:rPr>
        <w:t xml:space="preserve">Pošto se javna rasvjeta na području </w:t>
      </w:r>
      <w:r w:rsidR="0064285B" w:rsidRPr="001E27A8">
        <w:rPr>
          <w:rFonts w:asciiTheme="minorHAnsi" w:hAnsiTheme="minorHAnsi" w:cstheme="minorHAnsi"/>
        </w:rPr>
        <w:t>o</w:t>
      </w:r>
      <w:r w:rsidRPr="001E27A8">
        <w:rPr>
          <w:rFonts w:asciiTheme="minorHAnsi" w:hAnsiTheme="minorHAnsi" w:cstheme="minorHAnsi"/>
        </w:rPr>
        <w:t xml:space="preserve">pćine </w:t>
      </w:r>
      <w:r w:rsidR="000560EC" w:rsidRPr="001E27A8">
        <w:rPr>
          <w:rFonts w:asciiTheme="minorHAnsi" w:hAnsiTheme="minorHAnsi" w:cstheme="minorHAnsi"/>
        </w:rPr>
        <w:t>Brestovac</w:t>
      </w:r>
      <w:r w:rsidRPr="001E27A8">
        <w:rPr>
          <w:rFonts w:asciiTheme="minorHAnsi" w:hAnsiTheme="minorHAnsi" w:cstheme="minorHAnsi"/>
        </w:rPr>
        <w:t xml:space="preserve"> gasi tijekom noći u trajanju od 00:00 do 0</w:t>
      </w:r>
      <w:r w:rsidR="000560EC" w:rsidRPr="001E27A8">
        <w:rPr>
          <w:rFonts w:asciiTheme="minorHAnsi" w:hAnsiTheme="minorHAnsi" w:cstheme="minorHAnsi"/>
        </w:rPr>
        <w:t>3:0</w:t>
      </w:r>
      <w:r w:rsidRPr="001E27A8">
        <w:rPr>
          <w:rFonts w:asciiTheme="minorHAnsi" w:hAnsiTheme="minorHAnsi" w:cstheme="minorHAnsi"/>
        </w:rPr>
        <w:t>0</w:t>
      </w:r>
      <w:r w:rsidR="001F6865">
        <w:rPr>
          <w:rFonts w:asciiTheme="minorHAnsi" w:hAnsiTheme="minorHAnsi" w:cstheme="minorHAnsi"/>
        </w:rPr>
        <w:t>,</w:t>
      </w:r>
      <w:r w:rsidRPr="001E27A8">
        <w:rPr>
          <w:rFonts w:asciiTheme="minorHAnsi" w:hAnsiTheme="minorHAnsi" w:cstheme="minorHAnsi"/>
        </w:rPr>
        <w:t xml:space="preserve"> </w:t>
      </w:r>
      <w:bookmarkStart w:id="12" w:name="_Hlk163461092"/>
      <w:r w:rsidRPr="001E27A8">
        <w:rPr>
          <w:rFonts w:asciiTheme="minorHAnsi" w:hAnsiTheme="minorHAnsi" w:cstheme="minorHAnsi"/>
        </w:rPr>
        <w:t xml:space="preserve">ispunjen je uvjet trajanja svjetlostaja od </w:t>
      </w:r>
      <w:r w:rsidR="00DF0230" w:rsidRPr="001E27A8">
        <w:rPr>
          <w:rFonts w:asciiTheme="minorHAnsi" w:hAnsiTheme="minorHAnsi" w:cstheme="minorHAnsi"/>
        </w:rPr>
        <w:t>najmanje</w:t>
      </w:r>
      <w:r w:rsidRPr="001E27A8">
        <w:rPr>
          <w:rFonts w:asciiTheme="minorHAnsi" w:hAnsiTheme="minorHAnsi" w:cstheme="minorHAnsi"/>
        </w:rPr>
        <w:t xml:space="preserve"> 3 sata</w:t>
      </w:r>
      <w:bookmarkEnd w:id="12"/>
      <w:r w:rsidRPr="001E27A8">
        <w:rPr>
          <w:rFonts w:asciiTheme="minorHAnsi" w:hAnsiTheme="minorHAnsi" w:cstheme="minorHAnsi"/>
        </w:rPr>
        <w:t>.</w:t>
      </w:r>
      <w:r w:rsidR="00DF0230" w:rsidRPr="001E27A8">
        <w:rPr>
          <w:rFonts w:asciiTheme="minorHAnsi" w:hAnsiTheme="minorHAnsi" w:cstheme="minorHAnsi"/>
        </w:rPr>
        <w:t xml:space="preserve"> </w:t>
      </w:r>
    </w:p>
    <w:p w14:paraId="7D551346" w14:textId="77777777" w:rsidR="00C3377C" w:rsidRPr="001E27A8" w:rsidRDefault="00C3377C">
      <w:pPr>
        <w:suppressAutoHyphens w:val="0"/>
        <w:spacing w:after="0" w:line="240" w:lineRule="auto"/>
        <w:rPr>
          <w:rFonts w:asciiTheme="minorHAnsi" w:eastAsia="Times New Roman" w:hAnsiTheme="minorHAnsi" w:cstheme="minorHAnsi"/>
          <w:sz w:val="24"/>
          <w:szCs w:val="24"/>
          <w:lang w:eastAsia="hr-HR"/>
        </w:rPr>
      </w:pPr>
      <w:r w:rsidRPr="001E27A8">
        <w:rPr>
          <w:rFonts w:asciiTheme="minorHAnsi" w:hAnsiTheme="minorHAnsi" w:cstheme="minorHAnsi"/>
        </w:rPr>
        <w:br w:type="page"/>
      </w:r>
    </w:p>
    <w:p w14:paraId="33521A4C" w14:textId="10FAB742" w:rsidR="002D20BD" w:rsidRPr="001E27A8" w:rsidRDefault="002D20BD" w:rsidP="00C3377C">
      <w:pPr>
        <w:pStyle w:val="box459638"/>
        <w:spacing w:line="276" w:lineRule="auto"/>
        <w:jc w:val="both"/>
        <w:rPr>
          <w:rFonts w:asciiTheme="minorHAnsi" w:hAnsiTheme="minorHAnsi" w:cstheme="minorHAnsi"/>
          <w:b/>
        </w:rPr>
      </w:pPr>
      <w:r w:rsidRPr="001E27A8">
        <w:rPr>
          <w:rFonts w:asciiTheme="minorHAnsi" w:hAnsiTheme="minorHAnsi" w:cstheme="minorHAnsi"/>
          <w:b/>
        </w:rPr>
        <w:lastRenderedPageBreak/>
        <w:t>BILANCA POKRIVENOSTI</w:t>
      </w:r>
    </w:p>
    <w:p w14:paraId="58EED575" w14:textId="6B7C4BF6" w:rsidR="00773F4B" w:rsidRPr="001E27A8" w:rsidRDefault="00773F4B" w:rsidP="0033766C">
      <w:pPr>
        <w:jc w:val="both"/>
        <w:rPr>
          <w:rFonts w:asciiTheme="minorHAnsi" w:hAnsiTheme="minorHAnsi" w:cstheme="minorHAnsi"/>
          <w:sz w:val="24"/>
          <w:szCs w:val="24"/>
        </w:rPr>
      </w:pPr>
      <w:r w:rsidRPr="00624AEC">
        <w:rPr>
          <w:rFonts w:asciiTheme="minorHAnsi" w:hAnsiTheme="minorHAnsi" w:cstheme="minorHAnsi"/>
          <w:sz w:val="24"/>
          <w:szCs w:val="24"/>
        </w:rPr>
        <w:t>Pravilnik o sadržaju, formatu i načinu izrade plana rasvjete i akcijskog plana gradnje i/ili rekonstrukcije vanjske rasvjete (NN 22/2023)</w:t>
      </w:r>
      <w:r w:rsidRPr="001E27A8">
        <w:rPr>
          <w:rFonts w:asciiTheme="minorHAnsi" w:hAnsiTheme="minorHAnsi" w:cstheme="minorHAnsi"/>
          <w:sz w:val="24"/>
          <w:szCs w:val="24"/>
        </w:rPr>
        <w:t xml:space="preserve"> definira bilancu pokrivenosti kao tablični prikaz zona rasvijetljenosti u kojima su</w:t>
      </w:r>
      <w:r w:rsidR="00CA1936">
        <w:rPr>
          <w:rFonts w:asciiTheme="minorHAnsi" w:hAnsiTheme="minorHAnsi" w:cstheme="minorHAnsi"/>
          <w:sz w:val="24"/>
          <w:szCs w:val="24"/>
        </w:rPr>
        <w:t xml:space="preserve"> one</w:t>
      </w:r>
      <w:r w:rsidRPr="001E27A8">
        <w:rPr>
          <w:rFonts w:asciiTheme="minorHAnsi" w:hAnsiTheme="minorHAnsi" w:cstheme="minorHAnsi"/>
          <w:sz w:val="24"/>
          <w:szCs w:val="24"/>
        </w:rPr>
        <w:t xml:space="preserve"> tablično opisane s pripadajućim površinama.</w:t>
      </w:r>
    </w:p>
    <w:p w14:paraId="5404488C" w14:textId="6E1B8B8D" w:rsidR="0084629D" w:rsidRPr="001E27A8" w:rsidRDefault="0084629D" w:rsidP="0033766C">
      <w:pPr>
        <w:jc w:val="both"/>
        <w:rPr>
          <w:rFonts w:asciiTheme="minorHAnsi" w:hAnsiTheme="minorHAnsi" w:cstheme="minorHAnsi"/>
          <w:sz w:val="24"/>
          <w:szCs w:val="24"/>
        </w:rPr>
      </w:pPr>
      <w:r w:rsidRPr="001E27A8">
        <w:rPr>
          <w:rFonts w:asciiTheme="minorHAnsi" w:hAnsiTheme="minorHAnsi" w:cstheme="minorHAnsi"/>
          <w:sz w:val="24"/>
          <w:szCs w:val="24"/>
        </w:rPr>
        <w:t xml:space="preserve">Na </w:t>
      </w:r>
      <w:r w:rsidR="00E82ADF" w:rsidRPr="001E27A8">
        <w:rPr>
          <w:rFonts w:asciiTheme="minorHAnsi" w:hAnsiTheme="minorHAnsi" w:cstheme="minorHAnsi"/>
          <w:sz w:val="24"/>
          <w:szCs w:val="24"/>
        </w:rPr>
        <w:t>području</w:t>
      </w:r>
      <w:r w:rsidRPr="001E27A8">
        <w:rPr>
          <w:rFonts w:asciiTheme="minorHAnsi" w:hAnsiTheme="minorHAnsi" w:cstheme="minorHAnsi"/>
          <w:sz w:val="24"/>
          <w:szCs w:val="24"/>
        </w:rPr>
        <w:t xml:space="preserve"> općine definirano je </w:t>
      </w:r>
      <w:r w:rsidR="002638A4">
        <w:rPr>
          <w:rFonts w:asciiTheme="minorHAnsi" w:hAnsiTheme="minorHAnsi" w:cstheme="minorHAnsi"/>
          <w:sz w:val="24"/>
          <w:szCs w:val="24"/>
        </w:rPr>
        <w:t>63</w:t>
      </w:r>
      <w:r w:rsidR="00E82ADF" w:rsidRPr="001E27A8">
        <w:rPr>
          <w:rFonts w:asciiTheme="minorHAnsi" w:hAnsiTheme="minorHAnsi" w:cstheme="minorHAnsi"/>
          <w:sz w:val="24"/>
          <w:szCs w:val="24"/>
        </w:rPr>
        <w:t xml:space="preserve"> jedinstven</w:t>
      </w:r>
      <w:r w:rsidR="000B0772">
        <w:rPr>
          <w:rFonts w:asciiTheme="minorHAnsi" w:hAnsiTheme="minorHAnsi" w:cstheme="minorHAnsi"/>
          <w:sz w:val="24"/>
          <w:szCs w:val="24"/>
        </w:rPr>
        <w:t>e</w:t>
      </w:r>
      <w:r w:rsidRPr="001E27A8">
        <w:rPr>
          <w:rFonts w:asciiTheme="minorHAnsi" w:hAnsiTheme="minorHAnsi" w:cstheme="minorHAnsi"/>
          <w:sz w:val="24"/>
          <w:szCs w:val="24"/>
        </w:rPr>
        <w:t xml:space="preserve"> zon</w:t>
      </w:r>
      <w:r w:rsidR="000B0772">
        <w:rPr>
          <w:rFonts w:asciiTheme="minorHAnsi" w:hAnsiTheme="minorHAnsi" w:cstheme="minorHAnsi"/>
          <w:sz w:val="24"/>
          <w:szCs w:val="24"/>
        </w:rPr>
        <w:t>e</w:t>
      </w:r>
      <w:r w:rsidRPr="001E27A8">
        <w:rPr>
          <w:rFonts w:asciiTheme="minorHAnsi" w:hAnsiTheme="minorHAnsi" w:cstheme="minorHAnsi"/>
          <w:sz w:val="24"/>
          <w:szCs w:val="24"/>
        </w:rPr>
        <w:t xml:space="preserve"> </w:t>
      </w:r>
      <w:r w:rsidR="00041547" w:rsidRPr="001E27A8">
        <w:rPr>
          <w:rFonts w:asciiTheme="minorHAnsi" w:hAnsiTheme="minorHAnsi" w:cstheme="minorHAnsi"/>
          <w:sz w:val="24"/>
          <w:szCs w:val="24"/>
        </w:rPr>
        <w:t>rasvijetljenosti</w:t>
      </w:r>
      <w:r w:rsidRPr="001E27A8">
        <w:rPr>
          <w:rFonts w:asciiTheme="minorHAnsi" w:hAnsiTheme="minorHAnsi" w:cstheme="minorHAnsi"/>
          <w:sz w:val="24"/>
          <w:szCs w:val="24"/>
        </w:rPr>
        <w:t xml:space="preserve"> koje se kreću od zone E0 do E</w:t>
      </w:r>
      <w:r w:rsidR="00E82ADF" w:rsidRPr="001E27A8">
        <w:rPr>
          <w:rFonts w:asciiTheme="minorHAnsi" w:hAnsiTheme="minorHAnsi" w:cstheme="minorHAnsi"/>
          <w:sz w:val="24"/>
          <w:szCs w:val="24"/>
        </w:rPr>
        <w:t>3</w:t>
      </w:r>
      <w:r w:rsidRPr="001E27A8">
        <w:rPr>
          <w:rFonts w:asciiTheme="minorHAnsi" w:hAnsiTheme="minorHAnsi" w:cstheme="minorHAnsi"/>
          <w:sz w:val="24"/>
          <w:szCs w:val="24"/>
        </w:rPr>
        <w:t xml:space="preserve">. U sljedećoj tablici prikazan </w:t>
      </w:r>
      <w:r w:rsidR="00CA1936">
        <w:rPr>
          <w:rFonts w:asciiTheme="minorHAnsi" w:hAnsiTheme="minorHAnsi" w:cstheme="minorHAnsi"/>
          <w:sz w:val="24"/>
          <w:szCs w:val="24"/>
        </w:rPr>
        <w:t xml:space="preserve">je </w:t>
      </w:r>
      <w:r w:rsidRPr="001E27A8">
        <w:rPr>
          <w:rFonts w:asciiTheme="minorHAnsi" w:hAnsiTheme="minorHAnsi" w:cstheme="minorHAnsi"/>
          <w:sz w:val="24"/>
          <w:szCs w:val="24"/>
        </w:rPr>
        <w:t>udio svake pojedinačne zone u ukupnoj površini</w:t>
      </w:r>
      <w:r w:rsidR="00E82ADF" w:rsidRPr="001E27A8">
        <w:rPr>
          <w:rFonts w:asciiTheme="minorHAnsi" w:hAnsiTheme="minorHAnsi" w:cstheme="minorHAnsi"/>
          <w:sz w:val="24"/>
          <w:szCs w:val="24"/>
        </w:rPr>
        <w:t xml:space="preserve"> te trajanje svjetlostaja.</w:t>
      </w:r>
    </w:p>
    <w:tbl>
      <w:tblPr>
        <w:tblW w:w="8457" w:type="dxa"/>
        <w:tblLook w:val="04A0" w:firstRow="1" w:lastRow="0" w:firstColumn="1" w:lastColumn="0" w:noHBand="0" w:noVBand="1"/>
      </w:tblPr>
      <w:tblGrid>
        <w:gridCol w:w="916"/>
        <w:gridCol w:w="656"/>
        <w:gridCol w:w="1007"/>
        <w:gridCol w:w="1237"/>
        <w:gridCol w:w="1350"/>
        <w:gridCol w:w="657"/>
        <w:gridCol w:w="1402"/>
        <w:gridCol w:w="1232"/>
      </w:tblGrid>
      <w:tr w:rsidR="00C3377C" w:rsidRPr="001E27A8" w14:paraId="6A9DBD1B" w14:textId="77777777" w:rsidTr="00C3377C">
        <w:trPr>
          <w:trHeight w:val="345"/>
        </w:trPr>
        <w:tc>
          <w:tcPr>
            <w:tcW w:w="91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C1D586" w14:textId="77777777" w:rsidR="00C3377C" w:rsidRPr="001E27A8" w:rsidRDefault="00C3377C" w:rsidP="00270446">
            <w:pPr>
              <w:suppressAutoHyphens w:val="0"/>
              <w:spacing w:after="0" w:line="240" w:lineRule="auto"/>
              <w:jc w:val="center"/>
              <w:rPr>
                <w:rFonts w:eastAsia="Times New Roman"/>
                <w:color w:val="000000"/>
                <w:lang w:eastAsia="en-US"/>
              </w:rPr>
            </w:pPr>
            <w:r w:rsidRPr="001E27A8">
              <w:rPr>
                <w:rFonts w:eastAsia="Times New Roman"/>
                <w:color w:val="000000"/>
                <w:lang w:eastAsia="en-US"/>
              </w:rPr>
              <w:t>Broj zone</w:t>
            </w:r>
          </w:p>
        </w:tc>
        <w:tc>
          <w:tcPr>
            <w:tcW w:w="656" w:type="dxa"/>
            <w:tcBorders>
              <w:top w:val="single" w:sz="4" w:space="0" w:color="auto"/>
              <w:left w:val="nil"/>
              <w:bottom w:val="single" w:sz="4" w:space="0" w:color="auto"/>
              <w:right w:val="single" w:sz="4" w:space="0" w:color="auto"/>
            </w:tcBorders>
            <w:shd w:val="clear" w:color="000000" w:fill="E2EFDA"/>
            <w:noWrap/>
            <w:vAlign w:val="center"/>
            <w:hideMark/>
          </w:tcPr>
          <w:p w14:paraId="12296A1F" w14:textId="77777777" w:rsidR="00C3377C" w:rsidRPr="001E27A8" w:rsidRDefault="00C3377C" w:rsidP="00270446">
            <w:pPr>
              <w:suppressAutoHyphens w:val="0"/>
              <w:spacing w:after="0" w:line="240" w:lineRule="auto"/>
              <w:jc w:val="center"/>
              <w:rPr>
                <w:rFonts w:eastAsia="Times New Roman"/>
                <w:color w:val="000000"/>
                <w:lang w:eastAsia="en-US"/>
              </w:rPr>
            </w:pPr>
            <w:r w:rsidRPr="001E27A8">
              <w:rPr>
                <w:rFonts w:eastAsia="Times New Roman"/>
                <w:color w:val="000000"/>
                <w:lang w:eastAsia="en-US"/>
              </w:rPr>
              <w:t>Zona</w:t>
            </w:r>
          </w:p>
        </w:tc>
        <w:tc>
          <w:tcPr>
            <w:tcW w:w="1007" w:type="dxa"/>
            <w:tcBorders>
              <w:top w:val="single" w:sz="4" w:space="0" w:color="auto"/>
              <w:left w:val="nil"/>
              <w:bottom w:val="single" w:sz="4" w:space="0" w:color="auto"/>
              <w:right w:val="nil"/>
            </w:tcBorders>
            <w:shd w:val="clear" w:color="000000" w:fill="E2EFDA"/>
          </w:tcPr>
          <w:p w14:paraId="63D033CD" w14:textId="4119DCA3" w:rsidR="00C3377C" w:rsidRPr="001E27A8" w:rsidRDefault="00C3377C" w:rsidP="00270446">
            <w:pPr>
              <w:suppressAutoHyphens w:val="0"/>
              <w:spacing w:after="0" w:line="240" w:lineRule="auto"/>
              <w:jc w:val="center"/>
              <w:rPr>
                <w:rFonts w:eastAsia="Times New Roman"/>
                <w:color w:val="000000"/>
                <w:lang w:eastAsia="en-US"/>
              </w:rPr>
            </w:pPr>
            <w:r w:rsidRPr="001E27A8">
              <w:rPr>
                <w:rFonts w:eastAsia="Times New Roman"/>
                <w:color w:val="000000"/>
                <w:lang w:eastAsia="en-US"/>
              </w:rPr>
              <w:t>Broj područja</w:t>
            </w:r>
          </w:p>
        </w:tc>
        <w:tc>
          <w:tcPr>
            <w:tcW w:w="1237" w:type="dxa"/>
            <w:tcBorders>
              <w:top w:val="single" w:sz="4" w:space="0" w:color="auto"/>
              <w:left w:val="nil"/>
              <w:bottom w:val="single" w:sz="4" w:space="0" w:color="auto"/>
              <w:right w:val="single" w:sz="4" w:space="0" w:color="auto"/>
            </w:tcBorders>
            <w:shd w:val="clear" w:color="000000" w:fill="E2EFDA"/>
            <w:noWrap/>
            <w:vAlign w:val="center"/>
            <w:hideMark/>
          </w:tcPr>
          <w:p w14:paraId="59D8E514" w14:textId="07871228" w:rsidR="00C3377C" w:rsidRPr="001E27A8" w:rsidRDefault="00C3377C" w:rsidP="00270446">
            <w:pPr>
              <w:suppressAutoHyphens w:val="0"/>
              <w:spacing w:after="0" w:line="240" w:lineRule="auto"/>
              <w:jc w:val="center"/>
              <w:rPr>
                <w:rFonts w:eastAsia="Times New Roman"/>
                <w:color w:val="000000"/>
                <w:lang w:eastAsia="en-US"/>
              </w:rPr>
            </w:pPr>
            <w:r w:rsidRPr="001E27A8">
              <w:rPr>
                <w:rFonts w:eastAsia="Times New Roman"/>
                <w:color w:val="000000"/>
                <w:lang w:eastAsia="en-US"/>
              </w:rPr>
              <w:t>Površina km</w:t>
            </w:r>
            <w:r w:rsidRPr="001E27A8">
              <w:rPr>
                <w:rFonts w:eastAsia="Times New Roman"/>
                <w:color w:val="000000"/>
                <w:vertAlign w:val="superscript"/>
                <w:lang w:eastAsia="en-US"/>
              </w:rPr>
              <w:t>2</w:t>
            </w:r>
          </w:p>
        </w:tc>
        <w:tc>
          <w:tcPr>
            <w:tcW w:w="1350" w:type="dxa"/>
            <w:tcBorders>
              <w:top w:val="single" w:sz="4" w:space="0" w:color="auto"/>
              <w:left w:val="nil"/>
              <w:bottom w:val="single" w:sz="4" w:space="0" w:color="auto"/>
              <w:right w:val="single" w:sz="4" w:space="0" w:color="auto"/>
            </w:tcBorders>
            <w:shd w:val="clear" w:color="000000" w:fill="E2EFDA"/>
            <w:noWrap/>
            <w:vAlign w:val="center"/>
            <w:hideMark/>
          </w:tcPr>
          <w:p w14:paraId="70D9047B" w14:textId="77777777" w:rsidR="00C3377C" w:rsidRPr="001E27A8" w:rsidRDefault="00C3377C" w:rsidP="00270446">
            <w:pPr>
              <w:suppressAutoHyphens w:val="0"/>
              <w:spacing w:after="0" w:line="240" w:lineRule="auto"/>
              <w:jc w:val="center"/>
              <w:rPr>
                <w:rFonts w:eastAsia="Times New Roman"/>
                <w:color w:val="000000"/>
                <w:lang w:eastAsia="en-US"/>
              </w:rPr>
            </w:pPr>
            <w:r w:rsidRPr="001E27A8">
              <w:rPr>
                <w:rFonts w:eastAsia="Times New Roman"/>
                <w:color w:val="000000"/>
                <w:lang w:eastAsia="en-US"/>
              </w:rPr>
              <w:t>Udio površine</w:t>
            </w:r>
          </w:p>
        </w:tc>
        <w:tc>
          <w:tcPr>
            <w:tcW w:w="657" w:type="dxa"/>
            <w:tcBorders>
              <w:top w:val="single" w:sz="4" w:space="0" w:color="auto"/>
              <w:left w:val="nil"/>
              <w:bottom w:val="single" w:sz="4" w:space="0" w:color="auto"/>
              <w:right w:val="single" w:sz="4" w:space="0" w:color="auto"/>
            </w:tcBorders>
            <w:shd w:val="clear" w:color="000000" w:fill="E2EFDA"/>
            <w:noWrap/>
            <w:vAlign w:val="center"/>
            <w:hideMark/>
          </w:tcPr>
          <w:p w14:paraId="508DE92E" w14:textId="77777777" w:rsidR="00C3377C" w:rsidRPr="001E27A8" w:rsidRDefault="00C3377C" w:rsidP="00270446">
            <w:pPr>
              <w:suppressAutoHyphens w:val="0"/>
              <w:spacing w:after="0" w:line="240" w:lineRule="auto"/>
              <w:jc w:val="center"/>
              <w:rPr>
                <w:rFonts w:eastAsia="Times New Roman"/>
                <w:color w:val="000000"/>
                <w:lang w:eastAsia="en-US"/>
              </w:rPr>
            </w:pPr>
            <w:r w:rsidRPr="001E27A8">
              <w:rPr>
                <w:rFonts w:eastAsia="Times New Roman"/>
                <w:color w:val="000000"/>
                <w:lang w:eastAsia="en-US"/>
              </w:rPr>
              <w:t>Rank</w:t>
            </w:r>
          </w:p>
        </w:tc>
        <w:tc>
          <w:tcPr>
            <w:tcW w:w="1402" w:type="dxa"/>
            <w:tcBorders>
              <w:top w:val="single" w:sz="4" w:space="0" w:color="auto"/>
              <w:left w:val="nil"/>
              <w:bottom w:val="single" w:sz="4" w:space="0" w:color="auto"/>
              <w:right w:val="single" w:sz="4" w:space="0" w:color="auto"/>
            </w:tcBorders>
            <w:shd w:val="clear" w:color="000000" w:fill="E2EFDA"/>
            <w:noWrap/>
            <w:vAlign w:val="center"/>
            <w:hideMark/>
          </w:tcPr>
          <w:p w14:paraId="6F376558" w14:textId="77777777" w:rsidR="00C3377C" w:rsidRPr="001E27A8" w:rsidRDefault="00C3377C" w:rsidP="00270446">
            <w:pPr>
              <w:suppressAutoHyphens w:val="0"/>
              <w:spacing w:after="0" w:line="240" w:lineRule="auto"/>
              <w:jc w:val="center"/>
              <w:rPr>
                <w:rFonts w:eastAsia="Times New Roman"/>
                <w:color w:val="000000"/>
                <w:lang w:eastAsia="en-US"/>
              </w:rPr>
            </w:pPr>
            <w:r w:rsidRPr="001E27A8">
              <w:rPr>
                <w:rFonts w:eastAsia="Times New Roman"/>
                <w:color w:val="000000"/>
                <w:lang w:eastAsia="en-US"/>
              </w:rPr>
              <w:t>Početak svjetlostaja</w:t>
            </w:r>
          </w:p>
        </w:tc>
        <w:tc>
          <w:tcPr>
            <w:tcW w:w="1232" w:type="dxa"/>
            <w:tcBorders>
              <w:top w:val="single" w:sz="4" w:space="0" w:color="auto"/>
              <w:left w:val="nil"/>
              <w:bottom w:val="single" w:sz="4" w:space="0" w:color="auto"/>
              <w:right w:val="single" w:sz="4" w:space="0" w:color="auto"/>
            </w:tcBorders>
            <w:shd w:val="clear" w:color="000000" w:fill="E2EFDA"/>
            <w:noWrap/>
            <w:vAlign w:val="center"/>
            <w:hideMark/>
          </w:tcPr>
          <w:p w14:paraId="3B37E6CB" w14:textId="77777777" w:rsidR="00C3377C" w:rsidRPr="001E27A8" w:rsidRDefault="00C3377C" w:rsidP="00270446">
            <w:pPr>
              <w:suppressAutoHyphens w:val="0"/>
              <w:spacing w:after="0" w:line="240" w:lineRule="auto"/>
              <w:jc w:val="center"/>
              <w:rPr>
                <w:rFonts w:eastAsia="Times New Roman"/>
                <w:color w:val="000000"/>
                <w:lang w:eastAsia="en-US"/>
              </w:rPr>
            </w:pPr>
            <w:r w:rsidRPr="001E27A8">
              <w:rPr>
                <w:rFonts w:eastAsia="Times New Roman"/>
                <w:color w:val="000000"/>
                <w:lang w:eastAsia="en-US"/>
              </w:rPr>
              <w:t>Kraj svjetlostaja</w:t>
            </w:r>
          </w:p>
        </w:tc>
      </w:tr>
      <w:tr w:rsidR="00C3377C" w:rsidRPr="001E27A8" w14:paraId="521C1A69" w14:textId="77777777" w:rsidTr="00C3377C">
        <w:trPr>
          <w:trHeight w:val="300"/>
        </w:trPr>
        <w:tc>
          <w:tcPr>
            <w:tcW w:w="916" w:type="dxa"/>
            <w:tcBorders>
              <w:top w:val="nil"/>
              <w:left w:val="single" w:sz="4" w:space="0" w:color="auto"/>
              <w:bottom w:val="single" w:sz="4" w:space="0" w:color="auto"/>
              <w:right w:val="single" w:sz="4" w:space="0" w:color="auto"/>
            </w:tcBorders>
            <w:shd w:val="clear" w:color="000000" w:fill="D9E1F2"/>
            <w:noWrap/>
            <w:vAlign w:val="center"/>
            <w:hideMark/>
          </w:tcPr>
          <w:p w14:paraId="406C99F6"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1</w:t>
            </w:r>
          </w:p>
        </w:tc>
        <w:tc>
          <w:tcPr>
            <w:tcW w:w="656" w:type="dxa"/>
            <w:tcBorders>
              <w:top w:val="nil"/>
              <w:left w:val="nil"/>
              <w:bottom w:val="single" w:sz="4" w:space="0" w:color="auto"/>
              <w:right w:val="single" w:sz="4" w:space="0" w:color="auto"/>
            </w:tcBorders>
            <w:shd w:val="clear" w:color="000000" w:fill="D9E1F2"/>
            <w:noWrap/>
            <w:vAlign w:val="center"/>
            <w:hideMark/>
          </w:tcPr>
          <w:p w14:paraId="215B5473"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E0</w:t>
            </w:r>
          </w:p>
        </w:tc>
        <w:tc>
          <w:tcPr>
            <w:tcW w:w="1007" w:type="dxa"/>
            <w:tcBorders>
              <w:top w:val="nil"/>
              <w:left w:val="nil"/>
              <w:bottom w:val="single" w:sz="4" w:space="0" w:color="auto"/>
              <w:right w:val="nil"/>
            </w:tcBorders>
            <w:shd w:val="clear" w:color="000000" w:fill="D9E1F2"/>
          </w:tcPr>
          <w:p w14:paraId="1500D975" w14:textId="693D0F06" w:rsidR="00C3377C" w:rsidRPr="001E27A8" w:rsidRDefault="00C3377C" w:rsidP="006B2488">
            <w:pPr>
              <w:suppressAutoHyphens w:val="0"/>
              <w:spacing w:after="0" w:line="240" w:lineRule="auto"/>
              <w:jc w:val="center"/>
              <w:rPr>
                <w:color w:val="000000"/>
              </w:rPr>
            </w:pPr>
            <w:r w:rsidRPr="001E27A8">
              <w:rPr>
                <w:color w:val="000000"/>
              </w:rPr>
              <w:t>3</w:t>
            </w:r>
          </w:p>
        </w:tc>
        <w:tc>
          <w:tcPr>
            <w:tcW w:w="1237" w:type="dxa"/>
            <w:tcBorders>
              <w:top w:val="nil"/>
              <w:left w:val="nil"/>
              <w:bottom w:val="single" w:sz="4" w:space="0" w:color="auto"/>
              <w:right w:val="single" w:sz="4" w:space="0" w:color="auto"/>
            </w:tcBorders>
            <w:shd w:val="clear" w:color="000000" w:fill="D9E1F2"/>
            <w:noWrap/>
            <w:vAlign w:val="center"/>
            <w:hideMark/>
          </w:tcPr>
          <w:p w14:paraId="47C390B3" w14:textId="4560288F" w:rsidR="00C3377C" w:rsidRPr="001E27A8" w:rsidRDefault="00C3377C" w:rsidP="006B2488">
            <w:pPr>
              <w:suppressAutoHyphens w:val="0"/>
              <w:spacing w:after="0" w:line="240" w:lineRule="auto"/>
              <w:jc w:val="center"/>
              <w:rPr>
                <w:rFonts w:eastAsia="Times New Roman"/>
                <w:color w:val="000000"/>
                <w:lang w:eastAsia="en-US"/>
              </w:rPr>
            </w:pPr>
            <w:r w:rsidRPr="001E27A8">
              <w:rPr>
                <w:color w:val="000000"/>
              </w:rPr>
              <w:t>208,37</w:t>
            </w:r>
          </w:p>
        </w:tc>
        <w:tc>
          <w:tcPr>
            <w:tcW w:w="1350" w:type="dxa"/>
            <w:tcBorders>
              <w:top w:val="nil"/>
              <w:left w:val="nil"/>
              <w:bottom w:val="single" w:sz="4" w:space="0" w:color="auto"/>
              <w:right w:val="single" w:sz="4" w:space="0" w:color="auto"/>
            </w:tcBorders>
            <w:shd w:val="clear" w:color="000000" w:fill="D9E1F2"/>
            <w:noWrap/>
            <w:vAlign w:val="center"/>
            <w:hideMark/>
          </w:tcPr>
          <w:p w14:paraId="34930376" w14:textId="205F539E" w:rsidR="00C3377C" w:rsidRPr="001E27A8" w:rsidRDefault="00C3377C" w:rsidP="006B2488">
            <w:pPr>
              <w:suppressAutoHyphens w:val="0"/>
              <w:spacing w:after="0" w:line="240" w:lineRule="auto"/>
              <w:jc w:val="center"/>
              <w:rPr>
                <w:rFonts w:eastAsia="Times New Roman"/>
                <w:color w:val="000000"/>
                <w:lang w:eastAsia="en-US"/>
              </w:rPr>
            </w:pPr>
            <w:r w:rsidRPr="001E27A8">
              <w:rPr>
                <w:color w:val="000000"/>
              </w:rPr>
              <w:t>74,5%</w:t>
            </w:r>
          </w:p>
        </w:tc>
        <w:tc>
          <w:tcPr>
            <w:tcW w:w="657" w:type="dxa"/>
            <w:tcBorders>
              <w:top w:val="nil"/>
              <w:left w:val="nil"/>
              <w:bottom w:val="single" w:sz="4" w:space="0" w:color="auto"/>
              <w:right w:val="single" w:sz="4" w:space="0" w:color="auto"/>
            </w:tcBorders>
            <w:shd w:val="clear" w:color="000000" w:fill="D9E1F2"/>
            <w:noWrap/>
            <w:vAlign w:val="center"/>
            <w:hideMark/>
          </w:tcPr>
          <w:p w14:paraId="06F896F2"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1</w:t>
            </w:r>
          </w:p>
        </w:tc>
        <w:tc>
          <w:tcPr>
            <w:tcW w:w="1402" w:type="dxa"/>
            <w:tcBorders>
              <w:top w:val="nil"/>
              <w:left w:val="nil"/>
              <w:bottom w:val="single" w:sz="4" w:space="0" w:color="auto"/>
              <w:right w:val="single" w:sz="4" w:space="0" w:color="auto"/>
            </w:tcBorders>
            <w:shd w:val="clear" w:color="000000" w:fill="D9E1F2"/>
            <w:noWrap/>
            <w:vAlign w:val="center"/>
            <w:hideMark/>
          </w:tcPr>
          <w:p w14:paraId="09C3638F"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22:00</w:t>
            </w:r>
          </w:p>
        </w:tc>
        <w:tc>
          <w:tcPr>
            <w:tcW w:w="1232" w:type="dxa"/>
            <w:tcBorders>
              <w:top w:val="nil"/>
              <w:left w:val="nil"/>
              <w:bottom w:val="single" w:sz="4" w:space="0" w:color="auto"/>
              <w:right w:val="single" w:sz="4" w:space="0" w:color="auto"/>
            </w:tcBorders>
            <w:shd w:val="clear" w:color="000000" w:fill="D9E1F2"/>
            <w:noWrap/>
            <w:vAlign w:val="center"/>
            <w:hideMark/>
          </w:tcPr>
          <w:p w14:paraId="27CF2DC8"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5:00</w:t>
            </w:r>
          </w:p>
        </w:tc>
      </w:tr>
      <w:tr w:rsidR="00C3377C" w:rsidRPr="001E27A8" w14:paraId="23DF9D64" w14:textId="77777777" w:rsidTr="00C3377C">
        <w:trPr>
          <w:trHeight w:val="300"/>
        </w:trPr>
        <w:tc>
          <w:tcPr>
            <w:tcW w:w="916" w:type="dxa"/>
            <w:tcBorders>
              <w:top w:val="nil"/>
              <w:left w:val="single" w:sz="4" w:space="0" w:color="auto"/>
              <w:bottom w:val="single" w:sz="4" w:space="0" w:color="auto"/>
              <w:right w:val="single" w:sz="4" w:space="0" w:color="auto"/>
            </w:tcBorders>
            <w:shd w:val="clear" w:color="000000" w:fill="D9E1F2"/>
            <w:noWrap/>
            <w:vAlign w:val="center"/>
            <w:hideMark/>
          </w:tcPr>
          <w:p w14:paraId="1B2E164C"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2</w:t>
            </w:r>
          </w:p>
        </w:tc>
        <w:tc>
          <w:tcPr>
            <w:tcW w:w="656" w:type="dxa"/>
            <w:tcBorders>
              <w:top w:val="nil"/>
              <w:left w:val="nil"/>
              <w:bottom w:val="single" w:sz="4" w:space="0" w:color="auto"/>
              <w:right w:val="single" w:sz="4" w:space="0" w:color="auto"/>
            </w:tcBorders>
            <w:shd w:val="clear" w:color="000000" w:fill="D9E1F2"/>
            <w:noWrap/>
            <w:vAlign w:val="center"/>
            <w:hideMark/>
          </w:tcPr>
          <w:p w14:paraId="521A2784"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E1</w:t>
            </w:r>
          </w:p>
        </w:tc>
        <w:tc>
          <w:tcPr>
            <w:tcW w:w="1007" w:type="dxa"/>
            <w:tcBorders>
              <w:top w:val="nil"/>
              <w:left w:val="nil"/>
              <w:bottom w:val="single" w:sz="4" w:space="0" w:color="auto"/>
              <w:right w:val="nil"/>
            </w:tcBorders>
            <w:shd w:val="clear" w:color="000000" w:fill="D9E1F2"/>
          </w:tcPr>
          <w:p w14:paraId="7811305E" w14:textId="66764CCB" w:rsidR="00C3377C" w:rsidRPr="001E27A8" w:rsidRDefault="00C3377C" w:rsidP="006B2488">
            <w:pPr>
              <w:suppressAutoHyphens w:val="0"/>
              <w:spacing w:after="0" w:line="240" w:lineRule="auto"/>
              <w:jc w:val="center"/>
              <w:rPr>
                <w:color w:val="000000"/>
              </w:rPr>
            </w:pPr>
            <w:r w:rsidRPr="001E27A8">
              <w:rPr>
                <w:color w:val="000000"/>
              </w:rPr>
              <w:t>9</w:t>
            </w:r>
          </w:p>
        </w:tc>
        <w:tc>
          <w:tcPr>
            <w:tcW w:w="1237" w:type="dxa"/>
            <w:tcBorders>
              <w:top w:val="nil"/>
              <w:left w:val="nil"/>
              <w:bottom w:val="single" w:sz="4" w:space="0" w:color="auto"/>
              <w:right w:val="single" w:sz="4" w:space="0" w:color="auto"/>
            </w:tcBorders>
            <w:shd w:val="clear" w:color="000000" w:fill="D9E1F2"/>
            <w:noWrap/>
            <w:vAlign w:val="center"/>
            <w:hideMark/>
          </w:tcPr>
          <w:p w14:paraId="506ADED9" w14:textId="5CA3195F" w:rsidR="00C3377C" w:rsidRPr="001E27A8" w:rsidRDefault="00C3377C" w:rsidP="006B2488">
            <w:pPr>
              <w:suppressAutoHyphens w:val="0"/>
              <w:spacing w:after="0" w:line="240" w:lineRule="auto"/>
              <w:jc w:val="center"/>
              <w:rPr>
                <w:rFonts w:eastAsia="Times New Roman"/>
                <w:color w:val="000000"/>
                <w:lang w:eastAsia="en-US"/>
              </w:rPr>
            </w:pPr>
            <w:r w:rsidRPr="001E27A8">
              <w:rPr>
                <w:color w:val="000000"/>
              </w:rPr>
              <w:t>54,68</w:t>
            </w:r>
          </w:p>
        </w:tc>
        <w:tc>
          <w:tcPr>
            <w:tcW w:w="1350" w:type="dxa"/>
            <w:tcBorders>
              <w:top w:val="nil"/>
              <w:left w:val="nil"/>
              <w:bottom w:val="single" w:sz="4" w:space="0" w:color="auto"/>
              <w:right w:val="single" w:sz="4" w:space="0" w:color="auto"/>
            </w:tcBorders>
            <w:shd w:val="clear" w:color="000000" w:fill="D9E1F2"/>
            <w:noWrap/>
            <w:vAlign w:val="center"/>
            <w:hideMark/>
          </w:tcPr>
          <w:p w14:paraId="2EF41A40" w14:textId="17F214F6" w:rsidR="00C3377C" w:rsidRPr="001E27A8" w:rsidRDefault="00C3377C" w:rsidP="006B2488">
            <w:pPr>
              <w:suppressAutoHyphens w:val="0"/>
              <w:spacing w:after="0" w:line="240" w:lineRule="auto"/>
              <w:jc w:val="center"/>
              <w:rPr>
                <w:rFonts w:eastAsia="Times New Roman"/>
                <w:color w:val="000000"/>
                <w:lang w:eastAsia="en-US"/>
              </w:rPr>
            </w:pPr>
            <w:r w:rsidRPr="001E27A8">
              <w:rPr>
                <w:color w:val="000000"/>
              </w:rPr>
              <w:t>19,6%</w:t>
            </w:r>
          </w:p>
        </w:tc>
        <w:tc>
          <w:tcPr>
            <w:tcW w:w="657" w:type="dxa"/>
            <w:tcBorders>
              <w:top w:val="nil"/>
              <w:left w:val="nil"/>
              <w:bottom w:val="single" w:sz="4" w:space="0" w:color="auto"/>
              <w:right w:val="single" w:sz="4" w:space="0" w:color="auto"/>
            </w:tcBorders>
            <w:shd w:val="clear" w:color="000000" w:fill="D9E1F2"/>
            <w:noWrap/>
            <w:vAlign w:val="center"/>
            <w:hideMark/>
          </w:tcPr>
          <w:p w14:paraId="659FE6E9"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2</w:t>
            </w:r>
          </w:p>
        </w:tc>
        <w:tc>
          <w:tcPr>
            <w:tcW w:w="1402" w:type="dxa"/>
            <w:tcBorders>
              <w:top w:val="nil"/>
              <w:left w:val="nil"/>
              <w:bottom w:val="single" w:sz="4" w:space="0" w:color="auto"/>
              <w:right w:val="single" w:sz="4" w:space="0" w:color="auto"/>
            </w:tcBorders>
            <w:shd w:val="clear" w:color="000000" w:fill="D9E1F2"/>
            <w:noWrap/>
            <w:vAlign w:val="center"/>
            <w:hideMark/>
          </w:tcPr>
          <w:p w14:paraId="426A546F"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23:00</w:t>
            </w:r>
          </w:p>
        </w:tc>
        <w:tc>
          <w:tcPr>
            <w:tcW w:w="1232" w:type="dxa"/>
            <w:tcBorders>
              <w:top w:val="nil"/>
              <w:left w:val="nil"/>
              <w:bottom w:val="single" w:sz="4" w:space="0" w:color="auto"/>
              <w:right w:val="single" w:sz="4" w:space="0" w:color="auto"/>
            </w:tcBorders>
            <w:shd w:val="clear" w:color="000000" w:fill="D9E1F2"/>
            <w:noWrap/>
            <w:vAlign w:val="center"/>
            <w:hideMark/>
          </w:tcPr>
          <w:p w14:paraId="0435ED5C"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5:00</w:t>
            </w:r>
          </w:p>
        </w:tc>
      </w:tr>
      <w:tr w:rsidR="00C3377C" w:rsidRPr="001E27A8" w14:paraId="1F61DDDC" w14:textId="77777777" w:rsidTr="00C3377C">
        <w:trPr>
          <w:trHeight w:val="300"/>
        </w:trPr>
        <w:tc>
          <w:tcPr>
            <w:tcW w:w="916" w:type="dxa"/>
            <w:tcBorders>
              <w:top w:val="nil"/>
              <w:left w:val="single" w:sz="4" w:space="0" w:color="auto"/>
              <w:bottom w:val="single" w:sz="4" w:space="0" w:color="auto"/>
              <w:right w:val="single" w:sz="4" w:space="0" w:color="auto"/>
            </w:tcBorders>
            <w:shd w:val="clear" w:color="000000" w:fill="D9E1F2"/>
            <w:noWrap/>
            <w:vAlign w:val="center"/>
            <w:hideMark/>
          </w:tcPr>
          <w:p w14:paraId="54A5DD4B"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3</w:t>
            </w:r>
          </w:p>
        </w:tc>
        <w:tc>
          <w:tcPr>
            <w:tcW w:w="656" w:type="dxa"/>
            <w:tcBorders>
              <w:top w:val="nil"/>
              <w:left w:val="nil"/>
              <w:bottom w:val="single" w:sz="4" w:space="0" w:color="auto"/>
              <w:right w:val="single" w:sz="4" w:space="0" w:color="auto"/>
            </w:tcBorders>
            <w:shd w:val="clear" w:color="000000" w:fill="D9E1F2"/>
            <w:noWrap/>
            <w:vAlign w:val="center"/>
            <w:hideMark/>
          </w:tcPr>
          <w:p w14:paraId="7A276986"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E2</w:t>
            </w:r>
          </w:p>
        </w:tc>
        <w:tc>
          <w:tcPr>
            <w:tcW w:w="1007" w:type="dxa"/>
            <w:tcBorders>
              <w:top w:val="nil"/>
              <w:left w:val="nil"/>
              <w:bottom w:val="single" w:sz="4" w:space="0" w:color="auto"/>
              <w:right w:val="nil"/>
            </w:tcBorders>
            <w:shd w:val="clear" w:color="000000" w:fill="D9E1F2"/>
          </w:tcPr>
          <w:p w14:paraId="3EE4BF4A" w14:textId="636CEC00" w:rsidR="00C3377C" w:rsidRPr="001E27A8" w:rsidRDefault="00C3377C" w:rsidP="006B2488">
            <w:pPr>
              <w:suppressAutoHyphens w:val="0"/>
              <w:spacing w:after="0" w:line="240" w:lineRule="auto"/>
              <w:jc w:val="center"/>
              <w:rPr>
                <w:color w:val="000000"/>
              </w:rPr>
            </w:pPr>
            <w:r w:rsidRPr="001E27A8">
              <w:rPr>
                <w:color w:val="000000"/>
              </w:rPr>
              <w:t>24</w:t>
            </w:r>
          </w:p>
        </w:tc>
        <w:tc>
          <w:tcPr>
            <w:tcW w:w="1237" w:type="dxa"/>
            <w:tcBorders>
              <w:top w:val="nil"/>
              <w:left w:val="nil"/>
              <w:bottom w:val="single" w:sz="4" w:space="0" w:color="auto"/>
              <w:right w:val="single" w:sz="4" w:space="0" w:color="auto"/>
            </w:tcBorders>
            <w:shd w:val="clear" w:color="000000" w:fill="D9E1F2"/>
            <w:noWrap/>
            <w:vAlign w:val="center"/>
            <w:hideMark/>
          </w:tcPr>
          <w:p w14:paraId="55082D5E" w14:textId="467984B4" w:rsidR="00C3377C" w:rsidRPr="001E27A8" w:rsidRDefault="00C3377C" w:rsidP="006B2488">
            <w:pPr>
              <w:suppressAutoHyphens w:val="0"/>
              <w:spacing w:after="0" w:line="240" w:lineRule="auto"/>
              <w:jc w:val="center"/>
              <w:rPr>
                <w:rFonts w:eastAsia="Times New Roman"/>
                <w:color w:val="000000"/>
                <w:lang w:eastAsia="en-US"/>
              </w:rPr>
            </w:pPr>
            <w:r w:rsidRPr="001E27A8">
              <w:rPr>
                <w:color w:val="000000"/>
              </w:rPr>
              <w:t>8,68</w:t>
            </w:r>
          </w:p>
        </w:tc>
        <w:tc>
          <w:tcPr>
            <w:tcW w:w="1350" w:type="dxa"/>
            <w:tcBorders>
              <w:top w:val="nil"/>
              <w:left w:val="nil"/>
              <w:bottom w:val="single" w:sz="4" w:space="0" w:color="auto"/>
              <w:right w:val="single" w:sz="4" w:space="0" w:color="auto"/>
            </w:tcBorders>
            <w:shd w:val="clear" w:color="000000" w:fill="D9E1F2"/>
            <w:noWrap/>
            <w:vAlign w:val="center"/>
            <w:hideMark/>
          </w:tcPr>
          <w:p w14:paraId="35C15A5F" w14:textId="4A3EAA50" w:rsidR="00C3377C" w:rsidRPr="001E27A8" w:rsidRDefault="00C3377C" w:rsidP="006B2488">
            <w:pPr>
              <w:suppressAutoHyphens w:val="0"/>
              <w:spacing w:after="0" w:line="240" w:lineRule="auto"/>
              <w:jc w:val="center"/>
              <w:rPr>
                <w:rFonts w:eastAsia="Times New Roman"/>
                <w:color w:val="000000"/>
                <w:lang w:eastAsia="en-US"/>
              </w:rPr>
            </w:pPr>
            <w:r w:rsidRPr="001E27A8">
              <w:rPr>
                <w:color w:val="000000"/>
              </w:rPr>
              <w:t>3,1%</w:t>
            </w:r>
          </w:p>
        </w:tc>
        <w:tc>
          <w:tcPr>
            <w:tcW w:w="657" w:type="dxa"/>
            <w:tcBorders>
              <w:top w:val="nil"/>
              <w:left w:val="nil"/>
              <w:bottom w:val="single" w:sz="4" w:space="0" w:color="auto"/>
              <w:right w:val="single" w:sz="4" w:space="0" w:color="auto"/>
            </w:tcBorders>
            <w:shd w:val="clear" w:color="000000" w:fill="D9E1F2"/>
            <w:noWrap/>
            <w:vAlign w:val="center"/>
            <w:hideMark/>
          </w:tcPr>
          <w:p w14:paraId="55B4C594"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3</w:t>
            </w:r>
          </w:p>
        </w:tc>
        <w:tc>
          <w:tcPr>
            <w:tcW w:w="1402" w:type="dxa"/>
            <w:tcBorders>
              <w:top w:val="nil"/>
              <w:left w:val="nil"/>
              <w:bottom w:val="single" w:sz="4" w:space="0" w:color="auto"/>
              <w:right w:val="single" w:sz="4" w:space="0" w:color="auto"/>
            </w:tcBorders>
            <w:shd w:val="clear" w:color="000000" w:fill="D9E1F2"/>
            <w:noWrap/>
            <w:vAlign w:val="center"/>
            <w:hideMark/>
          </w:tcPr>
          <w:p w14:paraId="130C9B28"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0:00</w:t>
            </w:r>
          </w:p>
        </w:tc>
        <w:tc>
          <w:tcPr>
            <w:tcW w:w="1232" w:type="dxa"/>
            <w:tcBorders>
              <w:top w:val="nil"/>
              <w:left w:val="nil"/>
              <w:bottom w:val="single" w:sz="4" w:space="0" w:color="auto"/>
              <w:right w:val="single" w:sz="4" w:space="0" w:color="auto"/>
            </w:tcBorders>
            <w:shd w:val="clear" w:color="000000" w:fill="D9E1F2"/>
            <w:noWrap/>
            <w:vAlign w:val="center"/>
            <w:hideMark/>
          </w:tcPr>
          <w:p w14:paraId="65A8FF95"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5:00</w:t>
            </w:r>
          </w:p>
        </w:tc>
      </w:tr>
      <w:tr w:rsidR="00C3377C" w:rsidRPr="001E27A8" w14:paraId="42CF25D3" w14:textId="77777777" w:rsidTr="00C3377C">
        <w:trPr>
          <w:trHeight w:val="300"/>
        </w:trPr>
        <w:tc>
          <w:tcPr>
            <w:tcW w:w="916" w:type="dxa"/>
            <w:tcBorders>
              <w:top w:val="nil"/>
              <w:left w:val="single" w:sz="4" w:space="0" w:color="auto"/>
              <w:bottom w:val="single" w:sz="4" w:space="0" w:color="auto"/>
              <w:right w:val="single" w:sz="4" w:space="0" w:color="auto"/>
            </w:tcBorders>
            <w:shd w:val="clear" w:color="000000" w:fill="D9E1F2"/>
            <w:noWrap/>
            <w:vAlign w:val="center"/>
            <w:hideMark/>
          </w:tcPr>
          <w:p w14:paraId="0888F586"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4</w:t>
            </w:r>
          </w:p>
        </w:tc>
        <w:tc>
          <w:tcPr>
            <w:tcW w:w="656" w:type="dxa"/>
            <w:tcBorders>
              <w:top w:val="nil"/>
              <w:left w:val="nil"/>
              <w:bottom w:val="single" w:sz="4" w:space="0" w:color="auto"/>
              <w:right w:val="single" w:sz="4" w:space="0" w:color="auto"/>
            </w:tcBorders>
            <w:shd w:val="clear" w:color="000000" w:fill="D9E1F2"/>
            <w:noWrap/>
            <w:vAlign w:val="center"/>
            <w:hideMark/>
          </w:tcPr>
          <w:p w14:paraId="093FDCCA"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E3</w:t>
            </w:r>
          </w:p>
        </w:tc>
        <w:tc>
          <w:tcPr>
            <w:tcW w:w="1007" w:type="dxa"/>
            <w:tcBorders>
              <w:top w:val="nil"/>
              <w:left w:val="nil"/>
              <w:bottom w:val="single" w:sz="4" w:space="0" w:color="auto"/>
              <w:right w:val="nil"/>
            </w:tcBorders>
            <w:shd w:val="clear" w:color="000000" w:fill="D9E1F2"/>
          </w:tcPr>
          <w:p w14:paraId="4168B0CA" w14:textId="64A69730" w:rsidR="00C3377C" w:rsidRPr="001E27A8" w:rsidRDefault="00C3377C" w:rsidP="006B2488">
            <w:pPr>
              <w:suppressAutoHyphens w:val="0"/>
              <w:spacing w:after="0" w:line="240" w:lineRule="auto"/>
              <w:jc w:val="center"/>
              <w:rPr>
                <w:color w:val="000000"/>
              </w:rPr>
            </w:pPr>
            <w:r w:rsidRPr="001E27A8">
              <w:rPr>
                <w:color w:val="000000"/>
              </w:rPr>
              <w:t>27</w:t>
            </w:r>
          </w:p>
        </w:tc>
        <w:tc>
          <w:tcPr>
            <w:tcW w:w="1237" w:type="dxa"/>
            <w:tcBorders>
              <w:top w:val="nil"/>
              <w:left w:val="nil"/>
              <w:bottom w:val="single" w:sz="4" w:space="0" w:color="auto"/>
              <w:right w:val="single" w:sz="4" w:space="0" w:color="auto"/>
            </w:tcBorders>
            <w:shd w:val="clear" w:color="000000" w:fill="D9E1F2"/>
            <w:noWrap/>
            <w:vAlign w:val="center"/>
            <w:hideMark/>
          </w:tcPr>
          <w:p w14:paraId="7205F351" w14:textId="688B41D0" w:rsidR="00C3377C" w:rsidRPr="001E27A8" w:rsidRDefault="00C3377C" w:rsidP="006B2488">
            <w:pPr>
              <w:suppressAutoHyphens w:val="0"/>
              <w:spacing w:after="0" w:line="240" w:lineRule="auto"/>
              <w:jc w:val="center"/>
              <w:rPr>
                <w:rFonts w:eastAsia="Times New Roman"/>
                <w:color w:val="000000"/>
                <w:lang w:eastAsia="en-US"/>
              </w:rPr>
            </w:pPr>
            <w:r w:rsidRPr="001E27A8">
              <w:rPr>
                <w:color w:val="000000"/>
              </w:rPr>
              <w:t>7,79</w:t>
            </w:r>
          </w:p>
        </w:tc>
        <w:tc>
          <w:tcPr>
            <w:tcW w:w="1350" w:type="dxa"/>
            <w:tcBorders>
              <w:top w:val="nil"/>
              <w:left w:val="nil"/>
              <w:bottom w:val="single" w:sz="4" w:space="0" w:color="auto"/>
              <w:right w:val="single" w:sz="4" w:space="0" w:color="auto"/>
            </w:tcBorders>
            <w:shd w:val="clear" w:color="000000" w:fill="D9E1F2"/>
            <w:noWrap/>
            <w:vAlign w:val="center"/>
            <w:hideMark/>
          </w:tcPr>
          <w:p w14:paraId="695464A2" w14:textId="06ABF33C" w:rsidR="00C3377C" w:rsidRPr="001E27A8" w:rsidRDefault="00C3377C" w:rsidP="006B2488">
            <w:pPr>
              <w:suppressAutoHyphens w:val="0"/>
              <w:spacing w:after="0" w:line="240" w:lineRule="auto"/>
              <w:jc w:val="center"/>
              <w:rPr>
                <w:rFonts w:eastAsia="Times New Roman"/>
                <w:color w:val="000000"/>
                <w:lang w:eastAsia="en-US"/>
              </w:rPr>
            </w:pPr>
            <w:r w:rsidRPr="001E27A8">
              <w:rPr>
                <w:color w:val="000000"/>
              </w:rPr>
              <w:t>2,8%</w:t>
            </w:r>
          </w:p>
        </w:tc>
        <w:tc>
          <w:tcPr>
            <w:tcW w:w="657" w:type="dxa"/>
            <w:tcBorders>
              <w:top w:val="nil"/>
              <w:left w:val="nil"/>
              <w:bottom w:val="single" w:sz="4" w:space="0" w:color="auto"/>
              <w:right w:val="single" w:sz="4" w:space="0" w:color="auto"/>
            </w:tcBorders>
            <w:shd w:val="clear" w:color="000000" w:fill="D9E1F2"/>
            <w:noWrap/>
            <w:vAlign w:val="center"/>
            <w:hideMark/>
          </w:tcPr>
          <w:p w14:paraId="65A57E94"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4</w:t>
            </w:r>
          </w:p>
        </w:tc>
        <w:tc>
          <w:tcPr>
            <w:tcW w:w="1402" w:type="dxa"/>
            <w:tcBorders>
              <w:top w:val="nil"/>
              <w:left w:val="nil"/>
              <w:bottom w:val="single" w:sz="4" w:space="0" w:color="auto"/>
              <w:right w:val="single" w:sz="4" w:space="0" w:color="auto"/>
            </w:tcBorders>
            <w:shd w:val="clear" w:color="000000" w:fill="D9E1F2"/>
            <w:noWrap/>
            <w:vAlign w:val="center"/>
            <w:hideMark/>
          </w:tcPr>
          <w:p w14:paraId="18F5EAE8"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0:00</w:t>
            </w:r>
          </w:p>
        </w:tc>
        <w:tc>
          <w:tcPr>
            <w:tcW w:w="1232" w:type="dxa"/>
            <w:tcBorders>
              <w:top w:val="nil"/>
              <w:left w:val="nil"/>
              <w:bottom w:val="single" w:sz="4" w:space="0" w:color="auto"/>
              <w:right w:val="single" w:sz="4" w:space="0" w:color="auto"/>
            </w:tcBorders>
            <w:shd w:val="clear" w:color="000000" w:fill="D9E1F2"/>
            <w:noWrap/>
            <w:vAlign w:val="center"/>
            <w:hideMark/>
          </w:tcPr>
          <w:p w14:paraId="2D41726A"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3:00</w:t>
            </w:r>
          </w:p>
        </w:tc>
      </w:tr>
      <w:tr w:rsidR="00C3377C" w:rsidRPr="001E27A8" w14:paraId="2C13B1E3" w14:textId="77777777" w:rsidTr="00C3377C">
        <w:trPr>
          <w:trHeight w:val="300"/>
        </w:trPr>
        <w:tc>
          <w:tcPr>
            <w:tcW w:w="916" w:type="dxa"/>
            <w:tcBorders>
              <w:top w:val="nil"/>
              <w:left w:val="single" w:sz="4" w:space="0" w:color="auto"/>
              <w:bottom w:val="single" w:sz="4" w:space="0" w:color="auto"/>
              <w:right w:val="single" w:sz="4" w:space="0" w:color="auto"/>
            </w:tcBorders>
            <w:shd w:val="clear" w:color="000000" w:fill="D9E1F2"/>
            <w:noWrap/>
            <w:vAlign w:val="center"/>
            <w:hideMark/>
          </w:tcPr>
          <w:p w14:paraId="1FEAD6E9"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5</w:t>
            </w:r>
          </w:p>
        </w:tc>
        <w:tc>
          <w:tcPr>
            <w:tcW w:w="656" w:type="dxa"/>
            <w:tcBorders>
              <w:top w:val="nil"/>
              <w:left w:val="nil"/>
              <w:bottom w:val="single" w:sz="4" w:space="0" w:color="auto"/>
              <w:right w:val="single" w:sz="4" w:space="0" w:color="auto"/>
            </w:tcBorders>
            <w:shd w:val="clear" w:color="000000" w:fill="D9E1F2"/>
            <w:noWrap/>
            <w:vAlign w:val="center"/>
            <w:hideMark/>
          </w:tcPr>
          <w:p w14:paraId="0F437885"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E4</w:t>
            </w:r>
          </w:p>
        </w:tc>
        <w:tc>
          <w:tcPr>
            <w:tcW w:w="1007" w:type="dxa"/>
            <w:tcBorders>
              <w:top w:val="nil"/>
              <w:left w:val="nil"/>
              <w:bottom w:val="single" w:sz="4" w:space="0" w:color="auto"/>
              <w:right w:val="nil"/>
            </w:tcBorders>
            <w:shd w:val="clear" w:color="000000" w:fill="D9E1F2"/>
          </w:tcPr>
          <w:p w14:paraId="538A85C0" w14:textId="6602E873" w:rsidR="00C3377C" w:rsidRPr="001E27A8" w:rsidRDefault="00C3377C" w:rsidP="006B2488">
            <w:pPr>
              <w:suppressAutoHyphens w:val="0"/>
              <w:spacing w:after="0" w:line="240" w:lineRule="auto"/>
              <w:jc w:val="center"/>
              <w:rPr>
                <w:color w:val="000000"/>
              </w:rPr>
            </w:pPr>
            <w:r w:rsidRPr="001E27A8">
              <w:rPr>
                <w:color w:val="000000"/>
              </w:rPr>
              <w:t>0</w:t>
            </w:r>
          </w:p>
        </w:tc>
        <w:tc>
          <w:tcPr>
            <w:tcW w:w="1237" w:type="dxa"/>
            <w:tcBorders>
              <w:top w:val="nil"/>
              <w:left w:val="nil"/>
              <w:bottom w:val="single" w:sz="4" w:space="0" w:color="auto"/>
              <w:right w:val="single" w:sz="4" w:space="0" w:color="auto"/>
            </w:tcBorders>
            <w:shd w:val="clear" w:color="000000" w:fill="D9E1F2"/>
            <w:noWrap/>
            <w:vAlign w:val="center"/>
            <w:hideMark/>
          </w:tcPr>
          <w:p w14:paraId="2A7351EC" w14:textId="68530242" w:rsidR="00C3377C" w:rsidRPr="001E27A8" w:rsidRDefault="00C3377C" w:rsidP="006B2488">
            <w:pPr>
              <w:suppressAutoHyphens w:val="0"/>
              <w:spacing w:after="0" w:line="240" w:lineRule="auto"/>
              <w:jc w:val="center"/>
              <w:rPr>
                <w:rFonts w:eastAsia="Times New Roman"/>
                <w:color w:val="000000"/>
                <w:lang w:eastAsia="en-US"/>
              </w:rPr>
            </w:pPr>
            <w:r w:rsidRPr="001E27A8">
              <w:rPr>
                <w:color w:val="000000"/>
              </w:rPr>
              <w:t>0,00</w:t>
            </w:r>
          </w:p>
        </w:tc>
        <w:tc>
          <w:tcPr>
            <w:tcW w:w="1350" w:type="dxa"/>
            <w:tcBorders>
              <w:top w:val="nil"/>
              <w:left w:val="nil"/>
              <w:bottom w:val="single" w:sz="4" w:space="0" w:color="auto"/>
              <w:right w:val="single" w:sz="4" w:space="0" w:color="auto"/>
            </w:tcBorders>
            <w:shd w:val="clear" w:color="000000" w:fill="D9E1F2"/>
            <w:noWrap/>
            <w:vAlign w:val="center"/>
            <w:hideMark/>
          </w:tcPr>
          <w:p w14:paraId="251A88C7" w14:textId="2EC25D14" w:rsidR="00C3377C" w:rsidRPr="001E27A8" w:rsidRDefault="00C3377C" w:rsidP="006B2488">
            <w:pPr>
              <w:suppressAutoHyphens w:val="0"/>
              <w:spacing w:after="0" w:line="240" w:lineRule="auto"/>
              <w:jc w:val="center"/>
              <w:rPr>
                <w:rFonts w:eastAsia="Times New Roman"/>
                <w:color w:val="000000"/>
                <w:lang w:eastAsia="en-US"/>
              </w:rPr>
            </w:pPr>
            <w:r w:rsidRPr="001E27A8">
              <w:rPr>
                <w:color w:val="000000"/>
              </w:rPr>
              <w:t>0%</w:t>
            </w:r>
          </w:p>
        </w:tc>
        <w:tc>
          <w:tcPr>
            <w:tcW w:w="657" w:type="dxa"/>
            <w:tcBorders>
              <w:top w:val="nil"/>
              <w:left w:val="nil"/>
              <w:bottom w:val="single" w:sz="4" w:space="0" w:color="auto"/>
              <w:right w:val="single" w:sz="4" w:space="0" w:color="auto"/>
            </w:tcBorders>
            <w:shd w:val="clear" w:color="000000" w:fill="D9E1F2"/>
            <w:noWrap/>
            <w:vAlign w:val="center"/>
            <w:hideMark/>
          </w:tcPr>
          <w:p w14:paraId="05FDFD0F"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5</w:t>
            </w:r>
          </w:p>
        </w:tc>
        <w:tc>
          <w:tcPr>
            <w:tcW w:w="1402" w:type="dxa"/>
            <w:tcBorders>
              <w:top w:val="nil"/>
              <w:left w:val="nil"/>
              <w:bottom w:val="single" w:sz="4" w:space="0" w:color="auto"/>
              <w:right w:val="single" w:sz="4" w:space="0" w:color="auto"/>
            </w:tcBorders>
            <w:shd w:val="clear" w:color="000000" w:fill="D9E1F2"/>
            <w:noWrap/>
            <w:vAlign w:val="center"/>
            <w:hideMark/>
          </w:tcPr>
          <w:p w14:paraId="7BE1D5DA"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0:00</w:t>
            </w:r>
          </w:p>
        </w:tc>
        <w:tc>
          <w:tcPr>
            <w:tcW w:w="1232" w:type="dxa"/>
            <w:tcBorders>
              <w:top w:val="nil"/>
              <w:left w:val="nil"/>
              <w:bottom w:val="single" w:sz="4" w:space="0" w:color="auto"/>
              <w:right w:val="single" w:sz="4" w:space="0" w:color="auto"/>
            </w:tcBorders>
            <w:shd w:val="clear" w:color="000000" w:fill="D9E1F2"/>
            <w:noWrap/>
            <w:vAlign w:val="center"/>
            <w:hideMark/>
          </w:tcPr>
          <w:p w14:paraId="21D60F3F" w14:textId="77777777" w:rsidR="00C3377C" w:rsidRPr="001E27A8" w:rsidRDefault="00C3377C" w:rsidP="006B2488">
            <w:pPr>
              <w:suppressAutoHyphens w:val="0"/>
              <w:spacing w:after="0" w:line="240" w:lineRule="auto"/>
              <w:jc w:val="center"/>
              <w:rPr>
                <w:rFonts w:eastAsia="Times New Roman"/>
                <w:color w:val="000000"/>
                <w:lang w:eastAsia="en-US"/>
              </w:rPr>
            </w:pPr>
            <w:r w:rsidRPr="001E27A8">
              <w:rPr>
                <w:rFonts w:eastAsia="Times New Roman"/>
                <w:color w:val="000000"/>
                <w:lang w:eastAsia="en-US"/>
              </w:rPr>
              <w:t>3:00</w:t>
            </w:r>
          </w:p>
        </w:tc>
      </w:tr>
    </w:tbl>
    <w:p w14:paraId="77397446" w14:textId="18D87CFA" w:rsidR="00433200" w:rsidRDefault="00D3589A" w:rsidP="001B3CA4">
      <w:pPr>
        <w:pStyle w:val="Caption"/>
        <w:spacing w:line="276" w:lineRule="auto"/>
        <w:jc w:val="center"/>
        <w:rPr>
          <w:rFonts w:asciiTheme="minorHAnsi" w:hAnsiTheme="minorHAnsi" w:cstheme="minorHAnsi"/>
          <w:sz w:val="20"/>
          <w:szCs w:val="20"/>
        </w:rPr>
      </w:pPr>
      <w:r w:rsidRPr="001E27A8">
        <w:rPr>
          <w:rFonts w:asciiTheme="minorHAnsi" w:hAnsiTheme="minorHAnsi" w:cstheme="minorHAnsi"/>
          <w:sz w:val="20"/>
          <w:szCs w:val="20"/>
        </w:rPr>
        <w:t xml:space="preserve">Tablica </w:t>
      </w:r>
      <w:r w:rsidRPr="001E27A8">
        <w:rPr>
          <w:rFonts w:asciiTheme="minorHAnsi" w:hAnsiTheme="minorHAnsi" w:cstheme="minorHAnsi"/>
          <w:sz w:val="20"/>
          <w:szCs w:val="20"/>
        </w:rPr>
        <w:fldChar w:fldCharType="begin"/>
      </w:r>
      <w:r w:rsidRPr="001E27A8">
        <w:rPr>
          <w:rFonts w:asciiTheme="minorHAnsi" w:hAnsiTheme="minorHAnsi" w:cstheme="minorHAnsi"/>
          <w:sz w:val="20"/>
          <w:szCs w:val="20"/>
        </w:rPr>
        <w:instrText xml:space="preserve"> SEQ Tablica \* ARABIC </w:instrText>
      </w:r>
      <w:r w:rsidRPr="001E27A8">
        <w:rPr>
          <w:rFonts w:asciiTheme="minorHAnsi" w:hAnsiTheme="minorHAnsi" w:cstheme="minorHAnsi"/>
          <w:sz w:val="20"/>
          <w:szCs w:val="20"/>
        </w:rPr>
        <w:fldChar w:fldCharType="separate"/>
      </w:r>
      <w:r w:rsidR="007555A5">
        <w:rPr>
          <w:rFonts w:asciiTheme="minorHAnsi" w:hAnsiTheme="minorHAnsi" w:cstheme="minorHAnsi"/>
          <w:noProof/>
          <w:sz w:val="20"/>
          <w:szCs w:val="20"/>
        </w:rPr>
        <w:t>2</w:t>
      </w:r>
      <w:r w:rsidRPr="001E27A8">
        <w:rPr>
          <w:rFonts w:asciiTheme="minorHAnsi" w:hAnsiTheme="minorHAnsi" w:cstheme="minorHAnsi"/>
          <w:sz w:val="20"/>
          <w:szCs w:val="20"/>
        </w:rPr>
        <w:fldChar w:fldCharType="end"/>
      </w:r>
      <w:r w:rsidRPr="001E27A8">
        <w:rPr>
          <w:rFonts w:asciiTheme="minorHAnsi" w:hAnsiTheme="minorHAnsi" w:cstheme="minorHAnsi"/>
          <w:sz w:val="20"/>
          <w:szCs w:val="20"/>
        </w:rPr>
        <w:t>. Bilanca pokrivenosti za pojedina područja</w:t>
      </w:r>
    </w:p>
    <w:p w14:paraId="4D86A6C4" w14:textId="77777777" w:rsidR="005E61BA" w:rsidRPr="005E61BA" w:rsidRDefault="005E61BA" w:rsidP="005E61BA"/>
    <w:p w14:paraId="1B490A5B" w14:textId="023D0AB5" w:rsidR="00773F4B" w:rsidRPr="001E27A8" w:rsidRDefault="00270446" w:rsidP="001B3CA4">
      <w:pPr>
        <w:jc w:val="center"/>
        <w:rPr>
          <w:rFonts w:asciiTheme="minorHAnsi" w:hAnsiTheme="minorHAnsi" w:cstheme="minorHAnsi"/>
        </w:rPr>
      </w:pPr>
      <w:r w:rsidRPr="001E27A8">
        <w:rPr>
          <w:noProof/>
          <w:lang w:eastAsia="en-US"/>
        </w:rPr>
        <w:drawing>
          <wp:inline distT="0" distB="0" distL="0" distR="0" wp14:anchorId="7AD07DC5" wp14:editId="06D6501E">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1E42DA" w14:textId="06ACA56E" w:rsidR="00433200" w:rsidRPr="001E27A8" w:rsidRDefault="00433200" w:rsidP="001B3CA4">
      <w:pPr>
        <w:pStyle w:val="Caption"/>
        <w:spacing w:line="276" w:lineRule="auto"/>
        <w:jc w:val="center"/>
        <w:rPr>
          <w:rFonts w:asciiTheme="minorHAnsi" w:hAnsiTheme="minorHAnsi" w:cstheme="minorHAnsi"/>
          <w:sz w:val="20"/>
          <w:szCs w:val="20"/>
        </w:rPr>
      </w:pPr>
      <w:r w:rsidRPr="001E27A8">
        <w:rPr>
          <w:rFonts w:asciiTheme="minorHAnsi" w:hAnsiTheme="minorHAnsi" w:cstheme="minorHAnsi"/>
          <w:sz w:val="20"/>
          <w:szCs w:val="20"/>
        </w:rPr>
        <w:t xml:space="preserve">Graf </w:t>
      </w:r>
      <w:r w:rsidR="00FD6495" w:rsidRPr="001E27A8">
        <w:rPr>
          <w:rFonts w:asciiTheme="minorHAnsi" w:hAnsiTheme="minorHAnsi" w:cstheme="minorHAnsi"/>
          <w:sz w:val="20"/>
          <w:szCs w:val="20"/>
        </w:rPr>
        <w:fldChar w:fldCharType="begin"/>
      </w:r>
      <w:r w:rsidR="00FD6495" w:rsidRPr="001E27A8">
        <w:rPr>
          <w:rFonts w:asciiTheme="minorHAnsi" w:hAnsiTheme="minorHAnsi" w:cstheme="minorHAnsi"/>
          <w:sz w:val="20"/>
          <w:szCs w:val="20"/>
        </w:rPr>
        <w:instrText xml:space="preserve"> SEQ Graf \* ARABIC </w:instrText>
      </w:r>
      <w:r w:rsidR="00FD6495" w:rsidRPr="001E27A8">
        <w:rPr>
          <w:rFonts w:asciiTheme="minorHAnsi" w:hAnsiTheme="minorHAnsi" w:cstheme="minorHAnsi"/>
          <w:sz w:val="20"/>
          <w:szCs w:val="20"/>
        </w:rPr>
        <w:fldChar w:fldCharType="separate"/>
      </w:r>
      <w:r w:rsidR="007555A5">
        <w:rPr>
          <w:rFonts w:asciiTheme="minorHAnsi" w:hAnsiTheme="minorHAnsi" w:cstheme="minorHAnsi"/>
          <w:noProof/>
          <w:sz w:val="20"/>
          <w:szCs w:val="20"/>
        </w:rPr>
        <w:t>1</w:t>
      </w:r>
      <w:r w:rsidR="00FD6495" w:rsidRPr="001E27A8">
        <w:rPr>
          <w:rFonts w:asciiTheme="minorHAnsi" w:hAnsiTheme="minorHAnsi" w:cstheme="minorHAnsi"/>
          <w:sz w:val="20"/>
          <w:szCs w:val="20"/>
        </w:rPr>
        <w:fldChar w:fldCharType="end"/>
      </w:r>
      <w:r w:rsidR="003647FB" w:rsidRPr="001E27A8">
        <w:rPr>
          <w:rFonts w:asciiTheme="minorHAnsi" w:hAnsiTheme="minorHAnsi" w:cstheme="minorHAnsi"/>
          <w:sz w:val="20"/>
          <w:szCs w:val="20"/>
        </w:rPr>
        <w:t xml:space="preserve">. </w:t>
      </w:r>
      <w:r w:rsidRPr="001E27A8">
        <w:rPr>
          <w:rFonts w:asciiTheme="minorHAnsi" w:hAnsiTheme="minorHAnsi" w:cstheme="minorHAnsi"/>
          <w:sz w:val="20"/>
          <w:szCs w:val="20"/>
        </w:rPr>
        <w:t>Prikaz udjela pojedine zone u ukupnoj površini</w:t>
      </w:r>
    </w:p>
    <w:p w14:paraId="49C4B1DC" w14:textId="49122461" w:rsidR="006B2488" w:rsidRPr="001E27A8" w:rsidRDefault="0084629D" w:rsidP="00133F38">
      <w:pPr>
        <w:jc w:val="both"/>
        <w:rPr>
          <w:rFonts w:asciiTheme="minorHAnsi" w:hAnsiTheme="minorHAnsi" w:cstheme="minorHAnsi"/>
          <w:sz w:val="24"/>
          <w:szCs w:val="24"/>
        </w:rPr>
      </w:pPr>
      <w:r w:rsidRPr="001E27A8">
        <w:rPr>
          <w:rFonts w:asciiTheme="minorHAnsi" w:hAnsiTheme="minorHAnsi" w:cstheme="minorHAnsi"/>
          <w:sz w:val="24"/>
          <w:szCs w:val="24"/>
        </w:rPr>
        <w:t>Prema tablici najveći dio površine nalazi</w:t>
      </w:r>
      <w:r w:rsidR="00CA1936">
        <w:rPr>
          <w:rFonts w:asciiTheme="minorHAnsi" w:hAnsiTheme="minorHAnsi" w:cstheme="minorHAnsi"/>
          <w:sz w:val="24"/>
          <w:szCs w:val="24"/>
        </w:rPr>
        <w:t xml:space="preserve"> se</w:t>
      </w:r>
      <w:r w:rsidRPr="001E27A8">
        <w:rPr>
          <w:rFonts w:asciiTheme="minorHAnsi" w:hAnsiTheme="minorHAnsi" w:cstheme="minorHAnsi"/>
          <w:sz w:val="24"/>
          <w:szCs w:val="24"/>
        </w:rPr>
        <w:t xml:space="preserve"> u zon</w:t>
      </w:r>
      <w:r w:rsidR="00CA1936">
        <w:rPr>
          <w:rFonts w:asciiTheme="minorHAnsi" w:hAnsiTheme="minorHAnsi" w:cstheme="minorHAnsi"/>
          <w:sz w:val="24"/>
          <w:szCs w:val="24"/>
        </w:rPr>
        <w:t>i</w:t>
      </w:r>
      <w:r w:rsidRPr="001E27A8">
        <w:rPr>
          <w:rFonts w:asciiTheme="minorHAnsi" w:hAnsiTheme="minorHAnsi" w:cstheme="minorHAnsi"/>
          <w:sz w:val="24"/>
          <w:szCs w:val="24"/>
        </w:rPr>
        <w:t xml:space="preserve"> E</w:t>
      </w:r>
      <w:r w:rsidR="003647FB" w:rsidRPr="001E27A8">
        <w:rPr>
          <w:rFonts w:asciiTheme="minorHAnsi" w:hAnsiTheme="minorHAnsi" w:cstheme="minorHAnsi"/>
          <w:sz w:val="24"/>
          <w:szCs w:val="24"/>
        </w:rPr>
        <w:t>0</w:t>
      </w:r>
      <w:r w:rsidRPr="001E27A8">
        <w:rPr>
          <w:rFonts w:asciiTheme="minorHAnsi" w:hAnsiTheme="minorHAnsi" w:cstheme="minorHAnsi"/>
          <w:sz w:val="24"/>
          <w:szCs w:val="24"/>
        </w:rPr>
        <w:t xml:space="preserve"> </w:t>
      </w:r>
      <w:r w:rsidR="006B2488" w:rsidRPr="001E27A8">
        <w:rPr>
          <w:rFonts w:asciiTheme="minorHAnsi" w:hAnsiTheme="minorHAnsi" w:cstheme="minorHAnsi"/>
          <w:sz w:val="24"/>
          <w:szCs w:val="24"/>
        </w:rPr>
        <w:t xml:space="preserve">i E1 koje čine 94,1% ukupne površine općine, </w:t>
      </w:r>
      <w:r w:rsidRPr="001E27A8">
        <w:rPr>
          <w:rFonts w:asciiTheme="minorHAnsi" w:hAnsiTheme="minorHAnsi" w:cstheme="minorHAnsi"/>
          <w:sz w:val="24"/>
          <w:szCs w:val="24"/>
        </w:rPr>
        <w:t>dok</w:t>
      </w:r>
      <w:r w:rsidR="006B2488" w:rsidRPr="001E27A8">
        <w:rPr>
          <w:rFonts w:asciiTheme="minorHAnsi" w:hAnsiTheme="minorHAnsi" w:cstheme="minorHAnsi"/>
          <w:sz w:val="24"/>
          <w:szCs w:val="24"/>
        </w:rPr>
        <w:t xml:space="preserve"> su zone E2</w:t>
      </w:r>
      <w:r w:rsidR="00270446" w:rsidRPr="001E27A8">
        <w:rPr>
          <w:rFonts w:asciiTheme="minorHAnsi" w:hAnsiTheme="minorHAnsi" w:cstheme="minorHAnsi"/>
          <w:sz w:val="24"/>
          <w:szCs w:val="24"/>
        </w:rPr>
        <w:t xml:space="preserve"> </w:t>
      </w:r>
      <w:r w:rsidR="006B2488" w:rsidRPr="001E27A8">
        <w:rPr>
          <w:rFonts w:asciiTheme="minorHAnsi" w:hAnsiTheme="minorHAnsi" w:cstheme="minorHAnsi"/>
          <w:sz w:val="24"/>
          <w:szCs w:val="24"/>
        </w:rPr>
        <w:t>i</w:t>
      </w:r>
      <w:r w:rsidR="0072244B" w:rsidRPr="001E27A8">
        <w:rPr>
          <w:rFonts w:asciiTheme="minorHAnsi" w:hAnsiTheme="minorHAnsi" w:cstheme="minorHAnsi"/>
          <w:sz w:val="24"/>
          <w:szCs w:val="24"/>
        </w:rPr>
        <w:t xml:space="preserve"> E3 podjednake </w:t>
      </w:r>
      <w:r w:rsidR="006B2488" w:rsidRPr="001E27A8">
        <w:rPr>
          <w:rFonts w:asciiTheme="minorHAnsi" w:hAnsiTheme="minorHAnsi" w:cstheme="minorHAnsi"/>
          <w:sz w:val="24"/>
          <w:szCs w:val="24"/>
        </w:rPr>
        <w:t>s oko 3% površine</w:t>
      </w:r>
      <w:r w:rsidR="0072244B" w:rsidRPr="001E27A8">
        <w:rPr>
          <w:rFonts w:asciiTheme="minorHAnsi" w:hAnsiTheme="minorHAnsi" w:cstheme="minorHAnsi"/>
          <w:sz w:val="24"/>
          <w:szCs w:val="24"/>
        </w:rPr>
        <w:t>.</w:t>
      </w:r>
      <w:r w:rsidR="006B2488" w:rsidRPr="001E27A8">
        <w:rPr>
          <w:rFonts w:asciiTheme="minorHAnsi" w:hAnsiTheme="minorHAnsi" w:cstheme="minorHAnsi"/>
          <w:sz w:val="24"/>
          <w:szCs w:val="24"/>
        </w:rPr>
        <w:t xml:space="preserve"> Samo zona E0 čini 75%</w:t>
      </w:r>
      <w:r w:rsidR="00CA1936">
        <w:rPr>
          <w:rFonts w:asciiTheme="minorHAnsi" w:hAnsiTheme="minorHAnsi" w:cstheme="minorHAnsi"/>
          <w:sz w:val="24"/>
          <w:szCs w:val="24"/>
        </w:rPr>
        <w:t xml:space="preserve"> </w:t>
      </w:r>
      <w:r w:rsidR="006B2488" w:rsidRPr="001E27A8">
        <w:rPr>
          <w:rFonts w:asciiTheme="minorHAnsi" w:hAnsiTheme="minorHAnsi" w:cstheme="minorHAnsi"/>
          <w:sz w:val="24"/>
          <w:szCs w:val="24"/>
        </w:rPr>
        <w:t>ili preko 200km</w:t>
      </w:r>
      <w:r w:rsidR="006B2488" w:rsidRPr="001E27A8">
        <w:rPr>
          <w:rFonts w:asciiTheme="minorHAnsi" w:hAnsiTheme="minorHAnsi" w:cstheme="minorHAnsi"/>
          <w:sz w:val="24"/>
          <w:szCs w:val="24"/>
          <w:vertAlign w:val="superscript"/>
        </w:rPr>
        <w:t>2</w:t>
      </w:r>
      <w:r w:rsidR="006B2488" w:rsidRPr="001E27A8">
        <w:rPr>
          <w:rFonts w:asciiTheme="minorHAnsi" w:hAnsiTheme="minorHAnsi" w:cstheme="minorHAnsi"/>
          <w:sz w:val="24"/>
          <w:szCs w:val="24"/>
        </w:rPr>
        <w:t xml:space="preserve"> ukupne površine općine.</w:t>
      </w:r>
      <w:r w:rsidR="006B2488" w:rsidRPr="001E27A8">
        <w:rPr>
          <w:rFonts w:asciiTheme="minorHAnsi" w:hAnsiTheme="minorHAnsi" w:cstheme="minorHAnsi"/>
          <w:sz w:val="24"/>
          <w:szCs w:val="24"/>
        </w:rPr>
        <w:br w:type="page"/>
      </w:r>
    </w:p>
    <w:p w14:paraId="4152B071" w14:textId="5C002718" w:rsidR="002D20BD" w:rsidRPr="001E27A8" w:rsidRDefault="002D20BD" w:rsidP="001B3CA4">
      <w:pPr>
        <w:pStyle w:val="NoSpacing"/>
        <w:numPr>
          <w:ilvl w:val="0"/>
          <w:numId w:val="3"/>
        </w:numPr>
        <w:outlineLvl w:val="0"/>
        <w:rPr>
          <w:rFonts w:asciiTheme="minorHAnsi" w:hAnsiTheme="minorHAnsi" w:cstheme="minorHAnsi"/>
          <w:b/>
          <w:szCs w:val="24"/>
        </w:rPr>
      </w:pPr>
      <w:bookmarkStart w:id="13" w:name="_Toc164933002"/>
      <w:r w:rsidRPr="001E27A8">
        <w:rPr>
          <w:rFonts w:asciiTheme="minorHAnsi" w:hAnsiTheme="minorHAnsi" w:cstheme="minorHAnsi"/>
          <w:b/>
          <w:szCs w:val="24"/>
        </w:rPr>
        <w:lastRenderedPageBreak/>
        <w:t>MJERE ZAŠTITE POSEBNO OSJETLJIVIH PODRUČJA</w:t>
      </w:r>
      <w:bookmarkEnd w:id="13"/>
    </w:p>
    <w:p w14:paraId="4BE920B7" w14:textId="77777777" w:rsidR="002D20BD" w:rsidRPr="001E27A8" w:rsidRDefault="002D20BD" w:rsidP="001B3CA4">
      <w:pPr>
        <w:pStyle w:val="ListParagraph"/>
        <w:rPr>
          <w:rFonts w:asciiTheme="minorHAnsi" w:hAnsiTheme="minorHAnsi" w:cstheme="minorHAnsi"/>
          <w:sz w:val="24"/>
          <w:szCs w:val="24"/>
        </w:rPr>
      </w:pPr>
    </w:p>
    <w:p w14:paraId="7CDC7C90" w14:textId="3F5B7F0D" w:rsidR="003D08CD" w:rsidRPr="001E27A8" w:rsidRDefault="0059555C" w:rsidP="001B3CA4">
      <w:pPr>
        <w:pStyle w:val="NoSpacing"/>
        <w:jc w:val="both"/>
        <w:rPr>
          <w:rFonts w:asciiTheme="minorHAnsi" w:hAnsiTheme="minorHAnsi" w:cstheme="minorHAnsi"/>
          <w:szCs w:val="24"/>
        </w:rPr>
      </w:pPr>
      <w:r w:rsidRPr="001E27A8">
        <w:rPr>
          <w:rFonts w:asciiTheme="minorHAnsi" w:hAnsiTheme="minorHAnsi" w:cstheme="minorHAnsi"/>
          <w:szCs w:val="24"/>
        </w:rPr>
        <w:t xml:space="preserve">Kako je značajan dio općine pokriven šumama i prirodnim staništima, potrebno je osigurati očuvanje biološke raznolikosti na tome području. Kako u tim područjima ne postoji značajna ljudska aktivnost, samim time se nameće potreba za </w:t>
      </w:r>
      <w:r w:rsidR="00CA1936">
        <w:rPr>
          <w:rFonts w:asciiTheme="minorHAnsi" w:hAnsiTheme="minorHAnsi" w:cstheme="minorHAnsi"/>
          <w:szCs w:val="24"/>
        </w:rPr>
        <w:t>njihovom zaštitom</w:t>
      </w:r>
      <w:r w:rsidRPr="001E27A8">
        <w:rPr>
          <w:rFonts w:asciiTheme="minorHAnsi" w:hAnsiTheme="minorHAnsi" w:cstheme="minorHAnsi"/>
          <w:szCs w:val="24"/>
        </w:rPr>
        <w:t>.</w:t>
      </w:r>
    </w:p>
    <w:p w14:paraId="339B2BEE" w14:textId="35AA4F01" w:rsidR="0059555C" w:rsidRPr="001E27A8" w:rsidRDefault="0059555C" w:rsidP="001B3CA4">
      <w:pPr>
        <w:pStyle w:val="NoSpacing"/>
        <w:jc w:val="both"/>
        <w:rPr>
          <w:rFonts w:asciiTheme="minorHAnsi" w:hAnsiTheme="minorHAnsi" w:cstheme="minorHAnsi"/>
          <w:szCs w:val="24"/>
        </w:rPr>
      </w:pPr>
      <w:r w:rsidRPr="001E27A8">
        <w:rPr>
          <w:rFonts w:asciiTheme="minorHAnsi" w:hAnsiTheme="minorHAnsi" w:cstheme="minorHAnsi"/>
          <w:szCs w:val="24"/>
        </w:rPr>
        <w:t>U područjima gdje nije moguće eliminirati upotrebu rasvjete (dijelovi naselja), treba provesti mjere zaštite od svjetlosnog onečišćenja. Mjere moraju osigurati da se smanje nepotrebn</w:t>
      </w:r>
      <w:r w:rsidR="00CA1936">
        <w:rPr>
          <w:rFonts w:asciiTheme="minorHAnsi" w:hAnsiTheme="minorHAnsi" w:cstheme="minorHAnsi"/>
          <w:szCs w:val="24"/>
        </w:rPr>
        <w:t>i</w:t>
      </w:r>
      <w:r w:rsidRPr="001E27A8">
        <w:rPr>
          <w:rFonts w:asciiTheme="minorHAnsi" w:hAnsiTheme="minorHAnsi" w:cstheme="minorHAnsi"/>
          <w:szCs w:val="24"/>
        </w:rPr>
        <w:t xml:space="preserve"> i štetn</w:t>
      </w:r>
      <w:r w:rsidR="00CA1936">
        <w:rPr>
          <w:rFonts w:asciiTheme="minorHAnsi" w:hAnsiTheme="minorHAnsi" w:cstheme="minorHAnsi"/>
          <w:szCs w:val="24"/>
        </w:rPr>
        <w:t>i</w:t>
      </w:r>
      <w:r w:rsidRPr="001E27A8">
        <w:rPr>
          <w:rFonts w:asciiTheme="minorHAnsi" w:hAnsiTheme="minorHAnsi" w:cstheme="minorHAnsi"/>
          <w:szCs w:val="24"/>
        </w:rPr>
        <w:t xml:space="preserve"> svjetlosn</w:t>
      </w:r>
      <w:r w:rsidR="00CA1936">
        <w:rPr>
          <w:rFonts w:asciiTheme="minorHAnsi" w:hAnsiTheme="minorHAnsi" w:cstheme="minorHAnsi"/>
          <w:szCs w:val="24"/>
        </w:rPr>
        <w:t>i</w:t>
      </w:r>
      <w:r w:rsidRPr="001E27A8">
        <w:rPr>
          <w:rFonts w:asciiTheme="minorHAnsi" w:hAnsiTheme="minorHAnsi" w:cstheme="minorHAnsi"/>
          <w:szCs w:val="24"/>
        </w:rPr>
        <w:t xml:space="preserve"> tokov</w:t>
      </w:r>
      <w:r w:rsidR="00CA1936">
        <w:rPr>
          <w:rFonts w:asciiTheme="minorHAnsi" w:hAnsiTheme="minorHAnsi" w:cstheme="minorHAnsi"/>
          <w:szCs w:val="24"/>
        </w:rPr>
        <w:t>i</w:t>
      </w:r>
      <w:r w:rsidRPr="001E27A8">
        <w:rPr>
          <w:rFonts w:asciiTheme="minorHAnsi" w:hAnsiTheme="minorHAnsi" w:cstheme="minorHAnsi"/>
          <w:szCs w:val="24"/>
        </w:rPr>
        <w:t xml:space="preserve"> koji osvjetljavaju prostor izvan zone za koju su namijenjeni. Kako je glavni cilj javne rasvjete osvijetliti prometne pravce, rasvjeta ne smije emitirati nepotrebni svjetlosni tok prema otvorenom nebu kao i prostorima koje nije potrebno osvijetliti. </w:t>
      </w:r>
      <w:r w:rsidR="00EC5DDA" w:rsidRPr="001E27A8">
        <w:rPr>
          <w:rFonts w:asciiTheme="minorHAnsi" w:hAnsiTheme="minorHAnsi" w:cstheme="minorHAnsi"/>
          <w:szCs w:val="24"/>
        </w:rPr>
        <w:t xml:space="preserve">Također u cilju smanjivanja utjecaja rasvjete na okoliš u vremenu kad nema ljudske aktivnosti, rasvjeta mora biti regulirana </w:t>
      </w:r>
      <w:r w:rsidR="00186C22">
        <w:rPr>
          <w:rFonts w:asciiTheme="minorHAnsi" w:hAnsiTheme="minorHAnsi" w:cstheme="minorHAnsi"/>
          <w:szCs w:val="24"/>
        </w:rPr>
        <w:t>tako</w:t>
      </w:r>
      <w:r w:rsidR="00EC5DDA" w:rsidRPr="001E27A8">
        <w:rPr>
          <w:rFonts w:asciiTheme="minorHAnsi" w:hAnsiTheme="minorHAnsi" w:cstheme="minorHAnsi"/>
          <w:szCs w:val="24"/>
        </w:rPr>
        <w:t xml:space="preserve"> da se smanji njezin intenzitet u nužnim područjima ili da se gasi u područjima gdje ne doprinosi sigurnosti u prometu i ljudi.</w:t>
      </w:r>
    </w:p>
    <w:p w14:paraId="2A311DCC" w14:textId="77777777" w:rsidR="006A5FC6" w:rsidRPr="001E27A8" w:rsidRDefault="006A5FC6" w:rsidP="001B3CA4">
      <w:pPr>
        <w:pStyle w:val="NoSpacing"/>
        <w:jc w:val="both"/>
        <w:rPr>
          <w:rFonts w:asciiTheme="minorHAnsi" w:hAnsiTheme="minorHAnsi" w:cstheme="minorHAnsi"/>
        </w:rPr>
      </w:pPr>
    </w:p>
    <w:p w14:paraId="1C7CE35D" w14:textId="77777777" w:rsidR="00C97325" w:rsidRPr="001E27A8" w:rsidRDefault="00C97325" w:rsidP="001B3CA4">
      <w:pPr>
        <w:pStyle w:val="NoSpacing"/>
        <w:jc w:val="both"/>
        <w:rPr>
          <w:rFonts w:asciiTheme="minorHAnsi" w:hAnsiTheme="minorHAnsi" w:cstheme="minorHAnsi"/>
        </w:rPr>
      </w:pPr>
    </w:p>
    <w:p w14:paraId="624A32A4" w14:textId="0AB9C50E" w:rsidR="003278F8" w:rsidRPr="001E27A8" w:rsidRDefault="003278F8">
      <w:pPr>
        <w:suppressAutoHyphens w:val="0"/>
        <w:spacing w:after="0" w:line="240" w:lineRule="auto"/>
        <w:rPr>
          <w:rFonts w:asciiTheme="minorHAnsi" w:eastAsia="Times New Roman" w:hAnsiTheme="minorHAnsi" w:cstheme="minorHAnsi"/>
          <w:sz w:val="24"/>
          <w:lang w:eastAsia="hr-HR"/>
        </w:rPr>
      </w:pPr>
      <w:r w:rsidRPr="001E27A8">
        <w:rPr>
          <w:rFonts w:asciiTheme="minorHAnsi" w:hAnsiTheme="minorHAnsi" w:cstheme="minorHAnsi"/>
        </w:rPr>
        <w:br w:type="page"/>
      </w:r>
    </w:p>
    <w:p w14:paraId="133C71A6" w14:textId="27C0DFE6" w:rsidR="00D25B09" w:rsidRPr="001E27A8" w:rsidRDefault="00750AD2" w:rsidP="001B3CA4">
      <w:pPr>
        <w:pStyle w:val="NoSpacing"/>
        <w:numPr>
          <w:ilvl w:val="0"/>
          <w:numId w:val="3"/>
        </w:numPr>
        <w:jc w:val="both"/>
        <w:outlineLvl w:val="0"/>
        <w:rPr>
          <w:rFonts w:asciiTheme="minorHAnsi" w:hAnsiTheme="minorHAnsi" w:cstheme="minorHAnsi"/>
          <w:b/>
          <w:szCs w:val="24"/>
        </w:rPr>
      </w:pPr>
      <w:bookmarkStart w:id="14" w:name="_Toc164933003"/>
      <w:r w:rsidRPr="001E27A8">
        <w:rPr>
          <w:rFonts w:asciiTheme="minorHAnsi" w:hAnsiTheme="minorHAnsi" w:cstheme="minorHAnsi"/>
          <w:b/>
          <w:szCs w:val="24"/>
        </w:rPr>
        <w:lastRenderedPageBreak/>
        <w:t>ZAKLJUČAK</w:t>
      </w:r>
      <w:bookmarkEnd w:id="14"/>
    </w:p>
    <w:p w14:paraId="7887D05C" w14:textId="77777777" w:rsidR="00D25B09" w:rsidRPr="001E27A8" w:rsidRDefault="00D25B09" w:rsidP="001B3CA4">
      <w:pPr>
        <w:pStyle w:val="NoSpacing"/>
        <w:jc w:val="both"/>
        <w:rPr>
          <w:rFonts w:asciiTheme="minorHAnsi" w:hAnsiTheme="minorHAnsi" w:cstheme="minorHAnsi"/>
        </w:rPr>
      </w:pPr>
    </w:p>
    <w:p w14:paraId="710C99A8" w14:textId="1B0E232B" w:rsidR="00846D3C" w:rsidRPr="001E27A8" w:rsidRDefault="00EC5DDA" w:rsidP="001B3CA4">
      <w:pPr>
        <w:pStyle w:val="NoSpacing"/>
        <w:jc w:val="both"/>
        <w:rPr>
          <w:rFonts w:asciiTheme="minorHAnsi" w:hAnsiTheme="minorHAnsi" w:cstheme="minorHAnsi"/>
        </w:rPr>
      </w:pPr>
      <w:r w:rsidRPr="001E27A8">
        <w:rPr>
          <w:rFonts w:asciiTheme="minorHAnsi" w:hAnsiTheme="minorHAnsi" w:cstheme="minorHAnsi"/>
        </w:rPr>
        <w:t>Općina Brestovac</w:t>
      </w:r>
      <w:r w:rsidR="00846D3C" w:rsidRPr="001E27A8">
        <w:rPr>
          <w:rFonts w:asciiTheme="minorHAnsi" w:hAnsiTheme="minorHAnsi" w:cstheme="minorHAnsi"/>
        </w:rPr>
        <w:t xml:space="preserve"> </w:t>
      </w:r>
      <w:r w:rsidRPr="001E27A8">
        <w:rPr>
          <w:rFonts w:asciiTheme="minorHAnsi" w:hAnsiTheme="minorHAnsi" w:cstheme="minorHAnsi"/>
        </w:rPr>
        <w:t>provodi</w:t>
      </w:r>
      <w:r w:rsidR="00846D3C" w:rsidRPr="001E27A8">
        <w:rPr>
          <w:rFonts w:asciiTheme="minorHAnsi" w:hAnsiTheme="minorHAnsi" w:cstheme="minorHAnsi"/>
        </w:rPr>
        <w:t xml:space="preserve"> rekonstrukciju </w:t>
      </w:r>
      <w:r w:rsidRPr="001E27A8">
        <w:rPr>
          <w:rFonts w:asciiTheme="minorHAnsi" w:hAnsiTheme="minorHAnsi" w:cstheme="minorHAnsi"/>
        </w:rPr>
        <w:t>javne rasvjete od 2017. godine s ciljem smanjenja potrošnje električne energije jer su ugrađene svjetiljke na bazi visokotlačnog natrija značajan potrošač uz jako nisku iskoristivost svjetla. Velik udio svjetlosnog toka se gubi na osvjetljavanje okolnog prostora oko svjetiljaka, dok tek manji dio osvjetljava same prometnice. Vlasnik infrastrukture fazno ulaže u zamjenu rasvjete na temelju detaljnih projekata koji definiraju točne zahtjeve za rasvjetljavanje pojedinih prometnica upotrebom adekvatnih optika</w:t>
      </w:r>
      <w:r w:rsidR="008A6FA1">
        <w:rPr>
          <w:rFonts w:asciiTheme="minorHAnsi" w:hAnsiTheme="minorHAnsi" w:cstheme="minorHAnsi"/>
        </w:rPr>
        <w:t>,</w:t>
      </w:r>
      <w:r w:rsidR="00846D3C" w:rsidRPr="001E27A8">
        <w:rPr>
          <w:rFonts w:asciiTheme="minorHAnsi" w:hAnsiTheme="minorHAnsi" w:cstheme="minorHAnsi"/>
        </w:rPr>
        <w:t xml:space="preserve"> ovisno o vrsti prometnice uz zadovoljavanje norme HRN EN 13201:2016. Cilj zamjene rasvjete je smanjiti potrošnju energije i osigurati kvalitetnu rasvijetljenost javnih površina. Javna rasvjeta na području općine gasi se od 0:00 do </w:t>
      </w:r>
      <w:r w:rsidRPr="001E27A8">
        <w:rPr>
          <w:rFonts w:asciiTheme="minorHAnsi" w:hAnsiTheme="minorHAnsi" w:cstheme="minorHAnsi"/>
        </w:rPr>
        <w:t>3:00</w:t>
      </w:r>
      <w:r w:rsidR="00846D3C" w:rsidRPr="001E27A8">
        <w:rPr>
          <w:rFonts w:asciiTheme="minorHAnsi" w:hAnsiTheme="minorHAnsi" w:cstheme="minorHAnsi"/>
        </w:rPr>
        <w:t xml:space="preserve"> sati te je time ispunjen uvjet trajanja svjetlostaja od najmanje 3 sata. Budući da </w:t>
      </w:r>
      <w:r w:rsidRPr="001E27A8">
        <w:rPr>
          <w:rFonts w:asciiTheme="minorHAnsi" w:hAnsiTheme="minorHAnsi" w:cstheme="minorHAnsi"/>
        </w:rPr>
        <w:t xml:space="preserve">cijela </w:t>
      </w:r>
      <w:r w:rsidR="00846D3C" w:rsidRPr="001E27A8">
        <w:rPr>
          <w:rFonts w:asciiTheme="minorHAnsi" w:hAnsiTheme="minorHAnsi" w:cstheme="minorHAnsi"/>
        </w:rPr>
        <w:t xml:space="preserve">javna rasvjeta ne odgovara odredbama </w:t>
      </w:r>
      <w:r w:rsidR="00846D3C" w:rsidRPr="00624AEC">
        <w:rPr>
          <w:rFonts w:asciiTheme="minorHAnsi" w:hAnsiTheme="minorHAnsi" w:cstheme="minorHAnsi"/>
        </w:rPr>
        <w:t xml:space="preserve">Zakona o zaštiti od svjetlosnog onečišćenja </w:t>
      </w:r>
      <w:r w:rsidR="00624AEC">
        <w:rPr>
          <w:rFonts w:asciiTheme="minorHAnsi" w:hAnsiTheme="minorHAnsi" w:cstheme="minorHAnsi"/>
        </w:rPr>
        <w:t>(</w:t>
      </w:r>
      <w:r w:rsidR="00846D3C" w:rsidRPr="00624AEC">
        <w:rPr>
          <w:rFonts w:asciiTheme="minorHAnsi" w:hAnsiTheme="minorHAnsi" w:cstheme="minorHAnsi"/>
        </w:rPr>
        <w:t>NN 14/19</w:t>
      </w:r>
      <w:r w:rsidR="00624AEC">
        <w:rPr>
          <w:rFonts w:asciiTheme="minorHAnsi" w:hAnsiTheme="minorHAnsi" w:cstheme="minorHAnsi"/>
        </w:rPr>
        <w:t>)</w:t>
      </w:r>
      <w:r w:rsidR="00846D3C" w:rsidRPr="001E27A8">
        <w:rPr>
          <w:rFonts w:asciiTheme="minorHAnsi" w:hAnsiTheme="minorHAnsi" w:cstheme="minorHAnsi"/>
        </w:rPr>
        <w:t xml:space="preserve"> u pogledu boje svjetlosti</w:t>
      </w:r>
      <w:r w:rsidR="008A6FA1">
        <w:rPr>
          <w:rFonts w:asciiTheme="minorHAnsi" w:hAnsiTheme="minorHAnsi" w:cstheme="minorHAnsi"/>
        </w:rPr>
        <w:t>,</w:t>
      </w:r>
      <w:r w:rsidR="00846D3C" w:rsidRPr="001E27A8">
        <w:rPr>
          <w:rFonts w:asciiTheme="minorHAnsi" w:hAnsiTheme="minorHAnsi" w:cstheme="minorHAnsi"/>
        </w:rPr>
        <w:t xml:space="preserve"> </w:t>
      </w:r>
      <w:r w:rsidR="008A6FA1">
        <w:rPr>
          <w:rFonts w:asciiTheme="minorHAnsi" w:hAnsiTheme="minorHAnsi" w:cstheme="minorHAnsi"/>
        </w:rPr>
        <w:t xml:space="preserve">istu je </w:t>
      </w:r>
      <w:r w:rsidR="00846D3C" w:rsidRPr="001E27A8">
        <w:rPr>
          <w:rFonts w:asciiTheme="minorHAnsi" w:hAnsiTheme="minorHAnsi" w:cstheme="minorHAnsi"/>
        </w:rPr>
        <w:t>potrebno uskladiti</w:t>
      </w:r>
      <w:r w:rsidR="00C53D61" w:rsidRPr="001E27A8">
        <w:rPr>
          <w:rFonts w:asciiTheme="minorHAnsi" w:hAnsiTheme="minorHAnsi" w:cstheme="minorHAnsi"/>
        </w:rPr>
        <w:t xml:space="preserve">. </w:t>
      </w:r>
      <w:r w:rsidR="00846D3C" w:rsidRPr="001E27A8">
        <w:rPr>
          <w:rFonts w:asciiTheme="minorHAnsi" w:hAnsiTheme="minorHAnsi" w:cstheme="minorHAnsi"/>
        </w:rPr>
        <w:t xml:space="preserve"> </w:t>
      </w:r>
      <w:r w:rsidR="00C53D61" w:rsidRPr="00624AEC">
        <w:rPr>
          <w:rFonts w:asciiTheme="minorHAnsi" w:hAnsiTheme="minorHAnsi" w:cstheme="minorHAnsi"/>
        </w:rPr>
        <w:t>Zakonski rok za usklađivanje postojeć</w:t>
      </w:r>
      <w:r w:rsidR="00412936" w:rsidRPr="00624AEC">
        <w:rPr>
          <w:rFonts w:asciiTheme="minorHAnsi" w:hAnsiTheme="minorHAnsi" w:cstheme="minorHAnsi"/>
        </w:rPr>
        <w:t>e</w:t>
      </w:r>
      <w:r w:rsidR="00C53D61" w:rsidRPr="00624AEC">
        <w:rPr>
          <w:rFonts w:asciiTheme="minorHAnsi" w:hAnsiTheme="minorHAnsi" w:cstheme="minorHAnsi"/>
        </w:rPr>
        <w:t xml:space="preserve"> rasvjet</w:t>
      </w:r>
      <w:r w:rsidR="00412936" w:rsidRPr="00624AEC">
        <w:rPr>
          <w:rFonts w:asciiTheme="minorHAnsi" w:hAnsiTheme="minorHAnsi" w:cstheme="minorHAnsi"/>
        </w:rPr>
        <w:t>e</w:t>
      </w:r>
      <w:r w:rsidR="00C53D61" w:rsidRPr="00624AEC">
        <w:rPr>
          <w:rFonts w:asciiTheme="minorHAnsi" w:hAnsiTheme="minorHAnsi" w:cstheme="minorHAnsi"/>
        </w:rPr>
        <w:t xml:space="preserve"> s odredbama Zakona o zaštiti od svjetlosnog onečišćenja </w:t>
      </w:r>
      <w:r w:rsidR="00624AEC">
        <w:rPr>
          <w:rFonts w:asciiTheme="minorHAnsi" w:hAnsiTheme="minorHAnsi" w:cstheme="minorHAnsi"/>
        </w:rPr>
        <w:t>(</w:t>
      </w:r>
      <w:r w:rsidR="00C53D61" w:rsidRPr="00624AEC">
        <w:rPr>
          <w:rFonts w:asciiTheme="minorHAnsi" w:hAnsiTheme="minorHAnsi" w:cstheme="minorHAnsi"/>
        </w:rPr>
        <w:t>NN 14/19</w:t>
      </w:r>
      <w:r w:rsidR="00624AEC">
        <w:rPr>
          <w:rFonts w:asciiTheme="minorHAnsi" w:hAnsiTheme="minorHAnsi" w:cstheme="minorHAnsi"/>
        </w:rPr>
        <w:t>)</w:t>
      </w:r>
      <w:r w:rsidR="00C53D61" w:rsidRPr="00624AEC">
        <w:rPr>
          <w:rFonts w:asciiTheme="minorHAnsi" w:hAnsiTheme="minorHAnsi" w:cstheme="minorHAnsi"/>
        </w:rPr>
        <w:t xml:space="preserve"> je u roku od 12 godina od dana stupanja na snagu </w:t>
      </w:r>
      <w:r w:rsidR="00624AEC">
        <w:rPr>
          <w:rFonts w:asciiTheme="minorHAnsi" w:hAnsiTheme="minorHAnsi" w:cstheme="minorHAnsi"/>
        </w:rPr>
        <w:t>P</w:t>
      </w:r>
      <w:r w:rsidR="00C53D61" w:rsidRPr="00624AEC">
        <w:rPr>
          <w:rFonts w:asciiTheme="minorHAnsi" w:hAnsiTheme="minorHAnsi" w:cstheme="minorHAnsi"/>
        </w:rPr>
        <w:t xml:space="preserve">ravilnika iz članka 9. i članka 12. stavka 8. navedenog zakona. Pravilnik o zonama rasvijetljenosti, dopuštenim vrijednostima rasvjetljavanja i načinima upravljanja rasvjetnim sustavima </w:t>
      </w:r>
      <w:r w:rsidR="00624AEC">
        <w:rPr>
          <w:rFonts w:asciiTheme="minorHAnsi" w:hAnsiTheme="minorHAnsi" w:cstheme="minorHAnsi"/>
        </w:rPr>
        <w:t>(</w:t>
      </w:r>
      <w:r w:rsidR="00C53D61" w:rsidRPr="00624AEC">
        <w:rPr>
          <w:rFonts w:asciiTheme="minorHAnsi" w:hAnsiTheme="minorHAnsi" w:cstheme="minorHAnsi"/>
        </w:rPr>
        <w:t>NN 128/20</w:t>
      </w:r>
      <w:r w:rsidR="00624AEC">
        <w:rPr>
          <w:rFonts w:asciiTheme="minorHAnsi" w:hAnsiTheme="minorHAnsi" w:cstheme="minorHAnsi"/>
        </w:rPr>
        <w:t>)</w:t>
      </w:r>
      <w:r w:rsidR="00C53D61" w:rsidRPr="00624AEC">
        <w:rPr>
          <w:rFonts w:asciiTheme="minorHAnsi" w:hAnsiTheme="minorHAnsi" w:cstheme="minorHAnsi"/>
        </w:rPr>
        <w:t xml:space="preserve"> donesen</w:t>
      </w:r>
      <w:r w:rsidR="00C53D61" w:rsidRPr="001E27A8">
        <w:t xml:space="preserve"> je u studenome 2020. godine od kad te</w:t>
      </w:r>
      <w:r w:rsidR="00D93635">
        <w:t>č</w:t>
      </w:r>
      <w:r w:rsidR="00C53D61" w:rsidRPr="001E27A8">
        <w:t>e rok od 12 godina</w:t>
      </w:r>
      <w:r w:rsidR="00D93635">
        <w:t>;</w:t>
      </w:r>
      <w:r w:rsidR="00C53D61" w:rsidRPr="001E27A8">
        <w:t xml:space="preserve"> zakonski rok za usklađivanje postojeće rasvjete je studeni 2032. godine.</w:t>
      </w:r>
    </w:p>
    <w:p w14:paraId="17C6B6C0" w14:textId="77777777" w:rsidR="00846D3C" w:rsidRPr="001E27A8" w:rsidRDefault="00846D3C" w:rsidP="001B3CA4">
      <w:pPr>
        <w:pStyle w:val="NoSpacing"/>
        <w:jc w:val="both"/>
        <w:rPr>
          <w:rFonts w:asciiTheme="minorHAnsi" w:hAnsiTheme="minorHAnsi" w:cstheme="minorHAnsi"/>
        </w:rPr>
      </w:pPr>
    </w:p>
    <w:p w14:paraId="56A5DCED" w14:textId="0FA1F568" w:rsidR="004B2085" w:rsidRPr="001E27A8" w:rsidRDefault="004B2085" w:rsidP="001B3CA4">
      <w:pPr>
        <w:suppressAutoHyphens w:val="0"/>
        <w:spacing w:after="0"/>
        <w:rPr>
          <w:rFonts w:asciiTheme="minorHAnsi" w:eastAsia="Times New Roman" w:hAnsiTheme="minorHAnsi" w:cstheme="minorHAnsi"/>
          <w:lang w:eastAsia="hr-HR"/>
        </w:rPr>
      </w:pPr>
      <w:r w:rsidRPr="001E27A8">
        <w:rPr>
          <w:rFonts w:asciiTheme="minorHAnsi" w:hAnsiTheme="minorHAnsi" w:cstheme="minorHAnsi"/>
        </w:rPr>
        <w:br w:type="page"/>
      </w:r>
    </w:p>
    <w:p w14:paraId="22F9A4E6" w14:textId="5AA78E3E" w:rsidR="00222137" w:rsidRPr="001E27A8" w:rsidRDefault="00B9690F" w:rsidP="001B3CA4">
      <w:pPr>
        <w:pStyle w:val="NoSpacing"/>
        <w:jc w:val="both"/>
        <w:outlineLvl w:val="0"/>
        <w:rPr>
          <w:rFonts w:asciiTheme="minorHAnsi" w:hAnsiTheme="minorHAnsi" w:cstheme="minorHAnsi"/>
          <w:b/>
          <w:bCs/>
        </w:rPr>
      </w:pPr>
      <w:r w:rsidRPr="001E27A8">
        <w:rPr>
          <w:rFonts w:asciiTheme="minorHAnsi" w:hAnsiTheme="minorHAnsi" w:cstheme="minorHAnsi"/>
        </w:rPr>
        <w:lastRenderedPageBreak/>
        <w:br/>
      </w:r>
      <w:bookmarkStart w:id="15" w:name="_Toc164933004"/>
      <w:r w:rsidRPr="001E27A8">
        <w:rPr>
          <w:rFonts w:asciiTheme="minorHAnsi" w:hAnsiTheme="minorHAnsi" w:cstheme="minorHAnsi"/>
          <w:b/>
          <w:bCs/>
        </w:rPr>
        <w:t>PRILOZI</w:t>
      </w:r>
      <w:bookmarkEnd w:id="15"/>
    </w:p>
    <w:p w14:paraId="55B371A1" w14:textId="77777777" w:rsidR="003B41D4" w:rsidRPr="001E27A8" w:rsidRDefault="003B41D4" w:rsidP="001B3CA4">
      <w:pPr>
        <w:pStyle w:val="NoSpacing"/>
        <w:jc w:val="both"/>
        <w:rPr>
          <w:rFonts w:asciiTheme="minorHAnsi" w:hAnsiTheme="minorHAnsi" w:cstheme="minorHAnsi"/>
        </w:rPr>
      </w:pPr>
    </w:p>
    <w:p w14:paraId="3DD469EA" w14:textId="35FFEE85" w:rsidR="00B9690F" w:rsidRPr="001E27A8" w:rsidRDefault="00B9690F" w:rsidP="001B3CA4">
      <w:pPr>
        <w:pStyle w:val="NoSpacing"/>
        <w:jc w:val="both"/>
        <w:outlineLvl w:val="1"/>
        <w:rPr>
          <w:rFonts w:asciiTheme="minorHAnsi" w:hAnsiTheme="minorHAnsi" w:cstheme="minorHAnsi"/>
          <w:szCs w:val="24"/>
        </w:rPr>
      </w:pPr>
      <w:bookmarkStart w:id="16" w:name="_Toc164933005"/>
      <w:r w:rsidRPr="001E27A8">
        <w:rPr>
          <w:rFonts w:asciiTheme="minorHAnsi" w:hAnsiTheme="minorHAnsi" w:cstheme="minorHAnsi"/>
          <w:szCs w:val="24"/>
        </w:rPr>
        <w:t>Nacrt 1: Prikaz zona</w:t>
      </w:r>
      <w:bookmarkEnd w:id="16"/>
    </w:p>
    <w:sectPr w:rsidR="00B9690F" w:rsidRPr="001E27A8" w:rsidSect="000E70C0">
      <w:headerReference w:type="default" r:id="rId17"/>
      <w:footerReference w:type="default" r:id="rId18"/>
      <w:headerReference w:type="first" r:id="rId19"/>
      <w:footerReference w:type="first" r:id="rId20"/>
      <w:footnotePr>
        <w:pos w:val="beneathText"/>
      </w:footnotePr>
      <w:pgSz w:w="11905" w:h="16837" w:code="9"/>
      <w:pgMar w:top="1296" w:right="1276" w:bottom="0" w:left="1418" w:header="559" w:footer="5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FB34E" w14:textId="77777777" w:rsidR="000E70C0" w:rsidRDefault="000E70C0">
      <w:pPr>
        <w:spacing w:after="0" w:line="240" w:lineRule="auto"/>
      </w:pPr>
      <w:r>
        <w:separator/>
      </w:r>
    </w:p>
  </w:endnote>
  <w:endnote w:type="continuationSeparator" w:id="0">
    <w:p w14:paraId="1ED39709" w14:textId="77777777" w:rsidR="000E70C0" w:rsidRDefault="000E7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177715"/>
      <w:docPartObj>
        <w:docPartGallery w:val="Page Numbers (Bottom of Page)"/>
        <w:docPartUnique/>
      </w:docPartObj>
    </w:sdtPr>
    <w:sdtEndPr/>
    <w:sdtContent>
      <w:p w14:paraId="6FF80A00" w14:textId="3632BECB" w:rsidR="00DB3303" w:rsidRDefault="00DB3303" w:rsidP="0033766C">
        <w:pPr>
          <w:pStyle w:val="Footer"/>
        </w:pPr>
      </w:p>
      <w:p w14:paraId="44276CB7" w14:textId="251DC132" w:rsidR="00A317FA" w:rsidRDefault="00A317FA" w:rsidP="001C6B66">
        <w:pPr>
          <w:spacing w:after="0" w:line="240" w:lineRule="auto"/>
          <w:rPr>
            <w:rFonts w:ascii="Arial" w:hAnsi="Arial" w:cs="Arial"/>
            <w:color w:val="595959"/>
            <w:sz w:val="18"/>
            <w:szCs w:val="18"/>
          </w:rPr>
        </w:pPr>
        <w:r>
          <w:rPr>
            <w:rFonts w:ascii="Arial" w:hAnsi="Arial" w:cs="Arial"/>
            <w:noProof/>
            <w:color w:val="595959"/>
            <w:sz w:val="18"/>
            <w:szCs w:val="18"/>
            <w:lang w:val="en-US" w:eastAsia="en-US"/>
          </w:rPr>
          <mc:AlternateContent>
            <mc:Choice Requires="wps">
              <w:drawing>
                <wp:anchor distT="4294967294" distB="4294967294" distL="114300" distR="114300" simplePos="0" relativeHeight="251679232" behindDoc="0" locked="0" layoutInCell="1" allowOverlap="1" wp14:anchorId="07AB1091" wp14:editId="42C8183F">
                  <wp:simplePos x="0" y="0"/>
                  <wp:positionH relativeFrom="margin">
                    <wp:posOffset>0</wp:posOffset>
                  </wp:positionH>
                  <wp:positionV relativeFrom="paragraph">
                    <wp:posOffset>0</wp:posOffset>
                  </wp:positionV>
                  <wp:extent cx="5915025" cy="0"/>
                  <wp:effectExtent l="0" t="0" r="0" b="0"/>
                  <wp:wrapNone/>
                  <wp:docPr id="6205000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D1CA399" id="_x0000_t32" coordsize="21600,21600" o:spt="32" o:oned="t" path="m,l21600,21600e" filled="f">
                  <v:path arrowok="t" fillok="f" o:connecttype="none"/>
                  <o:lock v:ext="edit" shapetype="t"/>
                </v:shapetype>
                <v:shape id="AutoShape 2" o:spid="_x0000_s1026" type="#_x0000_t32" style="position:absolute;margin-left:0;margin-top:0;width:465.75pt;height:0;z-index:25167923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" strokecolor="#92d050" strokeweight="1.5pt">
                  <w10:wrap anchorx="margin"/>
                </v:shape>
              </w:pict>
            </mc:Fallback>
          </mc:AlternateContent>
        </w:r>
      </w:p>
      <w:p w14:paraId="7989E0E8" w14:textId="40F79848" w:rsidR="001C6B66" w:rsidRDefault="00AA6147" w:rsidP="001C6B66">
        <w:pPr>
          <w:spacing w:after="0" w:line="240" w:lineRule="auto"/>
          <w:rPr>
            <w:rFonts w:ascii="Arial" w:hAnsi="Arial" w:cs="Arial"/>
            <w:color w:val="595959"/>
            <w:sz w:val="18"/>
            <w:szCs w:val="18"/>
          </w:rPr>
        </w:pPr>
        <w:r>
          <w:rPr>
            <w:noProof/>
          </w:rPr>
          <w:drawing>
            <wp:anchor distT="0" distB="0" distL="114300" distR="114300" simplePos="0" relativeHeight="251716096" behindDoc="0" locked="0" layoutInCell="1" allowOverlap="1" wp14:anchorId="57B6C5E8" wp14:editId="61696932">
              <wp:simplePos x="0" y="0"/>
              <wp:positionH relativeFrom="column">
                <wp:posOffset>-3810</wp:posOffset>
              </wp:positionH>
              <wp:positionV relativeFrom="paragraph">
                <wp:posOffset>34290</wp:posOffset>
              </wp:positionV>
              <wp:extent cx="1216025" cy="385445"/>
              <wp:effectExtent l="0" t="0" r="3175" b="0"/>
              <wp:wrapNone/>
              <wp:docPr id="379574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64939"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16025" cy="385445"/>
                      </a:xfrm>
                      <a:prstGeom prst="rect">
                        <a:avLst/>
                      </a:prstGeom>
                    </pic:spPr>
                  </pic:pic>
                </a:graphicData>
              </a:graphic>
              <wp14:sizeRelH relativeFrom="margin">
                <wp14:pctWidth>0</wp14:pctWidth>
              </wp14:sizeRelH>
              <wp14:sizeRelV relativeFrom="margin">
                <wp14:pctHeight>0</wp14:pctHeight>
              </wp14:sizeRelV>
            </wp:anchor>
          </w:drawing>
        </w:r>
      </w:p>
      <w:p w14:paraId="096FD5AF" w14:textId="7599CB82" w:rsidR="004B0D29" w:rsidRDefault="0033766C" w:rsidP="00710446">
        <w:pPr>
          <w:spacing w:after="0" w:line="240" w:lineRule="auto"/>
          <w:jc w:val="center"/>
          <w:rPr>
            <w:rFonts w:ascii="Arial" w:hAnsi="Arial" w:cs="Arial"/>
            <w:color w:val="595959"/>
            <w:sz w:val="18"/>
            <w:szCs w:val="18"/>
          </w:rPr>
        </w:pPr>
        <w:r>
          <w:rPr>
            <w:rFonts w:ascii="Arial" w:hAnsi="Arial" w:cs="Arial"/>
            <w:noProof/>
            <w:color w:val="595959"/>
            <w:sz w:val="18"/>
            <w:szCs w:val="18"/>
          </w:rPr>
          <w:drawing>
            <wp:anchor distT="0" distB="0" distL="114300" distR="114300" simplePos="0" relativeHeight="251717120" behindDoc="0" locked="0" layoutInCell="1" allowOverlap="1" wp14:anchorId="7AB79F0C" wp14:editId="1F80D63B">
              <wp:simplePos x="0" y="0"/>
              <wp:positionH relativeFrom="page">
                <wp:posOffset>5462270</wp:posOffset>
              </wp:positionH>
              <wp:positionV relativeFrom="paragraph">
                <wp:posOffset>5715</wp:posOffset>
              </wp:positionV>
              <wp:extent cx="1319530" cy="237490"/>
              <wp:effectExtent l="0" t="0" r="0" b="0"/>
              <wp:wrapNone/>
              <wp:docPr id="1491630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9530" cy="237490"/>
                      </a:xfrm>
                      <a:prstGeom prst="rect">
                        <a:avLst/>
                      </a:prstGeom>
                      <a:noFill/>
                    </pic:spPr>
                  </pic:pic>
                </a:graphicData>
              </a:graphic>
              <wp14:sizeRelH relativeFrom="margin">
                <wp14:pctWidth>0</wp14:pctWidth>
              </wp14:sizeRelH>
              <wp14:sizeRelV relativeFrom="margin">
                <wp14:pctHeight>0</wp14:pctHeight>
              </wp14:sizeRelV>
            </wp:anchor>
          </w:drawing>
        </w:r>
        <w:r w:rsidR="00834E12">
          <w:rPr>
            <w:rFonts w:ascii="Arial" w:hAnsi="Arial" w:cs="Arial"/>
            <w:color w:val="595959"/>
            <w:sz w:val="18"/>
            <w:szCs w:val="18"/>
          </w:rPr>
          <w:t>Prehnit d.o.o., Trg Eugena Kvaternika 3, HR – 10000 Zagreb</w:t>
        </w:r>
        <w:r w:rsidR="00AB1ED5">
          <w:rPr>
            <w:rFonts w:ascii="Arial" w:hAnsi="Arial" w:cs="Arial"/>
            <w:color w:val="595959"/>
            <w:sz w:val="18"/>
            <w:szCs w:val="18"/>
          </w:rPr>
          <w:t xml:space="preserve">            </w:t>
        </w:r>
      </w:p>
      <w:p w14:paraId="42303C99" w14:textId="7F6BBE18" w:rsidR="000507C4" w:rsidRPr="008103C6" w:rsidRDefault="000507C4" w:rsidP="00710446">
        <w:pPr>
          <w:spacing w:after="0" w:line="240" w:lineRule="auto"/>
          <w:jc w:val="center"/>
          <w:rPr>
            <w:rFonts w:ascii="Arial" w:hAnsi="Arial" w:cs="Arial"/>
            <w:color w:val="595959"/>
            <w:sz w:val="18"/>
            <w:szCs w:val="18"/>
          </w:rPr>
        </w:pPr>
        <w:bookmarkStart w:id="17" w:name="_Hlk164864020"/>
        <w:r w:rsidRPr="008103C6">
          <w:rPr>
            <w:rFonts w:ascii="Arial" w:hAnsi="Arial" w:cs="Arial"/>
            <w:color w:val="595959"/>
            <w:sz w:val="18"/>
            <w:szCs w:val="18"/>
          </w:rPr>
          <w:t xml:space="preserve">ENERGY </w:t>
        </w:r>
        <w:bookmarkEnd w:id="17"/>
        <w:r w:rsidRPr="008103C6">
          <w:rPr>
            <w:rFonts w:ascii="Arial" w:hAnsi="Arial" w:cs="Arial"/>
            <w:color w:val="595959"/>
            <w:sz w:val="18"/>
            <w:szCs w:val="18"/>
          </w:rPr>
          <w:t>PLUS - d.o.o.,</w:t>
        </w:r>
        <w:r w:rsidR="00834E12" w:rsidRPr="00834E12">
          <w:rPr>
            <w:rFonts w:ascii="Arial" w:hAnsi="Arial" w:cs="Arial"/>
            <w:color w:val="595959"/>
            <w:sz w:val="18"/>
            <w:szCs w:val="18"/>
          </w:rPr>
          <w:t xml:space="preserve"> </w:t>
        </w:r>
        <w:r w:rsidR="00834E12" w:rsidRPr="008103C6">
          <w:rPr>
            <w:rFonts w:ascii="Arial" w:hAnsi="Arial" w:cs="Arial"/>
            <w:color w:val="595959"/>
            <w:sz w:val="18"/>
            <w:szCs w:val="18"/>
          </w:rPr>
          <w:t>Koprivnička 19</w:t>
        </w:r>
        <w:r w:rsidR="00CB3179">
          <w:rPr>
            <w:rFonts w:ascii="Arial" w:hAnsi="Arial" w:cs="Arial"/>
            <w:color w:val="595959"/>
            <w:sz w:val="18"/>
            <w:szCs w:val="18"/>
          </w:rPr>
          <w:t xml:space="preserve">, </w:t>
        </w:r>
        <w:r w:rsidRPr="008103C6">
          <w:rPr>
            <w:rFonts w:ascii="Arial" w:hAnsi="Arial" w:cs="Arial"/>
            <w:color w:val="595959"/>
            <w:sz w:val="18"/>
            <w:szCs w:val="18"/>
          </w:rPr>
          <w:t xml:space="preserve">HR – 42230 Ludbreg </w:t>
        </w:r>
        <w:r w:rsidR="00AB1ED5">
          <w:rPr>
            <w:rFonts w:ascii="Arial" w:hAnsi="Arial" w:cs="Arial"/>
            <w:color w:val="595959"/>
            <w:sz w:val="18"/>
            <w:szCs w:val="18"/>
          </w:rPr>
          <w:t xml:space="preserve">     </w:t>
        </w:r>
      </w:p>
      <w:p w14:paraId="1EB945E6" w14:textId="388A1720" w:rsidR="000507C4" w:rsidRDefault="00AB1ED5" w:rsidP="00A36991">
        <w:pPr>
          <w:pStyle w:val="Footer"/>
          <w:jc w:val="right"/>
        </w:pPr>
        <w:r>
          <w:t xml:space="preserve"> </w:t>
        </w:r>
        <w:r w:rsidR="000507C4">
          <w:t xml:space="preserve">Stranica | </w:t>
        </w:r>
        <w:r w:rsidR="000507C4">
          <w:fldChar w:fldCharType="begin"/>
        </w:r>
        <w:r w:rsidR="000507C4">
          <w:instrText>PAGE   \* MERGEFORMAT</w:instrText>
        </w:r>
        <w:r w:rsidR="000507C4">
          <w:fldChar w:fldCharType="separate"/>
        </w:r>
        <w:r w:rsidR="001E27A8">
          <w:rPr>
            <w:noProof/>
          </w:rPr>
          <w:t>14</w:t>
        </w:r>
        <w:r w:rsidR="000507C4">
          <w:fldChar w:fldCharType="end"/>
        </w:r>
        <w:r w:rsidR="000507C4">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5F47" w14:textId="3055664D" w:rsidR="000507C4" w:rsidRDefault="00AA6147" w:rsidP="00EC2A91">
    <w:pPr>
      <w:pStyle w:val="Header"/>
    </w:pPr>
    <w:r>
      <w:rPr>
        <w:noProof/>
      </w:rPr>
      <w:drawing>
        <wp:anchor distT="0" distB="0" distL="114300" distR="114300" simplePos="0" relativeHeight="251708928" behindDoc="0" locked="0" layoutInCell="1" allowOverlap="1" wp14:anchorId="57425497" wp14:editId="6EDE51D6">
          <wp:simplePos x="0" y="0"/>
          <wp:positionH relativeFrom="column">
            <wp:posOffset>152436</wp:posOffset>
          </wp:positionH>
          <wp:positionV relativeFrom="paragraph">
            <wp:posOffset>141569</wp:posOffset>
          </wp:positionV>
          <wp:extent cx="1983740" cy="629285"/>
          <wp:effectExtent l="0" t="0" r="0" b="0"/>
          <wp:wrapNone/>
          <wp:docPr id="881964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64939"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83740" cy="629285"/>
                  </a:xfrm>
                  <a:prstGeom prst="rect">
                    <a:avLst/>
                  </a:prstGeom>
                </pic:spPr>
              </pic:pic>
            </a:graphicData>
          </a:graphic>
        </wp:anchor>
      </w:drawing>
    </w:r>
    <w:r w:rsidR="001C6B66">
      <w:rPr>
        <w:noProof/>
        <w:lang w:val="en-US" w:eastAsia="en-US"/>
      </w:rPr>
      <w:drawing>
        <wp:anchor distT="0" distB="0" distL="114300" distR="114300" simplePos="0" relativeHeight="251664896" behindDoc="0" locked="0" layoutInCell="1" allowOverlap="1" wp14:anchorId="65A054F6" wp14:editId="4C482E6D">
          <wp:simplePos x="0" y="0"/>
          <wp:positionH relativeFrom="margin">
            <wp:posOffset>3288905</wp:posOffset>
          </wp:positionH>
          <wp:positionV relativeFrom="page">
            <wp:posOffset>9382760</wp:posOffset>
          </wp:positionV>
          <wp:extent cx="2599055" cy="471170"/>
          <wp:effectExtent l="0" t="0" r="0" b="5080"/>
          <wp:wrapThrough wrapText="bothSides">
            <wp:wrapPolygon edited="0">
              <wp:start x="0" y="0"/>
              <wp:lineTo x="0" y="20960"/>
              <wp:lineTo x="21373" y="20960"/>
              <wp:lineTo x="21373" y="0"/>
              <wp:lineTo x="0" y="0"/>
            </wp:wrapPolygon>
          </wp:wrapThrough>
          <wp:docPr id="1865157746" name="Slika 35207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ergyplus_30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99055" cy="471170"/>
                  </a:xfrm>
                  <a:prstGeom prst="rect">
                    <a:avLst/>
                  </a:prstGeom>
                </pic:spPr>
              </pic:pic>
            </a:graphicData>
          </a:graphic>
        </wp:anchor>
      </w:drawing>
    </w:r>
    <w:r w:rsidR="00CB3179">
      <w:rPr>
        <w:rFonts w:ascii="Arial" w:hAnsi="Arial" w:cs="Arial"/>
        <w:noProof/>
        <w:color w:val="595959"/>
        <w:sz w:val="18"/>
        <w:szCs w:val="18"/>
        <w:lang w:val="en-US" w:eastAsia="en-US"/>
      </w:rPr>
      <mc:AlternateContent>
        <mc:Choice Requires="wps">
          <w:drawing>
            <wp:anchor distT="4294967294" distB="4294967294" distL="114300" distR="114300" simplePos="0" relativeHeight="251656704" behindDoc="0" locked="0" layoutInCell="1" allowOverlap="1" wp14:anchorId="329D5A31" wp14:editId="5609F194">
              <wp:simplePos x="0" y="0"/>
              <wp:positionH relativeFrom="margin">
                <wp:posOffset>-33020</wp:posOffset>
              </wp:positionH>
              <wp:positionV relativeFrom="paragraph">
                <wp:posOffset>-62290</wp:posOffset>
              </wp:positionV>
              <wp:extent cx="591502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B9CA982" id="_x0000_t32" coordsize="21600,21600" o:spt="32" o:oned="t" path="m,l21600,21600e" filled="f">
              <v:path arrowok="t" fillok="f" o:connecttype="none"/>
              <o:lock v:ext="edit" shapetype="t"/>
            </v:shapetype>
            <v:shape id="AutoShape 2" o:spid="_x0000_s1026" type="#_x0000_t32" style="position:absolute;margin-left:-2.6pt;margin-top:-4.9pt;width:465.75pt;height:0;z-index:2516567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" strokecolor="#92d050" strokeweight="1.5pt">
              <w10:wrap anchorx="margin"/>
            </v:shape>
          </w:pict>
        </mc:Fallback>
      </mc:AlternateContent>
    </w:r>
  </w:p>
  <w:p w14:paraId="2996175C" w14:textId="2CA3884F" w:rsidR="00E77DA3" w:rsidRDefault="00E77DA3" w:rsidP="00E77DA3">
    <w:pPr>
      <w:pStyle w:val="Header"/>
      <w:rPr>
        <w:rFonts w:ascii="Arial" w:hAnsi="Arial" w:cs="Arial"/>
        <w:color w:val="595959"/>
        <w:sz w:val="18"/>
        <w:szCs w:val="18"/>
        <w:lang w:val="en-US"/>
      </w:rPr>
    </w:pPr>
  </w:p>
  <w:p w14:paraId="01DCFABB" w14:textId="77777777" w:rsidR="00CB3179" w:rsidRDefault="00CB3179" w:rsidP="00E77DA3">
    <w:pPr>
      <w:pStyle w:val="Header"/>
      <w:rPr>
        <w:rFonts w:ascii="Arial" w:hAnsi="Arial" w:cs="Arial"/>
        <w:color w:val="595959"/>
        <w:sz w:val="18"/>
        <w:szCs w:val="18"/>
        <w:lang w:val="en-US"/>
      </w:rPr>
    </w:pPr>
  </w:p>
  <w:p w14:paraId="645ADFAB" w14:textId="77777777" w:rsidR="00CB3179" w:rsidRDefault="00CB3179" w:rsidP="00E77DA3">
    <w:pPr>
      <w:pStyle w:val="Header"/>
      <w:rPr>
        <w:rFonts w:ascii="Arial" w:hAnsi="Arial" w:cs="Arial"/>
        <w:color w:val="595959"/>
        <w:sz w:val="18"/>
        <w:szCs w:val="18"/>
        <w:lang w:val="en-US"/>
      </w:rPr>
    </w:pPr>
  </w:p>
  <w:p w14:paraId="50AB8A53" w14:textId="77777777" w:rsidR="00CB3179" w:rsidRPr="00E77DA3" w:rsidRDefault="00CB3179" w:rsidP="00E77DA3">
    <w:pPr>
      <w:pStyle w:val="Header"/>
      <w:rPr>
        <w:rFonts w:ascii="Arial" w:hAnsi="Arial" w:cs="Arial"/>
        <w:color w:val="595959"/>
        <w:sz w:val="18"/>
        <w:szCs w:val="18"/>
        <w:lang w:val="en-US"/>
      </w:rPr>
    </w:pPr>
  </w:p>
  <w:p w14:paraId="18B192EA" w14:textId="6477F8B4" w:rsidR="00E77DA3" w:rsidRPr="008103C6" w:rsidRDefault="001C6B66" w:rsidP="0033766C">
    <w:pPr>
      <w:spacing w:after="0" w:line="240" w:lineRule="auto"/>
      <w:rPr>
        <w:rFonts w:ascii="Arial" w:hAnsi="Arial" w:cs="Arial"/>
        <w:color w:val="595959"/>
        <w:sz w:val="18"/>
        <w:szCs w:val="18"/>
      </w:rPr>
    </w:pPr>
    <w:r w:rsidRPr="0028389D">
      <w:rPr>
        <w:noProof/>
      </w:rPr>
      <w:drawing>
        <wp:anchor distT="0" distB="0" distL="114300" distR="114300" simplePos="0" relativeHeight="251697664" behindDoc="0" locked="0" layoutInCell="1" allowOverlap="1" wp14:anchorId="58AB78B9" wp14:editId="55D62590">
          <wp:simplePos x="0" y="0"/>
          <wp:positionH relativeFrom="column">
            <wp:posOffset>3294967</wp:posOffset>
          </wp:positionH>
          <wp:positionV relativeFrom="paragraph">
            <wp:posOffset>113665</wp:posOffset>
          </wp:positionV>
          <wp:extent cx="2735580" cy="447675"/>
          <wp:effectExtent l="0" t="0" r="0" b="9525"/>
          <wp:wrapNone/>
          <wp:docPr id="15699685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
                    <a:extLst>
                      <a:ext uri="{28A0092B-C50C-407E-A947-70E740481C1C}">
                        <a14:useLocalDpi xmlns:a14="http://schemas.microsoft.com/office/drawing/2010/main" val="0"/>
                      </a:ext>
                    </a:extLst>
                  </a:blip>
                  <a:srcRect t="69839" r="47495"/>
                  <a:stretch/>
                </pic:blipFill>
                <pic:spPr bwMode="auto">
                  <a:xfrm>
                    <a:off x="0" y="0"/>
                    <a:ext cx="273558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89D">
      <w:rPr>
        <w:noProof/>
      </w:rPr>
      <w:drawing>
        <wp:anchor distT="0" distB="0" distL="114300" distR="114300" simplePos="0" relativeHeight="251695616" behindDoc="0" locked="0" layoutInCell="1" allowOverlap="1" wp14:anchorId="39D5B8A2" wp14:editId="1ED79AC1">
          <wp:simplePos x="0" y="0"/>
          <wp:positionH relativeFrom="column">
            <wp:posOffset>-215660</wp:posOffset>
          </wp:positionH>
          <wp:positionV relativeFrom="paragraph">
            <wp:posOffset>131613</wp:posOffset>
          </wp:positionV>
          <wp:extent cx="2631057" cy="423545"/>
          <wp:effectExtent l="0" t="0" r="0" b="0"/>
          <wp:wrapNone/>
          <wp:docPr id="1659782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28A0092B-C50C-407E-A947-70E740481C1C}">
                        <a14:useLocalDpi xmlns:a14="http://schemas.microsoft.com/office/drawing/2010/main" val="0"/>
                      </a:ext>
                    </a:extLst>
                  </a:blip>
                  <a:srcRect r="55017"/>
                  <a:stretch/>
                </pic:blipFill>
                <pic:spPr bwMode="auto">
                  <a:xfrm>
                    <a:off x="0" y="0"/>
                    <a:ext cx="2631057" cy="423545"/>
                  </a:xfrm>
                  <a:prstGeom prst="rect">
                    <a:avLst/>
                  </a:prstGeom>
                  <a:noFill/>
                  <a:ln>
                    <a:noFill/>
                  </a:ln>
                  <a:extLst>
                    <a:ext uri="{53640926-AAD7-44D8-BBD7-CCE9431645EC}">
                      <a14:shadowObscured xmlns:a14="http://schemas.microsoft.com/office/drawing/2010/main"/>
                    </a:ext>
                  </a:extLst>
                </pic:spPr>
              </pic:pic>
            </a:graphicData>
          </a:graphic>
        </wp:anchor>
      </w:drawing>
    </w:r>
  </w:p>
  <w:p w14:paraId="2F5A2A85" w14:textId="7CFA7116" w:rsidR="000507C4" w:rsidRPr="008103C6" w:rsidRDefault="000507C4" w:rsidP="00EC2A91">
    <w:pPr>
      <w:spacing w:after="0" w:line="240" w:lineRule="auto"/>
      <w:jc w:val="center"/>
      <w:rPr>
        <w:rFonts w:ascii="Arial" w:hAnsi="Arial" w:cs="Arial"/>
        <w:color w:val="595959"/>
        <w:sz w:val="18"/>
        <w:szCs w:val="18"/>
      </w:rPr>
    </w:pPr>
  </w:p>
  <w:p w14:paraId="141EE8A2" w14:textId="472DF71B" w:rsidR="000507C4" w:rsidRPr="00EC2A91" w:rsidRDefault="000507C4" w:rsidP="00EC2A91">
    <w:pPr>
      <w:spacing w:after="0" w:line="240" w:lineRule="auto"/>
      <w:jc w:val="center"/>
    </w:pPr>
    <w:r w:rsidRPr="003E4B48">
      <w:rPr>
        <w:rFonts w:ascii="Arial" w:hAnsi="Arial" w:cs="Arial"/>
        <w:color w:val="595959"/>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17D23" w14:textId="77777777" w:rsidR="000E70C0" w:rsidRDefault="000E70C0">
      <w:pPr>
        <w:spacing w:after="0" w:line="240" w:lineRule="auto"/>
      </w:pPr>
      <w:r>
        <w:separator/>
      </w:r>
    </w:p>
  </w:footnote>
  <w:footnote w:type="continuationSeparator" w:id="0">
    <w:p w14:paraId="2BDC9F20" w14:textId="77777777" w:rsidR="000E70C0" w:rsidRDefault="000E70C0">
      <w:pPr>
        <w:spacing w:after="0" w:line="240" w:lineRule="auto"/>
      </w:pPr>
      <w:r>
        <w:continuationSeparator/>
      </w:r>
    </w:p>
  </w:footnote>
  <w:footnote w:id="1">
    <w:p w14:paraId="280216B5" w14:textId="28B05189" w:rsidR="00EA44BF" w:rsidRDefault="00EA44BF">
      <w:pPr>
        <w:pStyle w:val="FootnoteText"/>
      </w:pPr>
      <w:r>
        <w:rPr>
          <w:rStyle w:val="FootnoteReference"/>
        </w:rPr>
        <w:footnoteRef/>
      </w:r>
      <w:r>
        <w:t xml:space="preserve"> </w:t>
      </w:r>
      <w:r w:rsidRPr="00EA44BF">
        <w:rPr>
          <w:sz w:val="16"/>
        </w:rPr>
        <w:t>https://zpu-psz.hr/images/Prostorni_planovi/Op%C4%87ine/Brestovac/ID_PPUO/Tekstualni_dio/id_ppuo_brestovac-obvezni_prilozi.pdf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BEF3" w14:textId="5114855F" w:rsidR="00803839" w:rsidRPr="001C6B66" w:rsidRDefault="001C6B66" w:rsidP="00CA43D2">
    <w:pPr>
      <w:pStyle w:val="Header"/>
    </w:pPr>
    <w:r>
      <w:rPr>
        <w:noProof/>
      </w:rPr>
      <w:drawing>
        <wp:anchor distT="0" distB="0" distL="114300" distR="114300" simplePos="0" relativeHeight="251699712" behindDoc="0" locked="0" layoutInCell="1" allowOverlap="1" wp14:anchorId="56692B70" wp14:editId="1BB43E28">
          <wp:simplePos x="0" y="0"/>
          <wp:positionH relativeFrom="column">
            <wp:posOffset>-3175</wp:posOffset>
          </wp:positionH>
          <wp:positionV relativeFrom="paragraph">
            <wp:posOffset>6985</wp:posOffset>
          </wp:positionV>
          <wp:extent cx="636397" cy="822960"/>
          <wp:effectExtent l="0" t="0" r="0" b="0"/>
          <wp:wrapNone/>
          <wp:docPr id="1300268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68008" name="Picture 1"/>
                  <pic:cNvPicPr>
                    <a:picLocks noChangeAspect="1"/>
                  </pic:cNvPicPr>
                </pic:nvPicPr>
                <pic:blipFill rotWithShape="1">
                  <a:blip r:embed="rId1">
                    <a:extLst>
                      <a:ext uri="{28A0092B-C50C-407E-A947-70E740481C1C}">
                        <a14:useLocalDpi xmlns:a14="http://schemas.microsoft.com/office/drawing/2010/main" val="0"/>
                      </a:ext>
                    </a:extLst>
                  </a:blip>
                  <a:srcRect r="85399" b="66438"/>
                  <a:stretch/>
                </pic:blipFill>
                <pic:spPr bwMode="auto">
                  <a:xfrm>
                    <a:off x="0" y="0"/>
                    <a:ext cx="636397" cy="82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839">
      <w:rPr>
        <w:rFonts w:ascii="Arial" w:hAnsi="Arial" w:cs="Arial"/>
        <w:noProof/>
        <w:color w:val="000000" w:themeColor="text1"/>
        <w:sz w:val="18"/>
        <w:szCs w:val="18"/>
        <w:lang w:eastAsia="en-US"/>
      </w:rPr>
      <mc:AlternateContent>
        <mc:Choice Requires="wps">
          <w:drawing>
            <wp:anchor distT="0" distB="0" distL="114300" distR="114300" simplePos="0" relativeHeight="251673088" behindDoc="0" locked="0" layoutInCell="1" allowOverlap="1" wp14:anchorId="4E3E6E62" wp14:editId="4C1D91A6">
              <wp:simplePos x="0" y="0"/>
              <wp:positionH relativeFrom="column">
                <wp:posOffset>4828540</wp:posOffset>
              </wp:positionH>
              <wp:positionV relativeFrom="paragraph">
                <wp:posOffset>90170</wp:posOffset>
              </wp:positionV>
              <wp:extent cx="1084521" cy="457200"/>
              <wp:effectExtent l="0" t="0" r="1905" b="0"/>
              <wp:wrapNone/>
              <wp:docPr id="468589103" name="Text Box 2"/>
              <wp:cNvGraphicFramePr/>
              <a:graphic xmlns:a="http://schemas.openxmlformats.org/drawingml/2006/main">
                <a:graphicData uri="http://schemas.microsoft.com/office/word/2010/wordprocessingShape">
                  <wps:wsp>
                    <wps:cNvSpPr txBox="1"/>
                    <wps:spPr>
                      <a:xfrm>
                        <a:off x="0" y="0"/>
                        <a:ext cx="1084521" cy="457200"/>
                      </a:xfrm>
                      <a:prstGeom prst="rect">
                        <a:avLst/>
                      </a:prstGeom>
                      <a:solidFill>
                        <a:schemeClr val="lt1"/>
                      </a:solidFill>
                      <a:ln w="6350">
                        <a:noFill/>
                      </a:ln>
                    </wps:spPr>
                    <wps:txbx>
                      <w:txbxContent>
                        <w:p w14:paraId="65E95C43" w14:textId="77777777" w:rsidR="00803839" w:rsidRDefault="00803839" w:rsidP="00803839">
                          <w:r w:rsidRPr="00721EFB">
                            <w:rPr>
                              <w:rFonts w:ascii="Arial" w:hAnsi="Arial" w:cs="Arial"/>
                              <w:color w:val="595959"/>
                              <w:sz w:val="18"/>
                              <w:szCs w:val="18"/>
                            </w:rPr>
                            <w:t>Plan rasvjete</w:t>
                          </w:r>
                          <w:r w:rsidRPr="00721EFB">
                            <w:rPr>
                              <w:rFonts w:ascii="Arial" w:hAnsi="Arial" w:cs="Arial"/>
                              <w:color w:val="595959"/>
                              <w:sz w:val="18"/>
                              <w:szCs w:val="18"/>
                            </w:rPr>
                            <w:br/>
                            <w:t xml:space="preserve">Broj: </w:t>
                          </w:r>
                          <w:r w:rsidRPr="00E11654">
                            <w:rPr>
                              <w:rFonts w:ascii="Arial" w:hAnsi="Arial" w:cs="Arial"/>
                              <w:sz w:val="18"/>
                              <w:szCs w:val="18"/>
                            </w:rPr>
                            <w:t>PR 2-4-24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4E3E6E62" id="_x0000_t202" coordsize="21600,21600" o:spt="202" path="m,l,21600r21600,l21600,xe">
              <v:stroke joinstyle="miter"/>
              <v:path gradientshapeok="t" o:connecttype="rect"/>
            </v:shapetype>
            <v:shape id="Text Box 2" o:spid="_x0000_s1026" type="#_x0000_t202" style="position:absolute;margin-left:380.2pt;margin-top:7.1pt;width:85.4pt;height:36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" fillcolor="white [3201]" stroked="f" strokeweight=".5pt">
              <v:textbox>
                <w:txbxContent>
                  <w:p w14:paraId="65E95C43" w14:textId="77777777" w:rsidR="00803839" w:rsidRDefault="00803839" w:rsidP="00803839">
                    <w:r w:rsidRPr="00721EFB">
                      <w:rPr>
                        <w:rFonts w:ascii="Arial" w:hAnsi="Arial" w:cs="Arial"/>
                        <w:color w:val="595959"/>
                        <w:sz w:val="18"/>
                        <w:szCs w:val="18"/>
                      </w:rPr>
                      <w:t>Plan rasvjete</w:t>
                    </w:r>
                    <w:r w:rsidRPr="00721EFB">
                      <w:rPr>
                        <w:rFonts w:ascii="Arial" w:hAnsi="Arial" w:cs="Arial"/>
                        <w:color w:val="595959"/>
                        <w:sz w:val="18"/>
                        <w:szCs w:val="18"/>
                      </w:rPr>
                      <w:br/>
                      <w:t xml:space="preserve">Broj: </w:t>
                    </w:r>
                    <w:r w:rsidRPr="00E11654">
                      <w:rPr>
                        <w:rFonts w:ascii="Arial" w:hAnsi="Arial" w:cs="Arial"/>
                        <w:sz w:val="18"/>
                        <w:szCs w:val="18"/>
                      </w:rPr>
                      <w:t>PR 2-4-24</w:t>
                    </w:r>
                  </w:p>
                </w:txbxContent>
              </v:textbox>
            </v:shape>
          </w:pict>
        </mc:Fallback>
      </mc:AlternateContent>
    </w:r>
  </w:p>
  <w:p w14:paraId="601F0F84" w14:textId="77777777" w:rsidR="001C6B66" w:rsidRDefault="001C6B66" w:rsidP="00CA43D2">
    <w:pPr>
      <w:pStyle w:val="Header"/>
      <w:rPr>
        <w:rFonts w:ascii="Arial" w:hAnsi="Arial" w:cs="Arial"/>
        <w:color w:val="404040" w:themeColor="text1" w:themeTint="BF"/>
        <w:sz w:val="18"/>
        <w:szCs w:val="18"/>
      </w:rPr>
    </w:pPr>
  </w:p>
  <w:p w14:paraId="6918F69C" w14:textId="0F5D95C1" w:rsidR="001C6B66" w:rsidRPr="001C6B66" w:rsidRDefault="001C6B66" w:rsidP="00CA43D2">
    <w:pPr>
      <w:pStyle w:val="Header"/>
      <w:rPr>
        <w:rFonts w:asciiTheme="minorHAnsi" w:hAnsiTheme="minorHAnsi" w:cstheme="minorHAnsi"/>
        <w:color w:val="404040" w:themeColor="text1" w:themeTint="BF"/>
      </w:rPr>
    </w:pPr>
    <w:r>
      <w:rPr>
        <w:rFonts w:ascii="Arial" w:hAnsi="Arial" w:cs="Arial"/>
        <w:color w:val="404040" w:themeColor="text1" w:themeTint="BF"/>
        <w:sz w:val="18"/>
        <w:szCs w:val="18"/>
      </w:rPr>
      <w:t xml:space="preserve">                       </w:t>
    </w:r>
    <w:r>
      <w:rPr>
        <w:rFonts w:asciiTheme="minorHAnsi" w:hAnsiTheme="minorHAnsi" w:cstheme="minorHAnsi"/>
        <w:color w:val="404040" w:themeColor="text1" w:themeTint="BF"/>
      </w:rPr>
      <w:t>Općina Brestovac</w:t>
    </w:r>
  </w:p>
  <w:p w14:paraId="5697EEAE" w14:textId="77777777" w:rsidR="001C6B66" w:rsidRDefault="001C6B66" w:rsidP="00CA43D2">
    <w:pPr>
      <w:pStyle w:val="Header"/>
      <w:rPr>
        <w:rFonts w:ascii="Arial" w:hAnsi="Arial" w:cs="Arial"/>
        <w:color w:val="404040" w:themeColor="text1" w:themeTint="BF"/>
        <w:sz w:val="18"/>
        <w:szCs w:val="18"/>
      </w:rPr>
    </w:pPr>
  </w:p>
  <w:p w14:paraId="7AD0AAD6" w14:textId="77777777" w:rsidR="001C6B66" w:rsidRDefault="001C6B66" w:rsidP="00CA43D2">
    <w:pPr>
      <w:pStyle w:val="Header"/>
      <w:rPr>
        <w:rFonts w:ascii="Arial" w:hAnsi="Arial" w:cs="Arial"/>
        <w:color w:val="404040" w:themeColor="text1" w:themeTint="BF"/>
        <w:sz w:val="18"/>
        <w:szCs w:val="18"/>
      </w:rPr>
    </w:pPr>
  </w:p>
  <w:p w14:paraId="7DCC6CE1" w14:textId="77777777" w:rsidR="001C6B66" w:rsidRDefault="001C6B66" w:rsidP="00CA43D2">
    <w:pPr>
      <w:pStyle w:val="Header"/>
      <w:rPr>
        <w:rFonts w:ascii="Arial" w:hAnsi="Arial" w:cs="Arial"/>
        <w:color w:val="404040" w:themeColor="text1" w:themeTint="BF"/>
        <w:sz w:val="18"/>
        <w:szCs w:val="18"/>
      </w:rPr>
    </w:pPr>
  </w:p>
  <w:p w14:paraId="2FEF11F5" w14:textId="77777777" w:rsidR="001C6B66" w:rsidRDefault="001C6B66" w:rsidP="00CA43D2">
    <w:pPr>
      <w:pStyle w:val="Header"/>
      <w:rPr>
        <w:rFonts w:ascii="Arial" w:hAnsi="Arial" w:cs="Arial"/>
        <w:color w:val="404040" w:themeColor="text1" w:themeTint="BF"/>
        <w:sz w:val="18"/>
        <w:szCs w:val="18"/>
      </w:rPr>
    </w:pPr>
  </w:p>
  <w:p w14:paraId="0E1776AD" w14:textId="2679F66A" w:rsidR="00DB3303" w:rsidRDefault="00DB3303" w:rsidP="00CA43D2">
    <w:pPr>
      <w:pStyle w:val="Header"/>
      <w:rPr>
        <w:rFonts w:ascii="Arial" w:hAnsi="Arial" w:cs="Arial"/>
        <w:color w:val="404040" w:themeColor="text1" w:themeTint="BF"/>
        <w:sz w:val="18"/>
        <w:szCs w:val="18"/>
      </w:rPr>
    </w:pPr>
    <w:r>
      <w:rPr>
        <w:rFonts w:ascii="Arial" w:hAnsi="Arial" w:cs="Arial"/>
        <w:noProof/>
        <w:color w:val="595959"/>
        <w:sz w:val="18"/>
        <w:szCs w:val="18"/>
        <w:lang w:val="en-US" w:eastAsia="en-US"/>
      </w:rPr>
      <mc:AlternateContent>
        <mc:Choice Requires="wps">
          <w:drawing>
            <wp:anchor distT="4294967294" distB="4294967294" distL="114300" distR="114300" simplePos="0" relativeHeight="251675136" behindDoc="0" locked="0" layoutInCell="1" allowOverlap="1" wp14:anchorId="2D37F6AD" wp14:editId="56FF2403">
              <wp:simplePos x="0" y="0"/>
              <wp:positionH relativeFrom="margin">
                <wp:posOffset>-66040</wp:posOffset>
              </wp:positionH>
              <wp:positionV relativeFrom="paragraph">
                <wp:posOffset>69850</wp:posOffset>
              </wp:positionV>
              <wp:extent cx="5915025" cy="0"/>
              <wp:effectExtent l="0" t="0" r="0" b="0"/>
              <wp:wrapNone/>
              <wp:docPr id="163914099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2819CD" id="AutoShape 2" o:spid="_x0000_s1026" type="#_x0000_t32" style="position:absolute;margin-left:-5.2pt;margin-top:5.5pt;width:465.75pt;height:0;z-index:2516751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" strokecolor="#92d050" strokeweight="1.5pt">
              <w10:wrap anchorx="margin"/>
            </v:shape>
          </w:pict>
        </mc:Fallback>
      </mc:AlternateContent>
    </w:r>
  </w:p>
  <w:p w14:paraId="161243F6" w14:textId="77777777" w:rsidR="00803839" w:rsidRPr="00803839" w:rsidRDefault="00803839" w:rsidP="00CA43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D802" w14:textId="3472B300" w:rsidR="000507C4" w:rsidRPr="0033766C" w:rsidRDefault="00E77DA3" w:rsidP="0033766C">
    <w:pPr>
      <w:tabs>
        <w:tab w:val="left" w:pos="5937"/>
      </w:tabs>
      <w:ind w:left="7845" w:hanging="7845"/>
      <w:rPr>
        <w:rFonts w:ascii="Arial" w:hAnsi="Arial" w:cs="Arial"/>
      </w:rPr>
    </w:pPr>
    <w:r w:rsidRPr="0033766C">
      <w:rPr>
        <w:rFonts w:ascii="Arial" w:hAnsi="Arial" w:cs="Arial"/>
      </w:rPr>
      <w:tab/>
    </w:r>
    <w:r>
      <w:rPr>
        <w:rFonts w:ascii="Arial" w:hAnsi="Arial" w:cs="Arial"/>
      </w:rPr>
      <w:t xml:space="preserve">   </w:t>
    </w:r>
    <w:r w:rsidR="002F0E56">
      <w:rPr>
        <w:rFonts w:ascii="Arial" w:hAnsi="Arial" w:cs="Arial"/>
      </w:rPr>
      <w:tab/>
    </w:r>
    <w:r>
      <w:rPr>
        <w:rFonts w:ascii="Arial" w:hAnsi="Arial" w:cs="Arial"/>
      </w:rPr>
      <w:t xml:space="preserve"> </w:t>
    </w:r>
  </w:p>
  <w:p w14:paraId="6E461095" w14:textId="63689015" w:rsidR="000507C4" w:rsidRDefault="000507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14531_"/>
      </v:shape>
    </w:pict>
  </w:numPicBullet>
  <w:abstractNum w:abstractNumId="0" w15:restartNumberingAfterBreak="0">
    <w:nsid w:val="0BA610D1"/>
    <w:multiLevelType w:val="hybridMultilevel"/>
    <w:tmpl w:val="EDBCE82A"/>
    <w:lvl w:ilvl="0" w:tplc="F368A27A">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FAD0F3F"/>
    <w:multiLevelType w:val="hybridMultilevel"/>
    <w:tmpl w:val="3B36E4D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15:restartNumberingAfterBreak="0">
    <w:nsid w:val="14C16BEC"/>
    <w:multiLevelType w:val="hybridMultilevel"/>
    <w:tmpl w:val="1D7EF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1B2372"/>
    <w:multiLevelType w:val="hybridMultilevel"/>
    <w:tmpl w:val="2020DF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D881570"/>
    <w:multiLevelType w:val="hybridMultilevel"/>
    <w:tmpl w:val="B7E67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726D8F"/>
    <w:multiLevelType w:val="hybridMultilevel"/>
    <w:tmpl w:val="ACCCA6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98C10B6"/>
    <w:multiLevelType w:val="hybridMultilevel"/>
    <w:tmpl w:val="8724D682"/>
    <w:lvl w:ilvl="0" w:tplc="67A0D99E">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A63452F"/>
    <w:multiLevelType w:val="hybridMultilevel"/>
    <w:tmpl w:val="F266E6E6"/>
    <w:lvl w:ilvl="0" w:tplc="5D52677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C22410A"/>
    <w:multiLevelType w:val="hybridMultilevel"/>
    <w:tmpl w:val="878C766C"/>
    <w:lvl w:ilvl="0" w:tplc="341461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48545C"/>
    <w:multiLevelType w:val="hybridMultilevel"/>
    <w:tmpl w:val="3B0ECFF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36B2F"/>
    <w:multiLevelType w:val="hybridMultilevel"/>
    <w:tmpl w:val="6AD88232"/>
    <w:lvl w:ilvl="0" w:tplc="C0F63608">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15:restartNumberingAfterBreak="0">
    <w:nsid w:val="3C9A1FF7"/>
    <w:multiLevelType w:val="hybridMultilevel"/>
    <w:tmpl w:val="F836E12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15:restartNumberingAfterBreak="0">
    <w:nsid w:val="41021D48"/>
    <w:multiLevelType w:val="hybridMultilevel"/>
    <w:tmpl w:val="EF08CDCA"/>
    <w:lvl w:ilvl="0" w:tplc="F368A27A">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5B61E91"/>
    <w:multiLevelType w:val="hybridMultilevel"/>
    <w:tmpl w:val="2CD095B2"/>
    <w:lvl w:ilvl="0" w:tplc="C0F6360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5BA2654"/>
    <w:multiLevelType w:val="hybridMultilevel"/>
    <w:tmpl w:val="2454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EA556D"/>
    <w:multiLevelType w:val="hybridMultilevel"/>
    <w:tmpl w:val="DA30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9C52AB"/>
    <w:multiLevelType w:val="hybridMultilevel"/>
    <w:tmpl w:val="857C5BE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7" w15:restartNumberingAfterBreak="0">
    <w:nsid w:val="539705BE"/>
    <w:multiLevelType w:val="hybridMultilevel"/>
    <w:tmpl w:val="FFF04B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50F5A52"/>
    <w:multiLevelType w:val="hybridMultilevel"/>
    <w:tmpl w:val="ACD28296"/>
    <w:lvl w:ilvl="0" w:tplc="041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55F5336"/>
    <w:multiLevelType w:val="hybridMultilevel"/>
    <w:tmpl w:val="E912D3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6926421"/>
    <w:multiLevelType w:val="hybridMultilevel"/>
    <w:tmpl w:val="5FAE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1A4B32"/>
    <w:multiLevelType w:val="hybridMultilevel"/>
    <w:tmpl w:val="FD8ED018"/>
    <w:lvl w:ilvl="0" w:tplc="67A0D99E">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A2D3F37"/>
    <w:multiLevelType w:val="hybridMultilevel"/>
    <w:tmpl w:val="EA6244C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3" w15:restartNumberingAfterBreak="0">
    <w:nsid w:val="60322FFD"/>
    <w:multiLevelType w:val="hybridMultilevel"/>
    <w:tmpl w:val="2E945F86"/>
    <w:lvl w:ilvl="0" w:tplc="67A0D99E">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77A0F71"/>
    <w:multiLevelType w:val="hybridMultilevel"/>
    <w:tmpl w:val="0A640D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DB336DC"/>
    <w:multiLevelType w:val="hybridMultilevel"/>
    <w:tmpl w:val="8988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C6A95"/>
    <w:multiLevelType w:val="hybridMultilevel"/>
    <w:tmpl w:val="3A7E4D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18F3902"/>
    <w:multiLevelType w:val="hybridMultilevel"/>
    <w:tmpl w:val="895E59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1E24908"/>
    <w:multiLevelType w:val="hybridMultilevel"/>
    <w:tmpl w:val="E5C0A2BA"/>
    <w:lvl w:ilvl="0" w:tplc="041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1F17233"/>
    <w:multiLevelType w:val="multilevel"/>
    <w:tmpl w:val="894CBD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3C47ADE"/>
    <w:multiLevelType w:val="hybridMultilevel"/>
    <w:tmpl w:val="4560EF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46B6C85"/>
    <w:multiLevelType w:val="hybridMultilevel"/>
    <w:tmpl w:val="DAE629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8F47F00"/>
    <w:multiLevelType w:val="hybridMultilevel"/>
    <w:tmpl w:val="E92E15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FC44ACE"/>
    <w:multiLevelType w:val="hybridMultilevel"/>
    <w:tmpl w:val="3B36E4D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796989477">
    <w:abstractNumId w:val="0"/>
  </w:num>
  <w:num w:numId="2" w16cid:durableId="1280601196">
    <w:abstractNumId w:val="12"/>
  </w:num>
  <w:num w:numId="3" w16cid:durableId="958611480">
    <w:abstractNumId w:val="29"/>
  </w:num>
  <w:num w:numId="4" w16cid:durableId="908153214">
    <w:abstractNumId w:val="1"/>
  </w:num>
  <w:num w:numId="5" w16cid:durableId="1022587619">
    <w:abstractNumId w:val="24"/>
  </w:num>
  <w:num w:numId="6" w16cid:durableId="1574004379">
    <w:abstractNumId w:val="23"/>
  </w:num>
  <w:num w:numId="7" w16cid:durableId="1913155641">
    <w:abstractNumId w:val="21"/>
  </w:num>
  <w:num w:numId="8" w16cid:durableId="1512404705">
    <w:abstractNumId w:val="6"/>
  </w:num>
  <w:num w:numId="9" w16cid:durableId="914316823">
    <w:abstractNumId w:val="17"/>
  </w:num>
  <w:num w:numId="10" w16cid:durableId="1728338022">
    <w:abstractNumId w:val="13"/>
  </w:num>
  <w:num w:numId="11" w16cid:durableId="1380082116">
    <w:abstractNumId w:val="10"/>
  </w:num>
  <w:num w:numId="12" w16cid:durableId="1496724344">
    <w:abstractNumId w:val="11"/>
  </w:num>
  <w:num w:numId="13" w16cid:durableId="219173049">
    <w:abstractNumId w:val="30"/>
  </w:num>
  <w:num w:numId="14" w16cid:durableId="1298411532">
    <w:abstractNumId w:val="19"/>
  </w:num>
  <w:num w:numId="15" w16cid:durableId="1023677688">
    <w:abstractNumId w:val="32"/>
  </w:num>
  <w:num w:numId="16" w16cid:durableId="95832328">
    <w:abstractNumId w:val="27"/>
  </w:num>
  <w:num w:numId="17" w16cid:durableId="1697802385">
    <w:abstractNumId w:val="3"/>
  </w:num>
  <w:num w:numId="18" w16cid:durableId="436563793">
    <w:abstractNumId w:val="26"/>
  </w:num>
  <w:num w:numId="19" w16cid:durableId="485173521">
    <w:abstractNumId w:val="5"/>
  </w:num>
  <w:num w:numId="20" w16cid:durableId="198209196">
    <w:abstractNumId w:val="31"/>
  </w:num>
  <w:num w:numId="21" w16cid:durableId="917135516">
    <w:abstractNumId w:val="20"/>
  </w:num>
  <w:num w:numId="22" w16cid:durableId="1757247025">
    <w:abstractNumId w:val="16"/>
  </w:num>
  <w:num w:numId="23" w16cid:durableId="196434480">
    <w:abstractNumId w:val="22"/>
  </w:num>
  <w:num w:numId="24" w16cid:durableId="126630363">
    <w:abstractNumId w:val="33"/>
  </w:num>
  <w:num w:numId="25" w16cid:durableId="685442055">
    <w:abstractNumId w:val="7"/>
  </w:num>
  <w:num w:numId="26" w16cid:durableId="2037463622">
    <w:abstractNumId w:val="25"/>
  </w:num>
  <w:num w:numId="27" w16cid:durableId="1942375032">
    <w:abstractNumId w:val="15"/>
  </w:num>
  <w:num w:numId="28" w16cid:durableId="218590648">
    <w:abstractNumId w:val="8"/>
  </w:num>
  <w:num w:numId="29" w16cid:durableId="1632437605">
    <w:abstractNumId w:val="2"/>
  </w:num>
  <w:num w:numId="30" w16cid:durableId="820586634">
    <w:abstractNumId w:val="4"/>
  </w:num>
  <w:num w:numId="31" w16cid:durableId="390537909">
    <w:abstractNumId w:val="14"/>
  </w:num>
  <w:num w:numId="32" w16cid:durableId="652754858">
    <w:abstractNumId w:val="28"/>
  </w:num>
  <w:num w:numId="33" w16cid:durableId="1487816236">
    <w:abstractNumId w:val="9"/>
  </w:num>
  <w:num w:numId="34" w16cid:durableId="54718570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716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6EE"/>
    <w:rsid w:val="00005F02"/>
    <w:rsid w:val="00014C2F"/>
    <w:rsid w:val="00022BAB"/>
    <w:rsid w:val="00024C21"/>
    <w:rsid w:val="000269E4"/>
    <w:rsid w:val="00031F42"/>
    <w:rsid w:val="00032646"/>
    <w:rsid w:val="000343A1"/>
    <w:rsid w:val="0004064E"/>
    <w:rsid w:val="00041547"/>
    <w:rsid w:val="00047909"/>
    <w:rsid w:val="000507C4"/>
    <w:rsid w:val="00052396"/>
    <w:rsid w:val="00055A95"/>
    <w:rsid w:val="000560EC"/>
    <w:rsid w:val="0006100D"/>
    <w:rsid w:val="0006591F"/>
    <w:rsid w:val="00071B12"/>
    <w:rsid w:val="00073C1F"/>
    <w:rsid w:val="0008442B"/>
    <w:rsid w:val="00086058"/>
    <w:rsid w:val="00096162"/>
    <w:rsid w:val="000976A2"/>
    <w:rsid w:val="000A08BD"/>
    <w:rsid w:val="000B0772"/>
    <w:rsid w:val="000B3CD3"/>
    <w:rsid w:val="000C4576"/>
    <w:rsid w:val="000C4B61"/>
    <w:rsid w:val="000C59C1"/>
    <w:rsid w:val="000E2F28"/>
    <w:rsid w:val="000E6966"/>
    <w:rsid w:val="000E70C0"/>
    <w:rsid w:val="000F1702"/>
    <w:rsid w:val="000F4900"/>
    <w:rsid w:val="001022EB"/>
    <w:rsid w:val="001071F2"/>
    <w:rsid w:val="001223CD"/>
    <w:rsid w:val="00122562"/>
    <w:rsid w:val="00124AE3"/>
    <w:rsid w:val="001250DA"/>
    <w:rsid w:val="00133F38"/>
    <w:rsid w:val="001423B4"/>
    <w:rsid w:val="00145886"/>
    <w:rsid w:val="001461FC"/>
    <w:rsid w:val="00150515"/>
    <w:rsid w:val="0015129A"/>
    <w:rsid w:val="00151D08"/>
    <w:rsid w:val="00155ED6"/>
    <w:rsid w:val="00175A78"/>
    <w:rsid w:val="00177A39"/>
    <w:rsid w:val="00180153"/>
    <w:rsid w:val="00180EE9"/>
    <w:rsid w:val="00186C22"/>
    <w:rsid w:val="001A0317"/>
    <w:rsid w:val="001B11A9"/>
    <w:rsid w:val="001B3CA4"/>
    <w:rsid w:val="001B4AEF"/>
    <w:rsid w:val="001B77BA"/>
    <w:rsid w:val="001C094B"/>
    <w:rsid w:val="001C6B66"/>
    <w:rsid w:val="001D0FCF"/>
    <w:rsid w:val="001D38CF"/>
    <w:rsid w:val="001E27A8"/>
    <w:rsid w:val="001E4FD4"/>
    <w:rsid w:val="001E56BE"/>
    <w:rsid w:val="001F6865"/>
    <w:rsid w:val="00210279"/>
    <w:rsid w:val="002118C3"/>
    <w:rsid w:val="002146F0"/>
    <w:rsid w:val="00217511"/>
    <w:rsid w:val="00222137"/>
    <w:rsid w:val="00240A89"/>
    <w:rsid w:val="00244ADC"/>
    <w:rsid w:val="00246908"/>
    <w:rsid w:val="00252F6D"/>
    <w:rsid w:val="00253C8F"/>
    <w:rsid w:val="00254B66"/>
    <w:rsid w:val="002557B6"/>
    <w:rsid w:val="00262C22"/>
    <w:rsid w:val="002638A4"/>
    <w:rsid w:val="00270446"/>
    <w:rsid w:val="002815F8"/>
    <w:rsid w:val="00296ABB"/>
    <w:rsid w:val="002A022C"/>
    <w:rsid w:val="002A5750"/>
    <w:rsid w:val="002A5F91"/>
    <w:rsid w:val="002B1455"/>
    <w:rsid w:val="002B1CB3"/>
    <w:rsid w:val="002C7406"/>
    <w:rsid w:val="002D20BD"/>
    <w:rsid w:val="002D5257"/>
    <w:rsid w:val="002E2A9F"/>
    <w:rsid w:val="002E5BE9"/>
    <w:rsid w:val="002E5DC4"/>
    <w:rsid w:val="002F07D8"/>
    <w:rsid w:val="002F0830"/>
    <w:rsid w:val="002F0E56"/>
    <w:rsid w:val="002F6B45"/>
    <w:rsid w:val="0030428D"/>
    <w:rsid w:val="00307594"/>
    <w:rsid w:val="003106F5"/>
    <w:rsid w:val="00317B12"/>
    <w:rsid w:val="00321C67"/>
    <w:rsid w:val="003278F8"/>
    <w:rsid w:val="0033766C"/>
    <w:rsid w:val="00340825"/>
    <w:rsid w:val="00341547"/>
    <w:rsid w:val="00341A93"/>
    <w:rsid w:val="003517BB"/>
    <w:rsid w:val="0036252E"/>
    <w:rsid w:val="003631DC"/>
    <w:rsid w:val="003647FB"/>
    <w:rsid w:val="00373B40"/>
    <w:rsid w:val="00375C73"/>
    <w:rsid w:val="00385BFD"/>
    <w:rsid w:val="00390720"/>
    <w:rsid w:val="003940C6"/>
    <w:rsid w:val="003970DB"/>
    <w:rsid w:val="003A280A"/>
    <w:rsid w:val="003B41D4"/>
    <w:rsid w:val="003C2679"/>
    <w:rsid w:val="003D08CD"/>
    <w:rsid w:val="003D24D5"/>
    <w:rsid w:val="003D3566"/>
    <w:rsid w:val="003E069D"/>
    <w:rsid w:val="003E3A6E"/>
    <w:rsid w:val="003E4B48"/>
    <w:rsid w:val="003F0CA6"/>
    <w:rsid w:val="004025DC"/>
    <w:rsid w:val="00402F6D"/>
    <w:rsid w:val="00407A07"/>
    <w:rsid w:val="00410AC4"/>
    <w:rsid w:val="00412936"/>
    <w:rsid w:val="004223A3"/>
    <w:rsid w:val="00423CEF"/>
    <w:rsid w:val="00433200"/>
    <w:rsid w:val="004401F4"/>
    <w:rsid w:val="00440B48"/>
    <w:rsid w:val="004443B5"/>
    <w:rsid w:val="00445EFB"/>
    <w:rsid w:val="00464D45"/>
    <w:rsid w:val="0046789B"/>
    <w:rsid w:val="00475945"/>
    <w:rsid w:val="004811FF"/>
    <w:rsid w:val="00485847"/>
    <w:rsid w:val="00490208"/>
    <w:rsid w:val="00490AE5"/>
    <w:rsid w:val="00490D5D"/>
    <w:rsid w:val="004925A6"/>
    <w:rsid w:val="004936EE"/>
    <w:rsid w:val="004B0D29"/>
    <w:rsid w:val="004B0E91"/>
    <w:rsid w:val="004B2085"/>
    <w:rsid w:val="004D12D2"/>
    <w:rsid w:val="004D1B84"/>
    <w:rsid w:val="004E313F"/>
    <w:rsid w:val="004E587A"/>
    <w:rsid w:val="004F5936"/>
    <w:rsid w:val="004F640A"/>
    <w:rsid w:val="00511442"/>
    <w:rsid w:val="00520016"/>
    <w:rsid w:val="0052767B"/>
    <w:rsid w:val="005334A1"/>
    <w:rsid w:val="005340A9"/>
    <w:rsid w:val="00535565"/>
    <w:rsid w:val="005455BA"/>
    <w:rsid w:val="005508A9"/>
    <w:rsid w:val="00551CCE"/>
    <w:rsid w:val="005526F0"/>
    <w:rsid w:val="005555B0"/>
    <w:rsid w:val="005641E6"/>
    <w:rsid w:val="00564687"/>
    <w:rsid w:val="005664E2"/>
    <w:rsid w:val="00582DE9"/>
    <w:rsid w:val="00592AEB"/>
    <w:rsid w:val="0059555C"/>
    <w:rsid w:val="005A4626"/>
    <w:rsid w:val="005B16D5"/>
    <w:rsid w:val="005E61BA"/>
    <w:rsid w:val="005E6EBA"/>
    <w:rsid w:val="005F5FAB"/>
    <w:rsid w:val="00600F46"/>
    <w:rsid w:val="00602394"/>
    <w:rsid w:val="00604846"/>
    <w:rsid w:val="00612B50"/>
    <w:rsid w:val="00614AD9"/>
    <w:rsid w:val="00615689"/>
    <w:rsid w:val="00624AEC"/>
    <w:rsid w:val="00625190"/>
    <w:rsid w:val="0062737F"/>
    <w:rsid w:val="00635E91"/>
    <w:rsid w:val="00636F86"/>
    <w:rsid w:val="0064285B"/>
    <w:rsid w:val="0064411F"/>
    <w:rsid w:val="00644D4E"/>
    <w:rsid w:val="0065258D"/>
    <w:rsid w:val="00666BBF"/>
    <w:rsid w:val="0066743A"/>
    <w:rsid w:val="00684F12"/>
    <w:rsid w:val="006914E0"/>
    <w:rsid w:val="0069692D"/>
    <w:rsid w:val="006A4732"/>
    <w:rsid w:val="006A5FC6"/>
    <w:rsid w:val="006B07EB"/>
    <w:rsid w:val="006B2488"/>
    <w:rsid w:val="006B69D9"/>
    <w:rsid w:val="006C34A1"/>
    <w:rsid w:val="006C5879"/>
    <w:rsid w:val="006C5D29"/>
    <w:rsid w:val="006D1298"/>
    <w:rsid w:val="006E2482"/>
    <w:rsid w:val="006E4024"/>
    <w:rsid w:val="006F2875"/>
    <w:rsid w:val="00701CDB"/>
    <w:rsid w:val="0070258D"/>
    <w:rsid w:val="00707CFE"/>
    <w:rsid w:val="00710446"/>
    <w:rsid w:val="00721EFB"/>
    <w:rsid w:val="0072244B"/>
    <w:rsid w:val="007229CC"/>
    <w:rsid w:val="00737654"/>
    <w:rsid w:val="007411FB"/>
    <w:rsid w:val="00750AD2"/>
    <w:rsid w:val="007555A5"/>
    <w:rsid w:val="007618A7"/>
    <w:rsid w:val="007732B2"/>
    <w:rsid w:val="00773F4B"/>
    <w:rsid w:val="007802BF"/>
    <w:rsid w:val="0078480A"/>
    <w:rsid w:val="00784D0F"/>
    <w:rsid w:val="007922FA"/>
    <w:rsid w:val="007A1EB6"/>
    <w:rsid w:val="007B5E06"/>
    <w:rsid w:val="007C3BC2"/>
    <w:rsid w:val="007D7B72"/>
    <w:rsid w:val="007E11EE"/>
    <w:rsid w:val="007F54DF"/>
    <w:rsid w:val="00800DD4"/>
    <w:rsid w:val="00801C0D"/>
    <w:rsid w:val="008029BA"/>
    <w:rsid w:val="00803839"/>
    <w:rsid w:val="00803BEA"/>
    <w:rsid w:val="008103C6"/>
    <w:rsid w:val="0081620C"/>
    <w:rsid w:val="008204A9"/>
    <w:rsid w:val="00821B6C"/>
    <w:rsid w:val="008275C3"/>
    <w:rsid w:val="00834E12"/>
    <w:rsid w:val="0084629D"/>
    <w:rsid w:val="00846ADE"/>
    <w:rsid w:val="00846D3C"/>
    <w:rsid w:val="00850191"/>
    <w:rsid w:val="008508E6"/>
    <w:rsid w:val="008569D4"/>
    <w:rsid w:val="00861BF6"/>
    <w:rsid w:val="0086793A"/>
    <w:rsid w:val="0088469F"/>
    <w:rsid w:val="00895375"/>
    <w:rsid w:val="008A6FA1"/>
    <w:rsid w:val="008B0816"/>
    <w:rsid w:val="008B40B2"/>
    <w:rsid w:val="008B5E0C"/>
    <w:rsid w:val="008C5887"/>
    <w:rsid w:val="008C6925"/>
    <w:rsid w:val="008D5ED6"/>
    <w:rsid w:val="008E1C04"/>
    <w:rsid w:val="008E74F4"/>
    <w:rsid w:val="008F1A77"/>
    <w:rsid w:val="0090179F"/>
    <w:rsid w:val="00904C04"/>
    <w:rsid w:val="00940BE4"/>
    <w:rsid w:val="00950C2E"/>
    <w:rsid w:val="009540CA"/>
    <w:rsid w:val="009614E0"/>
    <w:rsid w:val="00965D3F"/>
    <w:rsid w:val="00974433"/>
    <w:rsid w:val="009826BA"/>
    <w:rsid w:val="0099075A"/>
    <w:rsid w:val="00994BFF"/>
    <w:rsid w:val="00997316"/>
    <w:rsid w:val="009B0D6A"/>
    <w:rsid w:val="009B3101"/>
    <w:rsid w:val="009B5EC4"/>
    <w:rsid w:val="009D47C7"/>
    <w:rsid w:val="009D56BF"/>
    <w:rsid w:val="009E0ACB"/>
    <w:rsid w:val="009E32A0"/>
    <w:rsid w:val="009E5055"/>
    <w:rsid w:val="009E6EE8"/>
    <w:rsid w:val="009F4FE6"/>
    <w:rsid w:val="009F7DC9"/>
    <w:rsid w:val="00A03075"/>
    <w:rsid w:val="00A04BDC"/>
    <w:rsid w:val="00A117F7"/>
    <w:rsid w:val="00A14B88"/>
    <w:rsid w:val="00A16AE7"/>
    <w:rsid w:val="00A235F3"/>
    <w:rsid w:val="00A309FA"/>
    <w:rsid w:val="00A317FA"/>
    <w:rsid w:val="00A347F6"/>
    <w:rsid w:val="00A36991"/>
    <w:rsid w:val="00A43D71"/>
    <w:rsid w:val="00A55F5D"/>
    <w:rsid w:val="00A574FB"/>
    <w:rsid w:val="00A61B29"/>
    <w:rsid w:val="00A64CBB"/>
    <w:rsid w:val="00A874A5"/>
    <w:rsid w:val="00A94F6A"/>
    <w:rsid w:val="00A96B06"/>
    <w:rsid w:val="00AA55A7"/>
    <w:rsid w:val="00AA6147"/>
    <w:rsid w:val="00AA6AE9"/>
    <w:rsid w:val="00AB1ED5"/>
    <w:rsid w:val="00AB4844"/>
    <w:rsid w:val="00AB7428"/>
    <w:rsid w:val="00AC1543"/>
    <w:rsid w:val="00AC3023"/>
    <w:rsid w:val="00AD0F39"/>
    <w:rsid w:val="00B14E62"/>
    <w:rsid w:val="00B22D78"/>
    <w:rsid w:val="00B23467"/>
    <w:rsid w:val="00B30FCE"/>
    <w:rsid w:val="00B544A5"/>
    <w:rsid w:val="00B67D34"/>
    <w:rsid w:val="00B73D76"/>
    <w:rsid w:val="00B74E02"/>
    <w:rsid w:val="00B80210"/>
    <w:rsid w:val="00B81415"/>
    <w:rsid w:val="00B8575A"/>
    <w:rsid w:val="00B87852"/>
    <w:rsid w:val="00B958FF"/>
    <w:rsid w:val="00B9690F"/>
    <w:rsid w:val="00BA465C"/>
    <w:rsid w:val="00BC09AA"/>
    <w:rsid w:val="00BC386B"/>
    <w:rsid w:val="00BD01BF"/>
    <w:rsid w:val="00BD2DED"/>
    <w:rsid w:val="00BD3601"/>
    <w:rsid w:val="00BE4E33"/>
    <w:rsid w:val="00BE7C1B"/>
    <w:rsid w:val="00BF7320"/>
    <w:rsid w:val="00C00104"/>
    <w:rsid w:val="00C05862"/>
    <w:rsid w:val="00C063FF"/>
    <w:rsid w:val="00C13A2A"/>
    <w:rsid w:val="00C1422D"/>
    <w:rsid w:val="00C3377C"/>
    <w:rsid w:val="00C350EB"/>
    <w:rsid w:val="00C41A31"/>
    <w:rsid w:val="00C44509"/>
    <w:rsid w:val="00C47E69"/>
    <w:rsid w:val="00C51AE7"/>
    <w:rsid w:val="00C53D61"/>
    <w:rsid w:val="00C60461"/>
    <w:rsid w:val="00C629B1"/>
    <w:rsid w:val="00C6797D"/>
    <w:rsid w:val="00C72535"/>
    <w:rsid w:val="00C7627B"/>
    <w:rsid w:val="00C76C04"/>
    <w:rsid w:val="00C93BC2"/>
    <w:rsid w:val="00C95FB8"/>
    <w:rsid w:val="00C97325"/>
    <w:rsid w:val="00CA1936"/>
    <w:rsid w:val="00CA43D2"/>
    <w:rsid w:val="00CA7DF1"/>
    <w:rsid w:val="00CB1153"/>
    <w:rsid w:val="00CB2E15"/>
    <w:rsid w:val="00CB3179"/>
    <w:rsid w:val="00CB6FE4"/>
    <w:rsid w:val="00CC3BED"/>
    <w:rsid w:val="00CD3233"/>
    <w:rsid w:val="00CE7389"/>
    <w:rsid w:val="00CE7EA4"/>
    <w:rsid w:val="00CF51EB"/>
    <w:rsid w:val="00D076F2"/>
    <w:rsid w:val="00D109C7"/>
    <w:rsid w:val="00D1167D"/>
    <w:rsid w:val="00D229DD"/>
    <w:rsid w:val="00D2399F"/>
    <w:rsid w:val="00D25B09"/>
    <w:rsid w:val="00D25DE6"/>
    <w:rsid w:val="00D315E9"/>
    <w:rsid w:val="00D31B94"/>
    <w:rsid w:val="00D34DD7"/>
    <w:rsid w:val="00D3589A"/>
    <w:rsid w:val="00D41067"/>
    <w:rsid w:val="00D517D0"/>
    <w:rsid w:val="00D523DA"/>
    <w:rsid w:val="00D63292"/>
    <w:rsid w:val="00D6506E"/>
    <w:rsid w:val="00D66D17"/>
    <w:rsid w:val="00D85272"/>
    <w:rsid w:val="00D93635"/>
    <w:rsid w:val="00D97A49"/>
    <w:rsid w:val="00DA0099"/>
    <w:rsid w:val="00DA58E6"/>
    <w:rsid w:val="00DA592A"/>
    <w:rsid w:val="00DB15CB"/>
    <w:rsid w:val="00DB3303"/>
    <w:rsid w:val="00DB71CF"/>
    <w:rsid w:val="00DC3978"/>
    <w:rsid w:val="00DC3D63"/>
    <w:rsid w:val="00DC7819"/>
    <w:rsid w:val="00DD6173"/>
    <w:rsid w:val="00DE1063"/>
    <w:rsid w:val="00DE1DAC"/>
    <w:rsid w:val="00DE790C"/>
    <w:rsid w:val="00DF0230"/>
    <w:rsid w:val="00DF1962"/>
    <w:rsid w:val="00E0290D"/>
    <w:rsid w:val="00E11654"/>
    <w:rsid w:val="00E1250D"/>
    <w:rsid w:val="00E12A80"/>
    <w:rsid w:val="00E2469D"/>
    <w:rsid w:val="00E4044F"/>
    <w:rsid w:val="00E51E46"/>
    <w:rsid w:val="00E647A0"/>
    <w:rsid w:val="00E77840"/>
    <w:rsid w:val="00E77DA3"/>
    <w:rsid w:val="00E82ADF"/>
    <w:rsid w:val="00E86448"/>
    <w:rsid w:val="00E90C0D"/>
    <w:rsid w:val="00E97A1F"/>
    <w:rsid w:val="00EA44BF"/>
    <w:rsid w:val="00EA512A"/>
    <w:rsid w:val="00EB629E"/>
    <w:rsid w:val="00EC2A91"/>
    <w:rsid w:val="00EC4E50"/>
    <w:rsid w:val="00EC5DDA"/>
    <w:rsid w:val="00ED219D"/>
    <w:rsid w:val="00ED53D7"/>
    <w:rsid w:val="00ED5EBE"/>
    <w:rsid w:val="00ED6C61"/>
    <w:rsid w:val="00EE3017"/>
    <w:rsid w:val="00F00BE7"/>
    <w:rsid w:val="00F07FA7"/>
    <w:rsid w:val="00F10FF8"/>
    <w:rsid w:val="00F11CF0"/>
    <w:rsid w:val="00F200B7"/>
    <w:rsid w:val="00F21034"/>
    <w:rsid w:val="00F2337A"/>
    <w:rsid w:val="00F31F96"/>
    <w:rsid w:val="00F47A55"/>
    <w:rsid w:val="00F50DF3"/>
    <w:rsid w:val="00F5354C"/>
    <w:rsid w:val="00F603E3"/>
    <w:rsid w:val="00F606A1"/>
    <w:rsid w:val="00F7161D"/>
    <w:rsid w:val="00F718FF"/>
    <w:rsid w:val="00F81ADF"/>
    <w:rsid w:val="00F96521"/>
    <w:rsid w:val="00F96BCB"/>
    <w:rsid w:val="00FA6DFA"/>
    <w:rsid w:val="00FD6495"/>
    <w:rsid w:val="00FD680E"/>
    <w:rsid w:val="00FD786A"/>
    <w:rsid w:val="00FD78FD"/>
    <w:rsid w:val="00FE2437"/>
    <w:rsid w:val="00FE2CA0"/>
    <w:rsid w:val="00FE3431"/>
    <w:rsid w:val="00FE57D7"/>
    <w:rsid w:val="00FE65B3"/>
    <w:rsid w:val="00FE7EF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604B7E6E"/>
  <w15:docId w15:val="{04091C61-665A-4F51-9587-A8860A0E8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1A9"/>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link w:val="Heading1Char"/>
    <w:uiPriority w:val="9"/>
    <w:qFormat/>
    <w:rsid w:val="00DD617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73F4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adanifontodlomka1">
    <w:name w:val="Zadani font odlomka1"/>
    <w:rsid w:val="001B11A9"/>
  </w:style>
  <w:style w:type="character" w:customStyle="1" w:styleId="ZaglavljeChar">
    <w:name w:val="Zaglavlje Char"/>
    <w:basedOn w:val="Zadanifontodlomka1"/>
    <w:uiPriority w:val="99"/>
    <w:rsid w:val="001B11A9"/>
  </w:style>
  <w:style w:type="character" w:customStyle="1" w:styleId="PodnojeChar">
    <w:name w:val="Podnožje Char"/>
    <w:basedOn w:val="Zadanifontodlomka1"/>
    <w:uiPriority w:val="99"/>
    <w:rsid w:val="001B11A9"/>
  </w:style>
  <w:style w:type="character" w:customStyle="1" w:styleId="TekstbaloniaChar">
    <w:name w:val="Tekst balončića Char"/>
    <w:rsid w:val="001B11A9"/>
    <w:rPr>
      <w:rFonts w:ascii="Tahoma" w:hAnsi="Tahoma" w:cs="Tahoma"/>
      <w:sz w:val="16"/>
      <w:szCs w:val="16"/>
    </w:rPr>
  </w:style>
  <w:style w:type="character" w:styleId="Hyperlink">
    <w:name w:val="Hyperlink"/>
    <w:uiPriority w:val="99"/>
    <w:rsid w:val="001B11A9"/>
    <w:rPr>
      <w:color w:val="0000FF"/>
      <w:u w:val="single"/>
    </w:rPr>
  </w:style>
  <w:style w:type="paragraph" w:customStyle="1" w:styleId="Naslov1">
    <w:name w:val="Naslov1"/>
    <w:basedOn w:val="Normal"/>
    <w:next w:val="BodyText"/>
    <w:rsid w:val="001B11A9"/>
    <w:pPr>
      <w:keepNext/>
      <w:spacing w:before="240" w:after="120"/>
    </w:pPr>
    <w:rPr>
      <w:rFonts w:ascii="Arial" w:eastAsia="Lucida Sans Unicode" w:hAnsi="Arial" w:cs="Tahoma"/>
      <w:sz w:val="28"/>
      <w:szCs w:val="28"/>
    </w:rPr>
  </w:style>
  <w:style w:type="paragraph" w:styleId="BodyText">
    <w:name w:val="Body Text"/>
    <w:basedOn w:val="Normal"/>
    <w:semiHidden/>
    <w:rsid w:val="001B11A9"/>
    <w:pPr>
      <w:spacing w:after="120"/>
    </w:pPr>
  </w:style>
  <w:style w:type="paragraph" w:styleId="List">
    <w:name w:val="List"/>
    <w:basedOn w:val="BodyText"/>
    <w:semiHidden/>
    <w:rsid w:val="001B11A9"/>
    <w:rPr>
      <w:rFonts w:cs="Tahoma"/>
    </w:rPr>
  </w:style>
  <w:style w:type="paragraph" w:customStyle="1" w:styleId="Opis">
    <w:name w:val="Opis"/>
    <w:basedOn w:val="Normal"/>
    <w:rsid w:val="001B11A9"/>
    <w:pPr>
      <w:suppressLineNumbers/>
      <w:spacing w:before="120" w:after="120"/>
    </w:pPr>
    <w:rPr>
      <w:rFonts w:cs="Tahoma"/>
      <w:i/>
      <w:iCs/>
      <w:sz w:val="24"/>
      <w:szCs w:val="24"/>
    </w:rPr>
  </w:style>
  <w:style w:type="paragraph" w:customStyle="1" w:styleId="Indeks">
    <w:name w:val="Indeks"/>
    <w:basedOn w:val="Normal"/>
    <w:rsid w:val="001B11A9"/>
    <w:pPr>
      <w:suppressLineNumbers/>
    </w:pPr>
    <w:rPr>
      <w:rFonts w:cs="Tahoma"/>
    </w:rPr>
  </w:style>
  <w:style w:type="paragraph" w:styleId="Header">
    <w:name w:val="header"/>
    <w:basedOn w:val="Normal"/>
    <w:uiPriority w:val="99"/>
    <w:rsid w:val="001B11A9"/>
    <w:pPr>
      <w:tabs>
        <w:tab w:val="center" w:pos="4536"/>
        <w:tab w:val="right" w:pos="9072"/>
      </w:tabs>
      <w:spacing w:after="0" w:line="240" w:lineRule="auto"/>
    </w:pPr>
  </w:style>
  <w:style w:type="paragraph" w:styleId="Footer">
    <w:name w:val="footer"/>
    <w:basedOn w:val="Normal"/>
    <w:uiPriority w:val="99"/>
    <w:rsid w:val="001B11A9"/>
    <w:pPr>
      <w:tabs>
        <w:tab w:val="center" w:pos="4536"/>
        <w:tab w:val="right" w:pos="9072"/>
      </w:tabs>
      <w:spacing w:after="0" w:line="240" w:lineRule="auto"/>
    </w:pPr>
  </w:style>
  <w:style w:type="paragraph" w:styleId="BalloonText">
    <w:name w:val="Balloon Text"/>
    <w:basedOn w:val="Normal"/>
    <w:rsid w:val="001B11A9"/>
    <w:pPr>
      <w:spacing w:after="0" w:line="240" w:lineRule="auto"/>
    </w:pPr>
    <w:rPr>
      <w:rFonts w:ascii="Tahoma" w:hAnsi="Tahoma" w:cs="Tahoma"/>
      <w:sz w:val="16"/>
      <w:szCs w:val="16"/>
    </w:rPr>
  </w:style>
  <w:style w:type="paragraph" w:customStyle="1" w:styleId="Sadrajokvira">
    <w:name w:val="Sadržaj okvira"/>
    <w:basedOn w:val="BodyText"/>
    <w:rsid w:val="001B11A9"/>
  </w:style>
  <w:style w:type="paragraph" w:customStyle="1" w:styleId="Sadrajitablice">
    <w:name w:val="Sadržaji tablice"/>
    <w:basedOn w:val="Normal"/>
    <w:rsid w:val="001B11A9"/>
    <w:pPr>
      <w:suppressLineNumbers/>
    </w:pPr>
  </w:style>
  <w:style w:type="paragraph" w:customStyle="1" w:styleId="Naslovtablice">
    <w:name w:val="Naslov tablice"/>
    <w:basedOn w:val="Sadrajitablice"/>
    <w:rsid w:val="001B11A9"/>
    <w:pPr>
      <w:jc w:val="center"/>
    </w:pPr>
    <w:rPr>
      <w:b/>
      <w:bCs/>
    </w:rPr>
  </w:style>
  <w:style w:type="paragraph" w:styleId="NoSpacing">
    <w:name w:val="No Spacing"/>
    <w:uiPriority w:val="1"/>
    <w:qFormat/>
    <w:rsid w:val="002B1CB3"/>
    <w:pPr>
      <w:spacing w:line="276" w:lineRule="auto"/>
    </w:pPr>
    <w:rPr>
      <w:rFonts w:ascii="Calibri" w:hAnsi="Calibri"/>
      <w:sz w:val="24"/>
      <w:szCs w:val="22"/>
    </w:rPr>
  </w:style>
  <w:style w:type="paragraph" w:customStyle="1" w:styleId="Standard">
    <w:name w:val="Standard"/>
    <w:rsid w:val="00DE1DAC"/>
    <w:pPr>
      <w:suppressAutoHyphens/>
      <w:autoSpaceDN w:val="0"/>
      <w:spacing w:after="200" w:line="276" w:lineRule="auto"/>
      <w:textAlignment w:val="baseline"/>
    </w:pPr>
    <w:rPr>
      <w:rFonts w:ascii="Calibri" w:eastAsia="Calibri" w:hAnsi="Calibri" w:cs="Calibri"/>
      <w:kern w:val="3"/>
      <w:sz w:val="22"/>
      <w:szCs w:val="22"/>
      <w:lang w:eastAsia="ar-SA"/>
    </w:rPr>
  </w:style>
  <w:style w:type="character" w:customStyle="1" w:styleId="st">
    <w:name w:val="st"/>
    <w:basedOn w:val="DefaultParagraphFont"/>
    <w:rsid w:val="00014C2F"/>
  </w:style>
  <w:style w:type="character" w:styleId="Emphasis">
    <w:name w:val="Emphasis"/>
    <w:uiPriority w:val="20"/>
    <w:qFormat/>
    <w:rsid w:val="00014C2F"/>
    <w:rPr>
      <w:i/>
      <w:iCs/>
    </w:rPr>
  </w:style>
  <w:style w:type="table" w:styleId="TableGrid">
    <w:name w:val="Table Grid"/>
    <w:basedOn w:val="TableNormal"/>
    <w:uiPriority w:val="59"/>
    <w:rsid w:val="00C350E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41E6"/>
    <w:pPr>
      <w:ind w:left="720"/>
      <w:contextualSpacing/>
    </w:pPr>
  </w:style>
  <w:style w:type="paragraph" w:customStyle="1" w:styleId="box459638">
    <w:name w:val="box_459638"/>
    <w:basedOn w:val="Normal"/>
    <w:rsid w:val="00F603E3"/>
    <w:pPr>
      <w:suppressAutoHyphens w:val="0"/>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Caption">
    <w:name w:val="caption"/>
    <w:basedOn w:val="Normal"/>
    <w:next w:val="Normal"/>
    <w:uiPriority w:val="35"/>
    <w:unhideWhenUsed/>
    <w:qFormat/>
    <w:rsid w:val="002557B6"/>
    <w:pPr>
      <w:spacing w:line="240" w:lineRule="auto"/>
    </w:pPr>
    <w:rPr>
      <w:i/>
      <w:iCs/>
      <w:color w:val="1F497D" w:themeColor="text2"/>
      <w:sz w:val="18"/>
      <w:szCs w:val="18"/>
    </w:rPr>
  </w:style>
  <w:style w:type="paragraph" w:customStyle="1" w:styleId="box465964">
    <w:name w:val="box_465964"/>
    <w:basedOn w:val="Normal"/>
    <w:rsid w:val="00E1250D"/>
    <w:pPr>
      <w:suppressAutoHyphens w:val="0"/>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
    <w:name w:val="t-9"/>
    <w:basedOn w:val="Normal"/>
    <w:rsid w:val="00445EFB"/>
    <w:pPr>
      <w:suppressAutoHyphens w:val="0"/>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1Char">
    <w:name w:val="Heading 1 Char"/>
    <w:basedOn w:val="DefaultParagraphFont"/>
    <w:link w:val="Heading1"/>
    <w:uiPriority w:val="9"/>
    <w:rsid w:val="00DD6173"/>
    <w:rPr>
      <w:rFonts w:asciiTheme="majorHAnsi" w:eastAsiaTheme="majorEastAsia" w:hAnsiTheme="majorHAnsi" w:cstheme="majorBidi"/>
      <w:color w:val="365F91" w:themeColor="accent1" w:themeShade="BF"/>
      <w:sz w:val="32"/>
      <w:szCs w:val="32"/>
      <w:lang w:eastAsia="ar-SA"/>
    </w:rPr>
  </w:style>
  <w:style w:type="paragraph" w:styleId="TOCHeading">
    <w:name w:val="TOC Heading"/>
    <w:basedOn w:val="Heading1"/>
    <w:next w:val="Normal"/>
    <w:uiPriority w:val="39"/>
    <w:unhideWhenUsed/>
    <w:qFormat/>
    <w:rsid w:val="00DD6173"/>
    <w:pPr>
      <w:suppressAutoHyphens w:val="0"/>
      <w:spacing w:line="259" w:lineRule="auto"/>
      <w:outlineLvl w:val="9"/>
    </w:pPr>
    <w:rPr>
      <w:lang w:eastAsia="hr-HR"/>
    </w:rPr>
  </w:style>
  <w:style w:type="paragraph" w:styleId="TOC1">
    <w:name w:val="toc 1"/>
    <w:basedOn w:val="Normal"/>
    <w:next w:val="Normal"/>
    <w:autoRedefine/>
    <w:uiPriority w:val="39"/>
    <w:unhideWhenUsed/>
    <w:rsid w:val="00803839"/>
    <w:pPr>
      <w:tabs>
        <w:tab w:val="left" w:pos="440"/>
        <w:tab w:val="right" w:leader="dot" w:pos="9201"/>
      </w:tabs>
      <w:spacing w:after="100"/>
    </w:pPr>
  </w:style>
  <w:style w:type="paragraph" w:styleId="TOC2">
    <w:name w:val="toc 2"/>
    <w:basedOn w:val="Normal"/>
    <w:next w:val="Normal"/>
    <w:autoRedefine/>
    <w:uiPriority w:val="39"/>
    <w:unhideWhenUsed/>
    <w:rsid w:val="001E56BE"/>
    <w:pPr>
      <w:tabs>
        <w:tab w:val="right" w:leader="dot" w:pos="9201"/>
      </w:tabs>
      <w:spacing w:after="100"/>
      <w:ind w:left="220"/>
    </w:pPr>
  </w:style>
  <w:style w:type="character" w:styleId="CommentReference">
    <w:name w:val="annotation reference"/>
    <w:basedOn w:val="DefaultParagraphFont"/>
    <w:uiPriority w:val="99"/>
    <w:semiHidden/>
    <w:unhideWhenUsed/>
    <w:rsid w:val="00262C22"/>
    <w:rPr>
      <w:sz w:val="16"/>
      <w:szCs w:val="16"/>
    </w:rPr>
  </w:style>
  <w:style w:type="paragraph" w:styleId="CommentText">
    <w:name w:val="annotation text"/>
    <w:basedOn w:val="Normal"/>
    <w:link w:val="CommentTextChar"/>
    <w:uiPriority w:val="99"/>
    <w:semiHidden/>
    <w:unhideWhenUsed/>
    <w:rsid w:val="00262C22"/>
    <w:pPr>
      <w:spacing w:line="240" w:lineRule="auto"/>
    </w:pPr>
    <w:rPr>
      <w:sz w:val="20"/>
      <w:szCs w:val="20"/>
    </w:rPr>
  </w:style>
  <w:style w:type="character" w:customStyle="1" w:styleId="CommentTextChar">
    <w:name w:val="Comment Text Char"/>
    <w:basedOn w:val="DefaultParagraphFont"/>
    <w:link w:val="CommentText"/>
    <w:uiPriority w:val="99"/>
    <w:semiHidden/>
    <w:rsid w:val="00262C22"/>
    <w:rPr>
      <w:rFonts w:ascii="Calibri" w:eastAsia="Calibri" w:hAnsi="Calibri" w:cs="Calibri"/>
      <w:lang w:eastAsia="ar-SA"/>
    </w:rPr>
  </w:style>
  <w:style w:type="paragraph" w:styleId="CommentSubject">
    <w:name w:val="annotation subject"/>
    <w:basedOn w:val="CommentText"/>
    <w:next w:val="CommentText"/>
    <w:link w:val="CommentSubjectChar"/>
    <w:uiPriority w:val="99"/>
    <w:semiHidden/>
    <w:unhideWhenUsed/>
    <w:rsid w:val="00262C22"/>
    <w:rPr>
      <w:b/>
      <w:bCs/>
    </w:rPr>
  </w:style>
  <w:style w:type="character" w:customStyle="1" w:styleId="CommentSubjectChar">
    <w:name w:val="Comment Subject Char"/>
    <w:basedOn w:val="CommentTextChar"/>
    <w:link w:val="CommentSubject"/>
    <w:uiPriority w:val="99"/>
    <w:semiHidden/>
    <w:rsid w:val="00262C22"/>
    <w:rPr>
      <w:rFonts w:ascii="Calibri" w:eastAsia="Calibri" w:hAnsi="Calibri" w:cs="Calibri"/>
      <w:b/>
      <w:bCs/>
      <w:lang w:eastAsia="ar-SA"/>
    </w:rPr>
  </w:style>
  <w:style w:type="character" w:customStyle="1" w:styleId="Heading2Char">
    <w:name w:val="Heading 2 Char"/>
    <w:basedOn w:val="DefaultParagraphFont"/>
    <w:link w:val="Heading2"/>
    <w:uiPriority w:val="9"/>
    <w:semiHidden/>
    <w:rsid w:val="00773F4B"/>
    <w:rPr>
      <w:rFonts w:asciiTheme="majorHAnsi" w:eastAsiaTheme="majorEastAsia" w:hAnsiTheme="majorHAnsi" w:cstheme="majorBidi"/>
      <w:color w:val="365F91" w:themeColor="accent1" w:themeShade="BF"/>
      <w:sz w:val="26"/>
      <w:szCs w:val="26"/>
      <w:lang w:eastAsia="ar-SA"/>
    </w:rPr>
  </w:style>
  <w:style w:type="paragraph" w:customStyle="1" w:styleId="box473624">
    <w:name w:val="box_473624"/>
    <w:basedOn w:val="Normal"/>
    <w:rsid w:val="00773F4B"/>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customStyle="1" w:styleId="TableNormal1">
    <w:name w:val="Table Normal1"/>
    <w:uiPriority w:val="2"/>
    <w:semiHidden/>
    <w:unhideWhenUsed/>
    <w:qFormat/>
    <w:rsid w:val="004B208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2085"/>
    <w:pPr>
      <w:widowControl w:val="0"/>
      <w:suppressAutoHyphens w:val="0"/>
      <w:autoSpaceDE w:val="0"/>
      <w:autoSpaceDN w:val="0"/>
      <w:spacing w:before="1" w:after="0" w:line="240" w:lineRule="auto"/>
    </w:pPr>
    <w:rPr>
      <w:rFonts w:ascii="Carlito" w:eastAsia="Carlito" w:hAnsi="Carlito" w:cs="Carlito"/>
      <w:lang w:val="bs-Latn" w:eastAsia="en-US"/>
    </w:rPr>
  </w:style>
  <w:style w:type="paragraph" w:styleId="FootnoteText">
    <w:name w:val="footnote text"/>
    <w:basedOn w:val="Normal"/>
    <w:link w:val="FootnoteTextChar"/>
    <w:uiPriority w:val="99"/>
    <w:semiHidden/>
    <w:unhideWhenUsed/>
    <w:rsid w:val="00EA44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44BF"/>
    <w:rPr>
      <w:rFonts w:ascii="Calibri" w:eastAsia="Calibri" w:hAnsi="Calibri" w:cs="Calibri"/>
      <w:lang w:eastAsia="ar-SA"/>
    </w:rPr>
  </w:style>
  <w:style w:type="character" w:styleId="FootnoteReference">
    <w:name w:val="footnote reference"/>
    <w:basedOn w:val="DefaultParagraphFont"/>
    <w:uiPriority w:val="99"/>
    <w:semiHidden/>
    <w:unhideWhenUsed/>
    <w:rsid w:val="00EA44BF"/>
    <w:rPr>
      <w:vertAlign w:val="superscript"/>
    </w:rPr>
  </w:style>
  <w:style w:type="paragraph" w:styleId="Revision">
    <w:name w:val="Revision"/>
    <w:hidden/>
    <w:uiPriority w:val="99"/>
    <w:semiHidden/>
    <w:rsid w:val="003517BB"/>
    <w:rPr>
      <w:rFonts w:ascii="Calibri" w:eastAsia="Calibri" w:hAnsi="Calibri" w:cs="Calibri"/>
      <w:sz w:val="22"/>
      <w:szCs w:val="22"/>
      <w:lang w:eastAsia="ar-SA"/>
    </w:rPr>
  </w:style>
  <w:style w:type="table" w:styleId="TableGridLight">
    <w:name w:val="Grid Table Light"/>
    <w:basedOn w:val="TableNormal"/>
    <w:uiPriority w:val="40"/>
    <w:rsid w:val="00244A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50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963">
      <w:bodyDiv w:val="1"/>
      <w:marLeft w:val="0"/>
      <w:marRight w:val="0"/>
      <w:marTop w:val="0"/>
      <w:marBottom w:val="0"/>
      <w:divBdr>
        <w:top w:val="none" w:sz="0" w:space="0" w:color="auto"/>
        <w:left w:val="none" w:sz="0" w:space="0" w:color="auto"/>
        <w:bottom w:val="none" w:sz="0" w:space="0" w:color="auto"/>
        <w:right w:val="none" w:sz="0" w:space="0" w:color="auto"/>
      </w:divBdr>
    </w:div>
    <w:div w:id="64693706">
      <w:bodyDiv w:val="1"/>
      <w:marLeft w:val="0"/>
      <w:marRight w:val="0"/>
      <w:marTop w:val="0"/>
      <w:marBottom w:val="0"/>
      <w:divBdr>
        <w:top w:val="none" w:sz="0" w:space="0" w:color="auto"/>
        <w:left w:val="none" w:sz="0" w:space="0" w:color="auto"/>
        <w:bottom w:val="none" w:sz="0" w:space="0" w:color="auto"/>
        <w:right w:val="none" w:sz="0" w:space="0" w:color="auto"/>
      </w:divBdr>
      <w:divsChild>
        <w:div w:id="1915554740">
          <w:marLeft w:val="0"/>
          <w:marRight w:val="0"/>
          <w:marTop w:val="0"/>
          <w:marBottom w:val="0"/>
          <w:divBdr>
            <w:top w:val="none" w:sz="0" w:space="0" w:color="auto"/>
            <w:left w:val="none" w:sz="0" w:space="0" w:color="auto"/>
            <w:bottom w:val="none" w:sz="0" w:space="0" w:color="auto"/>
            <w:right w:val="none" w:sz="0" w:space="0" w:color="auto"/>
          </w:divBdr>
        </w:div>
      </w:divsChild>
    </w:div>
    <w:div w:id="121048203">
      <w:bodyDiv w:val="1"/>
      <w:marLeft w:val="0"/>
      <w:marRight w:val="0"/>
      <w:marTop w:val="0"/>
      <w:marBottom w:val="0"/>
      <w:divBdr>
        <w:top w:val="none" w:sz="0" w:space="0" w:color="auto"/>
        <w:left w:val="none" w:sz="0" w:space="0" w:color="auto"/>
        <w:bottom w:val="none" w:sz="0" w:space="0" w:color="auto"/>
        <w:right w:val="none" w:sz="0" w:space="0" w:color="auto"/>
      </w:divBdr>
    </w:div>
    <w:div w:id="151874653">
      <w:bodyDiv w:val="1"/>
      <w:marLeft w:val="0"/>
      <w:marRight w:val="0"/>
      <w:marTop w:val="0"/>
      <w:marBottom w:val="0"/>
      <w:divBdr>
        <w:top w:val="none" w:sz="0" w:space="0" w:color="auto"/>
        <w:left w:val="none" w:sz="0" w:space="0" w:color="auto"/>
        <w:bottom w:val="none" w:sz="0" w:space="0" w:color="auto"/>
        <w:right w:val="none" w:sz="0" w:space="0" w:color="auto"/>
      </w:divBdr>
    </w:div>
    <w:div w:id="319508109">
      <w:bodyDiv w:val="1"/>
      <w:marLeft w:val="0"/>
      <w:marRight w:val="0"/>
      <w:marTop w:val="0"/>
      <w:marBottom w:val="0"/>
      <w:divBdr>
        <w:top w:val="none" w:sz="0" w:space="0" w:color="auto"/>
        <w:left w:val="none" w:sz="0" w:space="0" w:color="auto"/>
        <w:bottom w:val="none" w:sz="0" w:space="0" w:color="auto"/>
        <w:right w:val="none" w:sz="0" w:space="0" w:color="auto"/>
      </w:divBdr>
    </w:div>
    <w:div w:id="346059270">
      <w:bodyDiv w:val="1"/>
      <w:marLeft w:val="0"/>
      <w:marRight w:val="0"/>
      <w:marTop w:val="0"/>
      <w:marBottom w:val="0"/>
      <w:divBdr>
        <w:top w:val="none" w:sz="0" w:space="0" w:color="auto"/>
        <w:left w:val="none" w:sz="0" w:space="0" w:color="auto"/>
        <w:bottom w:val="none" w:sz="0" w:space="0" w:color="auto"/>
        <w:right w:val="none" w:sz="0" w:space="0" w:color="auto"/>
      </w:divBdr>
    </w:div>
    <w:div w:id="475922985">
      <w:bodyDiv w:val="1"/>
      <w:marLeft w:val="0"/>
      <w:marRight w:val="0"/>
      <w:marTop w:val="0"/>
      <w:marBottom w:val="0"/>
      <w:divBdr>
        <w:top w:val="none" w:sz="0" w:space="0" w:color="auto"/>
        <w:left w:val="none" w:sz="0" w:space="0" w:color="auto"/>
        <w:bottom w:val="none" w:sz="0" w:space="0" w:color="auto"/>
        <w:right w:val="none" w:sz="0" w:space="0" w:color="auto"/>
      </w:divBdr>
    </w:div>
    <w:div w:id="491026100">
      <w:bodyDiv w:val="1"/>
      <w:marLeft w:val="0"/>
      <w:marRight w:val="0"/>
      <w:marTop w:val="0"/>
      <w:marBottom w:val="0"/>
      <w:divBdr>
        <w:top w:val="none" w:sz="0" w:space="0" w:color="auto"/>
        <w:left w:val="none" w:sz="0" w:space="0" w:color="auto"/>
        <w:bottom w:val="none" w:sz="0" w:space="0" w:color="auto"/>
        <w:right w:val="none" w:sz="0" w:space="0" w:color="auto"/>
      </w:divBdr>
    </w:div>
    <w:div w:id="587663793">
      <w:bodyDiv w:val="1"/>
      <w:marLeft w:val="0"/>
      <w:marRight w:val="0"/>
      <w:marTop w:val="0"/>
      <w:marBottom w:val="0"/>
      <w:divBdr>
        <w:top w:val="none" w:sz="0" w:space="0" w:color="auto"/>
        <w:left w:val="none" w:sz="0" w:space="0" w:color="auto"/>
        <w:bottom w:val="none" w:sz="0" w:space="0" w:color="auto"/>
        <w:right w:val="none" w:sz="0" w:space="0" w:color="auto"/>
      </w:divBdr>
    </w:div>
    <w:div w:id="656880778">
      <w:bodyDiv w:val="1"/>
      <w:marLeft w:val="0"/>
      <w:marRight w:val="0"/>
      <w:marTop w:val="0"/>
      <w:marBottom w:val="0"/>
      <w:divBdr>
        <w:top w:val="none" w:sz="0" w:space="0" w:color="auto"/>
        <w:left w:val="none" w:sz="0" w:space="0" w:color="auto"/>
        <w:bottom w:val="none" w:sz="0" w:space="0" w:color="auto"/>
        <w:right w:val="none" w:sz="0" w:space="0" w:color="auto"/>
      </w:divBdr>
    </w:div>
    <w:div w:id="669917780">
      <w:bodyDiv w:val="1"/>
      <w:marLeft w:val="0"/>
      <w:marRight w:val="0"/>
      <w:marTop w:val="0"/>
      <w:marBottom w:val="0"/>
      <w:divBdr>
        <w:top w:val="none" w:sz="0" w:space="0" w:color="auto"/>
        <w:left w:val="none" w:sz="0" w:space="0" w:color="auto"/>
        <w:bottom w:val="none" w:sz="0" w:space="0" w:color="auto"/>
        <w:right w:val="none" w:sz="0" w:space="0" w:color="auto"/>
      </w:divBdr>
    </w:div>
    <w:div w:id="693655371">
      <w:bodyDiv w:val="1"/>
      <w:marLeft w:val="0"/>
      <w:marRight w:val="0"/>
      <w:marTop w:val="0"/>
      <w:marBottom w:val="0"/>
      <w:divBdr>
        <w:top w:val="none" w:sz="0" w:space="0" w:color="auto"/>
        <w:left w:val="none" w:sz="0" w:space="0" w:color="auto"/>
        <w:bottom w:val="none" w:sz="0" w:space="0" w:color="auto"/>
        <w:right w:val="none" w:sz="0" w:space="0" w:color="auto"/>
      </w:divBdr>
    </w:div>
    <w:div w:id="733551796">
      <w:bodyDiv w:val="1"/>
      <w:marLeft w:val="0"/>
      <w:marRight w:val="0"/>
      <w:marTop w:val="0"/>
      <w:marBottom w:val="0"/>
      <w:divBdr>
        <w:top w:val="none" w:sz="0" w:space="0" w:color="auto"/>
        <w:left w:val="none" w:sz="0" w:space="0" w:color="auto"/>
        <w:bottom w:val="none" w:sz="0" w:space="0" w:color="auto"/>
        <w:right w:val="none" w:sz="0" w:space="0" w:color="auto"/>
      </w:divBdr>
    </w:div>
    <w:div w:id="853299437">
      <w:bodyDiv w:val="1"/>
      <w:marLeft w:val="0"/>
      <w:marRight w:val="0"/>
      <w:marTop w:val="0"/>
      <w:marBottom w:val="0"/>
      <w:divBdr>
        <w:top w:val="none" w:sz="0" w:space="0" w:color="auto"/>
        <w:left w:val="none" w:sz="0" w:space="0" w:color="auto"/>
        <w:bottom w:val="none" w:sz="0" w:space="0" w:color="auto"/>
        <w:right w:val="none" w:sz="0" w:space="0" w:color="auto"/>
      </w:divBdr>
    </w:div>
    <w:div w:id="1167403955">
      <w:bodyDiv w:val="1"/>
      <w:marLeft w:val="0"/>
      <w:marRight w:val="0"/>
      <w:marTop w:val="0"/>
      <w:marBottom w:val="0"/>
      <w:divBdr>
        <w:top w:val="none" w:sz="0" w:space="0" w:color="auto"/>
        <w:left w:val="none" w:sz="0" w:space="0" w:color="auto"/>
        <w:bottom w:val="none" w:sz="0" w:space="0" w:color="auto"/>
        <w:right w:val="none" w:sz="0" w:space="0" w:color="auto"/>
      </w:divBdr>
    </w:div>
    <w:div w:id="1204560111">
      <w:bodyDiv w:val="1"/>
      <w:marLeft w:val="0"/>
      <w:marRight w:val="0"/>
      <w:marTop w:val="0"/>
      <w:marBottom w:val="0"/>
      <w:divBdr>
        <w:top w:val="none" w:sz="0" w:space="0" w:color="auto"/>
        <w:left w:val="none" w:sz="0" w:space="0" w:color="auto"/>
        <w:bottom w:val="none" w:sz="0" w:space="0" w:color="auto"/>
        <w:right w:val="none" w:sz="0" w:space="0" w:color="auto"/>
      </w:divBdr>
    </w:div>
    <w:div w:id="1348675309">
      <w:bodyDiv w:val="1"/>
      <w:marLeft w:val="0"/>
      <w:marRight w:val="0"/>
      <w:marTop w:val="0"/>
      <w:marBottom w:val="0"/>
      <w:divBdr>
        <w:top w:val="none" w:sz="0" w:space="0" w:color="auto"/>
        <w:left w:val="none" w:sz="0" w:space="0" w:color="auto"/>
        <w:bottom w:val="none" w:sz="0" w:space="0" w:color="auto"/>
        <w:right w:val="none" w:sz="0" w:space="0" w:color="auto"/>
      </w:divBdr>
    </w:div>
    <w:div w:id="1369599330">
      <w:bodyDiv w:val="1"/>
      <w:marLeft w:val="0"/>
      <w:marRight w:val="0"/>
      <w:marTop w:val="0"/>
      <w:marBottom w:val="0"/>
      <w:divBdr>
        <w:top w:val="none" w:sz="0" w:space="0" w:color="auto"/>
        <w:left w:val="none" w:sz="0" w:space="0" w:color="auto"/>
        <w:bottom w:val="none" w:sz="0" w:space="0" w:color="auto"/>
        <w:right w:val="none" w:sz="0" w:space="0" w:color="auto"/>
      </w:divBdr>
    </w:div>
    <w:div w:id="1390228213">
      <w:bodyDiv w:val="1"/>
      <w:marLeft w:val="0"/>
      <w:marRight w:val="0"/>
      <w:marTop w:val="0"/>
      <w:marBottom w:val="0"/>
      <w:divBdr>
        <w:top w:val="none" w:sz="0" w:space="0" w:color="auto"/>
        <w:left w:val="none" w:sz="0" w:space="0" w:color="auto"/>
        <w:bottom w:val="none" w:sz="0" w:space="0" w:color="auto"/>
        <w:right w:val="none" w:sz="0" w:space="0" w:color="auto"/>
      </w:divBdr>
    </w:div>
    <w:div w:id="1490172970">
      <w:bodyDiv w:val="1"/>
      <w:marLeft w:val="0"/>
      <w:marRight w:val="0"/>
      <w:marTop w:val="0"/>
      <w:marBottom w:val="0"/>
      <w:divBdr>
        <w:top w:val="none" w:sz="0" w:space="0" w:color="auto"/>
        <w:left w:val="none" w:sz="0" w:space="0" w:color="auto"/>
        <w:bottom w:val="none" w:sz="0" w:space="0" w:color="auto"/>
        <w:right w:val="none" w:sz="0" w:space="0" w:color="auto"/>
      </w:divBdr>
    </w:div>
    <w:div w:id="1519540626">
      <w:bodyDiv w:val="1"/>
      <w:marLeft w:val="0"/>
      <w:marRight w:val="0"/>
      <w:marTop w:val="0"/>
      <w:marBottom w:val="0"/>
      <w:divBdr>
        <w:top w:val="none" w:sz="0" w:space="0" w:color="auto"/>
        <w:left w:val="none" w:sz="0" w:space="0" w:color="auto"/>
        <w:bottom w:val="none" w:sz="0" w:space="0" w:color="auto"/>
        <w:right w:val="none" w:sz="0" w:space="0" w:color="auto"/>
      </w:divBdr>
    </w:div>
    <w:div w:id="1559975429">
      <w:bodyDiv w:val="1"/>
      <w:marLeft w:val="0"/>
      <w:marRight w:val="0"/>
      <w:marTop w:val="0"/>
      <w:marBottom w:val="0"/>
      <w:divBdr>
        <w:top w:val="none" w:sz="0" w:space="0" w:color="auto"/>
        <w:left w:val="none" w:sz="0" w:space="0" w:color="auto"/>
        <w:bottom w:val="none" w:sz="0" w:space="0" w:color="auto"/>
        <w:right w:val="none" w:sz="0" w:space="0" w:color="auto"/>
      </w:divBdr>
    </w:div>
    <w:div w:id="1702511268">
      <w:bodyDiv w:val="1"/>
      <w:marLeft w:val="0"/>
      <w:marRight w:val="0"/>
      <w:marTop w:val="0"/>
      <w:marBottom w:val="0"/>
      <w:divBdr>
        <w:top w:val="none" w:sz="0" w:space="0" w:color="auto"/>
        <w:left w:val="none" w:sz="0" w:space="0" w:color="auto"/>
        <w:bottom w:val="none" w:sz="0" w:space="0" w:color="auto"/>
        <w:right w:val="none" w:sz="0" w:space="0" w:color="auto"/>
      </w:divBdr>
    </w:div>
    <w:div w:id="1934316643">
      <w:bodyDiv w:val="1"/>
      <w:marLeft w:val="0"/>
      <w:marRight w:val="0"/>
      <w:marTop w:val="0"/>
      <w:marBottom w:val="0"/>
      <w:divBdr>
        <w:top w:val="none" w:sz="0" w:space="0" w:color="auto"/>
        <w:left w:val="none" w:sz="0" w:space="0" w:color="auto"/>
        <w:bottom w:val="none" w:sz="0" w:space="0" w:color="auto"/>
        <w:right w:val="none" w:sz="0" w:space="0" w:color="auto"/>
      </w:divBdr>
    </w:div>
    <w:div w:id="2062709303">
      <w:bodyDiv w:val="1"/>
      <w:marLeft w:val="0"/>
      <w:marRight w:val="0"/>
      <w:marTop w:val="0"/>
      <w:marBottom w:val="0"/>
      <w:divBdr>
        <w:top w:val="none" w:sz="0" w:space="0" w:color="auto"/>
        <w:left w:val="none" w:sz="0" w:space="0" w:color="auto"/>
        <w:bottom w:val="none" w:sz="0" w:space="0" w:color="auto"/>
        <w:right w:val="none" w:sz="0" w:space="0" w:color="auto"/>
      </w:divBdr>
    </w:div>
    <w:div w:id="207612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jpeg"/><Relationship Id="rId1" Type="http://schemas.openxmlformats.org/officeDocument/2006/relationships/image" Target="media/image10.png"/><Relationship Id="rId4"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Synching%20sinkronizacija\Posao\Brestovec\Brestovac%20-%20plan%20rasvjete\PR%20i%20AP%20tablice%20Donja%20Dubrav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Synching%20sinkronizacija\Posao\Brestovec\Brestovac%20-%20plan%20rasvjete\PR%20i%20AP%20tablice%20Donja%20Dubrav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hr-HR"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Vrijeme svjetlostaja</a:t>
            </a:r>
          </a:p>
        </c:rich>
      </c:tx>
      <c:layout>
        <c:manualLayout>
          <c:xMode val="edge"/>
          <c:yMode val="edge"/>
          <c:x val="0.35848698801948653"/>
          <c:y val="2.59740259740259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 - v. svjetlostaj'!$C$2</c:f>
              <c:strCache>
                <c:ptCount val="1"/>
                <c:pt idx="0">
                  <c:v>12 mj</c:v>
                </c:pt>
              </c:strCache>
            </c:strRef>
          </c:tx>
          <c:spPr>
            <a:ln w="28575" cap="rnd">
              <a:solidFill>
                <a:schemeClr val="accent1"/>
              </a:solidFill>
              <a:round/>
            </a:ln>
            <a:effectLst/>
          </c:spPr>
          <c:marker>
            <c:symbol val="none"/>
          </c:marker>
          <c:cat>
            <c:numRef>
              <c:f>'PR - v. svjetlostaj'!$B$3:$B$26</c:f>
              <c:numCache>
                <c:formatCode>h:mm</c:formatCode>
                <c:ptCount val="24"/>
                <c:pt idx="0">
                  <c:v>0.5</c:v>
                </c:pt>
                <c:pt idx="1">
                  <c:v>0.54166666666666663</c:v>
                </c:pt>
                <c:pt idx="2">
                  <c:v>0.58333333333333304</c:v>
                </c:pt>
                <c:pt idx="3">
                  <c:v>0.625</c:v>
                </c:pt>
                <c:pt idx="4">
                  <c:v>0.66666666666666696</c:v>
                </c:pt>
                <c:pt idx="5">
                  <c:v>0.70833333333333304</c:v>
                </c:pt>
                <c:pt idx="6">
                  <c:v>0.75</c:v>
                </c:pt>
                <c:pt idx="7">
                  <c:v>0.79166666666666596</c:v>
                </c:pt>
                <c:pt idx="8">
                  <c:v>0.83333333333333304</c:v>
                </c:pt>
                <c:pt idx="9">
                  <c:v>0.875</c:v>
                </c:pt>
                <c:pt idx="10">
                  <c:v>0.91666666666666596</c:v>
                </c:pt>
                <c:pt idx="11">
                  <c:v>0.95833333333333304</c:v>
                </c:pt>
                <c:pt idx="12">
                  <c:v>1</c:v>
                </c:pt>
                <c:pt idx="13">
                  <c:v>1.0416666666666701</c:v>
                </c:pt>
                <c:pt idx="14">
                  <c:v>1.0833333333333299</c:v>
                </c:pt>
                <c:pt idx="15">
                  <c:v>1.125</c:v>
                </c:pt>
                <c:pt idx="16">
                  <c:v>1.1666666666666701</c:v>
                </c:pt>
                <c:pt idx="17">
                  <c:v>0.1875</c:v>
                </c:pt>
                <c:pt idx="18">
                  <c:v>1.2083333333333299</c:v>
                </c:pt>
                <c:pt idx="19">
                  <c:v>1.25</c:v>
                </c:pt>
                <c:pt idx="20">
                  <c:v>1.2916666666666701</c:v>
                </c:pt>
                <c:pt idx="21">
                  <c:v>1.3333333333333299</c:v>
                </c:pt>
                <c:pt idx="22">
                  <c:v>1.375</c:v>
                </c:pt>
                <c:pt idx="23">
                  <c:v>1.4166666666666701</c:v>
                </c:pt>
              </c:numCache>
            </c:numRef>
          </c:cat>
          <c:val>
            <c:numRef>
              <c:f>'PR - v. svjetlostaj'!$C$3:$C$26</c:f>
              <c:numCache>
                <c:formatCode>General</c:formatCode>
                <c:ptCount val="24"/>
                <c:pt idx="0">
                  <c:v>0</c:v>
                </c:pt>
                <c:pt idx="1">
                  <c:v>0</c:v>
                </c:pt>
                <c:pt idx="2">
                  <c:v>0</c:v>
                </c:pt>
                <c:pt idx="3">
                  <c:v>0</c:v>
                </c:pt>
                <c:pt idx="4">
                  <c:v>100</c:v>
                </c:pt>
                <c:pt idx="5">
                  <c:v>100</c:v>
                </c:pt>
                <c:pt idx="6">
                  <c:v>100</c:v>
                </c:pt>
                <c:pt idx="7">
                  <c:v>100</c:v>
                </c:pt>
                <c:pt idx="8">
                  <c:v>100</c:v>
                </c:pt>
                <c:pt idx="9">
                  <c:v>100</c:v>
                </c:pt>
                <c:pt idx="10">
                  <c:v>100</c:v>
                </c:pt>
                <c:pt idx="11">
                  <c:v>100</c:v>
                </c:pt>
                <c:pt idx="12">
                  <c:v>0</c:v>
                </c:pt>
                <c:pt idx="13">
                  <c:v>0</c:v>
                </c:pt>
                <c:pt idx="14">
                  <c:v>0</c:v>
                </c:pt>
                <c:pt idx="15">
                  <c:v>0</c:v>
                </c:pt>
                <c:pt idx="16">
                  <c:v>100</c:v>
                </c:pt>
                <c:pt idx="17">
                  <c:v>100</c:v>
                </c:pt>
                <c:pt idx="18">
                  <c:v>100</c:v>
                </c:pt>
                <c:pt idx="19">
                  <c:v>100</c:v>
                </c:pt>
                <c:pt idx="20">
                  <c:v>100</c:v>
                </c:pt>
                <c:pt idx="21">
                  <c:v>0</c:v>
                </c:pt>
                <c:pt idx="22">
                  <c:v>0</c:v>
                </c:pt>
                <c:pt idx="23">
                  <c:v>0</c:v>
                </c:pt>
              </c:numCache>
            </c:numRef>
          </c:val>
          <c:smooth val="0"/>
          <c:extLst>
            <c:ext xmlns:c16="http://schemas.microsoft.com/office/drawing/2014/chart" uri="{C3380CC4-5D6E-409C-BE32-E72D297353CC}">
              <c16:uniqueId val="{00000000-3D66-4196-9D72-E62F65C5F209}"/>
            </c:ext>
          </c:extLst>
        </c:ser>
        <c:ser>
          <c:idx val="1"/>
          <c:order val="1"/>
          <c:tx>
            <c:strRef>
              <c:f>'PR - v. svjetlostaj'!$D$2</c:f>
              <c:strCache>
                <c:ptCount val="1"/>
                <c:pt idx="0">
                  <c:v>6mj</c:v>
                </c:pt>
              </c:strCache>
            </c:strRef>
          </c:tx>
          <c:spPr>
            <a:ln w="28575" cap="rnd">
              <a:solidFill>
                <a:schemeClr val="accent2"/>
              </a:solidFill>
              <a:round/>
            </a:ln>
            <a:effectLst/>
          </c:spPr>
          <c:marker>
            <c:symbol val="none"/>
          </c:marker>
          <c:cat>
            <c:numRef>
              <c:f>'PR - v. svjetlostaj'!$B$3:$B$26</c:f>
              <c:numCache>
                <c:formatCode>h:mm</c:formatCode>
                <c:ptCount val="24"/>
                <c:pt idx="0">
                  <c:v>0.5</c:v>
                </c:pt>
                <c:pt idx="1">
                  <c:v>0.54166666666666663</c:v>
                </c:pt>
                <c:pt idx="2">
                  <c:v>0.58333333333333304</c:v>
                </c:pt>
                <c:pt idx="3">
                  <c:v>0.625</c:v>
                </c:pt>
                <c:pt idx="4">
                  <c:v>0.66666666666666696</c:v>
                </c:pt>
                <c:pt idx="5">
                  <c:v>0.70833333333333304</c:v>
                </c:pt>
                <c:pt idx="6">
                  <c:v>0.75</c:v>
                </c:pt>
                <c:pt idx="7">
                  <c:v>0.79166666666666596</c:v>
                </c:pt>
                <c:pt idx="8">
                  <c:v>0.83333333333333304</c:v>
                </c:pt>
                <c:pt idx="9">
                  <c:v>0.875</c:v>
                </c:pt>
                <c:pt idx="10">
                  <c:v>0.91666666666666596</c:v>
                </c:pt>
                <c:pt idx="11">
                  <c:v>0.95833333333333304</c:v>
                </c:pt>
                <c:pt idx="12">
                  <c:v>1</c:v>
                </c:pt>
                <c:pt idx="13">
                  <c:v>1.0416666666666701</c:v>
                </c:pt>
                <c:pt idx="14">
                  <c:v>1.0833333333333299</c:v>
                </c:pt>
                <c:pt idx="15">
                  <c:v>1.125</c:v>
                </c:pt>
                <c:pt idx="16">
                  <c:v>1.1666666666666701</c:v>
                </c:pt>
                <c:pt idx="17">
                  <c:v>0.1875</c:v>
                </c:pt>
                <c:pt idx="18">
                  <c:v>1.2083333333333299</c:v>
                </c:pt>
                <c:pt idx="19">
                  <c:v>1.25</c:v>
                </c:pt>
                <c:pt idx="20">
                  <c:v>1.2916666666666701</c:v>
                </c:pt>
                <c:pt idx="21">
                  <c:v>1.3333333333333299</c:v>
                </c:pt>
                <c:pt idx="22">
                  <c:v>1.375</c:v>
                </c:pt>
                <c:pt idx="23">
                  <c:v>1.4166666666666701</c:v>
                </c:pt>
              </c:numCache>
            </c:numRef>
          </c:cat>
          <c:val>
            <c:numRef>
              <c:f>'PR - v. svjetlostaj'!$D$3:$D$26</c:f>
              <c:numCache>
                <c:formatCode>General</c:formatCode>
                <c:ptCount val="24"/>
                <c:pt idx="0">
                  <c:v>0</c:v>
                </c:pt>
                <c:pt idx="1">
                  <c:v>0</c:v>
                </c:pt>
                <c:pt idx="2">
                  <c:v>0</c:v>
                </c:pt>
                <c:pt idx="3">
                  <c:v>0</c:v>
                </c:pt>
                <c:pt idx="4">
                  <c:v>0</c:v>
                </c:pt>
                <c:pt idx="5">
                  <c:v>0</c:v>
                </c:pt>
                <c:pt idx="6">
                  <c:v>0</c:v>
                </c:pt>
                <c:pt idx="7">
                  <c:v>0</c:v>
                </c:pt>
                <c:pt idx="8">
                  <c:v>100</c:v>
                </c:pt>
                <c:pt idx="9">
                  <c:v>100</c:v>
                </c:pt>
                <c:pt idx="10">
                  <c:v>100</c:v>
                </c:pt>
                <c:pt idx="11">
                  <c:v>100</c:v>
                </c:pt>
                <c:pt idx="12">
                  <c:v>0</c:v>
                </c:pt>
                <c:pt idx="13">
                  <c:v>0</c:v>
                </c:pt>
                <c:pt idx="14">
                  <c:v>0</c:v>
                </c:pt>
                <c:pt idx="15">
                  <c:v>0</c:v>
                </c:pt>
                <c:pt idx="16">
                  <c:v>100</c:v>
                </c:pt>
                <c:pt idx="17">
                  <c:v>100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3D66-4196-9D72-E62F65C5F209}"/>
            </c:ext>
          </c:extLst>
        </c:ser>
        <c:dLbls>
          <c:showLegendKey val="0"/>
          <c:showVal val="0"/>
          <c:showCatName val="0"/>
          <c:showSerName val="0"/>
          <c:showPercent val="0"/>
          <c:showBubbleSize val="0"/>
        </c:dLbls>
        <c:smooth val="0"/>
        <c:axId val="2090740176"/>
        <c:axId val="2090742352"/>
      </c:lineChart>
      <c:catAx>
        <c:axId val="2090740176"/>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742352"/>
        <c:crosses val="autoZero"/>
        <c:auto val="1"/>
        <c:lblAlgn val="ctr"/>
        <c:lblOffset val="100"/>
        <c:noMultiLvlLbl val="0"/>
      </c:catAx>
      <c:valAx>
        <c:axId val="209074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74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Udio površine pojedine zone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5B-4FC6-B1EA-DAA010E3499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5B-4FC6-B1EA-DAA010E3499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5B-4FC6-B1EA-DAA010E3499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95B-4FC6-B1EA-DAA010E34994}"/>
              </c:ext>
            </c:extLst>
          </c:dPt>
          <c:cat>
            <c:strRef>
              <c:f>'PR - bilanca'!$B$2:$B$5</c:f>
              <c:strCache>
                <c:ptCount val="4"/>
                <c:pt idx="0">
                  <c:v>E0</c:v>
                </c:pt>
                <c:pt idx="1">
                  <c:v>E1</c:v>
                </c:pt>
                <c:pt idx="2">
                  <c:v>E2</c:v>
                </c:pt>
                <c:pt idx="3">
                  <c:v>E3</c:v>
                </c:pt>
              </c:strCache>
            </c:strRef>
          </c:cat>
          <c:val>
            <c:numRef>
              <c:f>'PR - bilanca'!$C$2:$C$5</c:f>
              <c:numCache>
                <c:formatCode>#,##0.00</c:formatCode>
                <c:ptCount val="4"/>
                <c:pt idx="0">
                  <c:v>208.368469</c:v>
                </c:pt>
                <c:pt idx="1">
                  <c:v>54.681545999999997</c:v>
                </c:pt>
                <c:pt idx="2">
                  <c:v>8.6754689999999997</c:v>
                </c:pt>
                <c:pt idx="3">
                  <c:v>7.7929940000000002</c:v>
                </c:pt>
              </c:numCache>
            </c:numRef>
          </c:val>
          <c:extLst>
            <c:ext xmlns:c16="http://schemas.microsoft.com/office/drawing/2014/chart" uri="{C3380CC4-5D6E-409C-BE32-E72D297353CC}">
              <c16:uniqueId val="{00000008-395B-4FC6-B1EA-DAA010E3499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A66FA-69B2-49E0-BAA5-1447137B3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3541</Words>
  <Characters>20187</Characters>
  <Application>Microsoft Office Word</Application>
  <DocSecurity>4</DocSecurity>
  <Lines>168</Lines>
  <Paragraphs>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Energyplus d.o.o.</Company>
  <LinksUpToDate>false</LinksUpToDate>
  <CharactersWithSpaces>23681</CharactersWithSpaces>
  <SharedDoc>false</SharedDoc>
  <HLinks>
    <vt:vector size="18" baseType="variant">
      <vt:variant>
        <vt:i4>4849786</vt:i4>
      </vt:variant>
      <vt:variant>
        <vt:i4>6</vt:i4>
      </vt:variant>
      <vt:variant>
        <vt:i4>0</vt:i4>
      </vt:variant>
      <vt:variant>
        <vt:i4>5</vt:i4>
      </vt:variant>
      <vt:variant>
        <vt:lpwstr>mailto:ndusak@energyplus.hr</vt:lpwstr>
      </vt:variant>
      <vt:variant>
        <vt:lpwstr/>
      </vt:variant>
      <vt:variant>
        <vt:i4>3080300</vt:i4>
      </vt:variant>
      <vt:variant>
        <vt:i4>3</vt:i4>
      </vt:variant>
      <vt:variant>
        <vt:i4>0</vt:i4>
      </vt:variant>
      <vt:variant>
        <vt:i4>5</vt:i4>
      </vt:variant>
      <vt:variant>
        <vt:lpwstr>http://www.led-energyplus.com/</vt:lpwstr>
      </vt:variant>
      <vt:variant>
        <vt:lpwstr/>
      </vt:variant>
      <vt:variant>
        <vt:i4>3080300</vt:i4>
      </vt:variant>
      <vt:variant>
        <vt:i4>0</vt:i4>
      </vt:variant>
      <vt:variant>
        <vt:i4>0</vt:i4>
      </vt:variant>
      <vt:variant>
        <vt:i4>5</vt:i4>
      </vt:variant>
      <vt:variant>
        <vt:lpwstr>http://www.led-energyplus.com/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EPLUS</dc:creator>
  <cp:lastModifiedBy>Anja</cp:lastModifiedBy>
  <cp:revision>2</cp:revision>
  <cp:lastPrinted>2024-04-23T06:11:00Z</cp:lastPrinted>
  <dcterms:created xsi:type="dcterms:W3CDTF">2024-04-29T06:55:00Z</dcterms:created>
  <dcterms:modified xsi:type="dcterms:W3CDTF">2024-04-29T06:55:00Z</dcterms:modified>
</cp:coreProperties>
</file>